
<file path=[Content_Types].xml><?xml version="1.0" encoding="utf-8"?>
<Types xmlns="http://schemas.openxmlformats.org/package/2006/content-types">
  <Default Extension="emf" ContentType="image/x-emf"/>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392F" w:rsidRPr="00C2392F" w:rsidRDefault="00C2392F" w:rsidP="001601C4">
      <w:pPr>
        <w:spacing w:line="360" w:lineRule="auto"/>
        <w:jc w:val="center"/>
        <w:rPr>
          <w:b/>
          <w:u w:val="single"/>
          <w:lang w:val="ro-RO"/>
        </w:rPr>
      </w:pPr>
    </w:p>
    <w:p w:rsidR="006A7A11" w:rsidRDefault="00D13D56" w:rsidP="001601C4">
      <w:pPr>
        <w:spacing w:line="360" w:lineRule="auto"/>
        <w:jc w:val="center"/>
        <w:rPr>
          <w:b/>
          <w:sz w:val="32"/>
          <w:szCs w:val="32"/>
          <w:u w:val="single"/>
          <w:lang w:val="ro-RO"/>
        </w:rPr>
      </w:pPr>
      <w:r>
        <w:rPr>
          <w:b/>
          <w:sz w:val="32"/>
          <w:szCs w:val="32"/>
          <w:u w:val="single"/>
          <w:lang w:val="ro-RO"/>
        </w:rPr>
        <w:t>TRANSFORMĂRI ALE RELIGIOSULUI</w:t>
      </w:r>
    </w:p>
    <w:p w:rsidR="00CF7871" w:rsidRDefault="00CF7871" w:rsidP="001601C4">
      <w:pPr>
        <w:spacing w:line="360" w:lineRule="auto"/>
        <w:jc w:val="center"/>
        <w:rPr>
          <w:b/>
          <w:sz w:val="32"/>
          <w:szCs w:val="32"/>
          <w:u w:val="single"/>
          <w:lang w:val="ro-RO"/>
        </w:rPr>
      </w:pPr>
      <w:r>
        <w:rPr>
          <w:b/>
          <w:sz w:val="32"/>
          <w:szCs w:val="32"/>
          <w:u w:val="single"/>
          <w:lang w:val="ro-RO"/>
        </w:rPr>
        <w:t>ŞI ALE ÎNŢELEGERII ACESTUIA</w:t>
      </w:r>
    </w:p>
    <w:p w:rsidR="00D13D56" w:rsidRPr="00751288" w:rsidRDefault="00D13D56" w:rsidP="001601C4">
      <w:pPr>
        <w:spacing w:line="360" w:lineRule="auto"/>
        <w:jc w:val="center"/>
        <w:rPr>
          <w:b/>
          <w:sz w:val="32"/>
          <w:szCs w:val="32"/>
          <w:u w:val="single"/>
          <w:lang w:val="ro-RO"/>
        </w:rPr>
      </w:pPr>
      <w:r>
        <w:rPr>
          <w:b/>
          <w:sz w:val="32"/>
          <w:szCs w:val="32"/>
          <w:u w:val="single"/>
          <w:lang w:val="ro-RO"/>
        </w:rPr>
        <w:t>ÎN ORIZONTUL CULTURAL AL MODERNITĂŢII</w:t>
      </w:r>
    </w:p>
    <w:p w:rsidR="00EA1A1A" w:rsidRPr="006E3E3F" w:rsidRDefault="00EA1A1A" w:rsidP="001601C4">
      <w:pPr>
        <w:spacing w:line="360" w:lineRule="auto"/>
        <w:jc w:val="center"/>
        <w:rPr>
          <w:sz w:val="28"/>
          <w:szCs w:val="28"/>
          <w:lang w:val="ro-RO"/>
        </w:rPr>
      </w:pPr>
    </w:p>
    <w:p w:rsidR="001601C4" w:rsidRPr="00751288" w:rsidRDefault="001601C4" w:rsidP="0087345D">
      <w:pPr>
        <w:spacing w:line="360" w:lineRule="auto"/>
        <w:jc w:val="center"/>
        <w:outlineLvl w:val="0"/>
        <w:rPr>
          <w:b/>
          <w:sz w:val="28"/>
          <w:szCs w:val="28"/>
          <w:u w:val="single"/>
          <w:lang w:val="ro-RO"/>
        </w:rPr>
      </w:pPr>
      <w:r w:rsidRPr="00751288">
        <w:rPr>
          <w:b/>
          <w:sz w:val="28"/>
          <w:szCs w:val="28"/>
          <w:u w:val="single"/>
          <w:lang w:val="ro-RO"/>
        </w:rPr>
        <w:t>I</w:t>
      </w:r>
      <w:r w:rsidR="00F53820">
        <w:rPr>
          <w:b/>
          <w:sz w:val="28"/>
          <w:szCs w:val="28"/>
          <w:u w:val="single"/>
          <w:lang w:val="ro-RO"/>
        </w:rPr>
        <w:t>ntroducere</w:t>
      </w:r>
    </w:p>
    <w:p w:rsidR="001601C4" w:rsidRPr="00751288" w:rsidRDefault="001601C4" w:rsidP="001601C4">
      <w:pPr>
        <w:spacing w:line="360" w:lineRule="auto"/>
        <w:jc w:val="center"/>
        <w:rPr>
          <w:b/>
          <w:sz w:val="28"/>
          <w:szCs w:val="28"/>
          <w:u w:val="single"/>
          <w:lang w:val="ro-RO"/>
        </w:rPr>
      </w:pPr>
    </w:p>
    <w:p w:rsidR="000231BF" w:rsidRPr="00AC76E8" w:rsidRDefault="00771A8B" w:rsidP="00FE194A">
      <w:pPr>
        <w:spacing w:line="360" w:lineRule="auto"/>
        <w:ind w:firstLine="706"/>
        <w:jc w:val="both"/>
        <w:rPr>
          <w:lang w:val="it-IT"/>
        </w:rPr>
      </w:pPr>
      <w:r>
        <w:rPr>
          <w:lang w:val="it-IT"/>
        </w:rPr>
        <w:tab/>
        <w:t xml:space="preserve">Aşa cum s-a putut observa </w:t>
      </w:r>
      <w:r>
        <w:rPr>
          <w:lang w:val="ro-RO"/>
        </w:rPr>
        <w:t>î</w:t>
      </w:r>
      <w:r w:rsidR="00FE194A" w:rsidRPr="00AC76E8">
        <w:rPr>
          <w:lang w:val="it-IT"/>
        </w:rPr>
        <w:t>n cadrul cursului</w:t>
      </w:r>
      <w:r>
        <w:rPr>
          <w:lang w:val="it-IT"/>
        </w:rPr>
        <w:t xml:space="preserve"> de istoria religiilor parcurs î</w:t>
      </w:r>
      <w:r w:rsidR="00FE194A" w:rsidRPr="00AC76E8">
        <w:rPr>
          <w:lang w:val="it-IT"/>
        </w:rPr>
        <w:t xml:space="preserve">n </w:t>
      </w:r>
      <w:r>
        <w:rPr>
          <w:lang w:val="it-IT"/>
        </w:rPr>
        <w:t>perioada</w:t>
      </w:r>
      <w:r w:rsidR="00FE194A" w:rsidRPr="00AC76E8">
        <w:rPr>
          <w:lang w:val="it-IT"/>
        </w:rPr>
        <w:t xml:space="preserve"> studiilor de licenţă, religiile sunt organisme vii, într-o continuă schimbare sub impactul factorilor externi, nu blocuri monolitice statice, existând în vid. Între religios şi celelalte aspecte ale vieţii omului există o permanentă întrepătrundere.</w:t>
      </w:r>
    </w:p>
    <w:p w:rsidR="00CE1A42" w:rsidRPr="00AC76E8" w:rsidRDefault="006131EF" w:rsidP="00FE194A">
      <w:pPr>
        <w:spacing w:line="360" w:lineRule="auto"/>
        <w:ind w:firstLine="706"/>
        <w:jc w:val="both"/>
        <w:rPr>
          <w:lang w:val="it-IT"/>
        </w:rPr>
      </w:pPr>
      <w:r w:rsidRPr="00AC76E8">
        <w:rPr>
          <w:lang w:val="it-IT"/>
        </w:rPr>
        <w:t xml:space="preserve">Cursul din acest semestru se va concentra pe identificarea şi descrierea </w:t>
      </w:r>
      <w:r w:rsidR="00FE194A" w:rsidRPr="00AC76E8">
        <w:rPr>
          <w:lang w:val="it-IT"/>
        </w:rPr>
        <w:t xml:space="preserve">transformărilor religioase, în special a celor caracteristice perioadei moderne. </w:t>
      </w:r>
    </w:p>
    <w:p w:rsidR="00F53820" w:rsidRPr="00AC76E8" w:rsidRDefault="00F53820" w:rsidP="00FE194A">
      <w:pPr>
        <w:spacing w:line="360" w:lineRule="auto"/>
        <w:ind w:firstLine="706"/>
        <w:jc w:val="both"/>
        <w:rPr>
          <w:lang w:val="it-IT"/>
        </w:rPr>
      </w:pPr>
      <w:r w:rsidRPr="00AC76E8">
        <w:rPr>
          <w:lang w:val="it-IT"/>
        </w:rPr>
        <w:t xml:space="preserve">Pentru început se vor identifica unele transformări majore </w:t>
      </w:r>
      <w:r w:rsidR="000231BF" w:rsidRPr="00AC76E8">
        <w:rPr>
          <w:lang w:val="it-IT"/>
        </w:rPr>
        <w:t xml:space="preserve">survenite de-a lungul istoriei, se va recurge la clasificarea </w:t>
      </w:r>
      <w:r w:rsidR="009E6950" w:rsidRPr="00AC76E8">
        <w:rPr>
          <w:lang w:val="it-IT"/>
        </w:rPr>
        <w:t xml:space="preserve">factorilor determinanţi ai </w:t>
      </w:r>
      <w:r w:rsidR="000231BF" w:rsidRPr="00AC76E8">
        <w:rPr>
          <w:lang w:val="it-IT"/>
        </w:rPr>
        <w:t xml:space="preserve">acestora şi se </w:t>
      </w:r>
      <w:r w:rsidR="00AC76E8" w:rsidRPr="00AC76E8">
        <w:rPr>
          <w:lang w:val="it-IT"/>
        </w:rPr>
        <w:t>va ad</w:t>
      </w:r>
      <w:r w:rsidR="00AC76E8">
        <w:rPr>
          <w:lang w:val="it-IT"/>
        </w:rPr>
        <w:t>uce în discu</w:t>
      </w:r>
      <w:r w:rsidR="00172508">
        <w:rPr>
          <w:lang w:val="it-IT"/>
        </w:rPr>
        <w:t>ţ</w:t>
      </w:r>
      <w:r w:rsidR="00AC76E8">
        <w:rPr>
          <w:lang w:val="it-IT"/>
        </w:rPr>
        <w:t>ie ideea de evoluţie</w:t>
      </w:r>
      <w:r w:rsidR="000231BF" w:rsidRPr="00AC76E8">
        <w:rPr>
          <w:lang w:val="it-IT"/>
        </w:rPr>
        <w:t xml:space="preserve"> dinamică a religiosului. A</w:t>
      </w:r>
      <w:r w:rsidRPr="00AC76E8">
        <w:rPr>
          <w:lang w:val="it-IT"/>
        </w:rPr>
        <w:t>poi vom defini modernitatea şi se vor identifica procesele de transformare specifice acesteia, pentru ca ulterior să fie</w:t>
      </w:r>
      <w:r w:rsidR="00771A8B">
        <w:rPr>
          <w:lang w:val="it-IT"/>
        </w:rPr>
        <w:t xml:space="preserve"> analizate diferite tipuri de modernitate şi să fie</w:t>
      </w:r>
      <w:r w:rsidRPr="00AC76E8">
        <w:rPr>
          <w:lang w:val="it-IT"/>
        </w:rPr>
        <w:t xml:space="preserve"> interpretate transfo</w:t>
      </w:r>
      <w:r w:rsidR="00771A8B">
        <w:rPr>
          <w:lang w:val="it-IT"/>
        </w:rPr>
        <w:t>rmările religioase din cadrul lor</w:t>
      </w:r>
      <w:r w:rsidRPr="00AC76E8">
        <w:rPr>
          <w:lang w:val="it-IT"/>
        </w:rPr>
        <w:t>. În fiecare caz se va pune şi între</w:t>
      </w:r>
      <w:r w:rsidR="000231BF" w:rsidRPr="00AC76E8">
        <w:rPr>
          <w:lang w:val="it-IT"/>
        </w:rPr>
        <w:t>barea dacă respectiva transformare este un fenomen singular</w:t>
      </w:r>
      <w:r w:rsidRPr="00AC76E8">
        <w:rPr>
          <w:lang w:val="it-IT"/>
        </w:rPr>
        <w:t xml:space="preserve"> sau unul care mai poate fi întâlnit şi în alte cadre istorico-culturale.</w:t>
      </w:r>
    </w:p>
    <w:p w:rsidR="00F53820" w:rsidRDefault="00F53820" w:rsidP="00FE194A">
      <w:pPr>
        <w:spacing w:line="360" w:lineRule="auto"/>
        <w:ind w:firstLine="706"/>
        <w:jc w:val="both"/>
        <w:rPr>
          <w:lang w:val="it-IT"/>
        </w:rPr>
      </w:pPr>
    </w:p>
    <w:p w:rsidR="00771A8B" w:rsidRDefault="00771A8B" w:rsidP="00FE194A">
      <w:pPr>
        <w:spacing w:line="360" w:lineRule="auto"/>
        <w:ind w:firstLine="706"/>
        <w:jc w:val="both"/>
        <w:rPr>
          <w:lang w:val="it-IT"/>
        </w:rPr>
      </w:pPr>
    </w:p>
    <w:p w:rsidR="00F53820" w:rsidRDefault="00F53820" w:rsidP="0087345D">
      <w:pPr>
        <w:spacing w:line="360" w:lineRule="auto"/>
        <w:ind w:firstLine="709"/>
        <w:jc w:val="center"/>
        <w:outlineLvl w:val="0"/>
        <w:rPr>
          <w:b/>
          <w:sz w:val="28"/>
          <w:szCs w:val="28"/>
          <w:u w:val="single"/>
          <w:lang w:val="ro-RO"/>
        </w:rPr>
      </w:pPr>
      <w:r>
        <w:rPr>
          <w:b/>
          <w:sz w:val="28"/>
          <w:szCs w:val="28"/>
          <w:u w:val="single"/>
          <w:lang w:val="ro-RO"/>
        </w:rPr>
        <w:t>Transformări majore în cadrul istoriei</w:t>
      </w:r>
    </w:p>
    <w:p w:rsidR="00F53820" w:rsidRDefault="00F53820" w:rsidP="00F53820">
      <w:pPr>
        <w:spacing w:line="360" w:lineRule="auto"/>
        <w:ind w:firstLine="706"/>
        <w:jc w:val="center"/>
        <w:rPr>
          <w:b/>
          <w:sz w:val="28"/>
          <w:szCs w:val="28"/>
          <w:u w:val="single"/>
          <w:lang w:val="ro-RO"/>
        </w:rPr>
      </w:pPr>
    </w:p>
    <w:p w:rsidR="00F53820" w:rsidRPr="00AC76E8" w:rsidRDefault="00F003A9" w:rsidP="00623A8B">
      <w:pPr>
        <w:spacing w:line="360" w:lineRule="auto"/>
        <w:ind w:firstLine="706"/>
        <w:jc w:val="both"/>
        <w:rPr>
          <w:lang w:val="it-IT"/>
        </w:rPr>
      </w:pPr>
      <w:r w:rsidRPr="00AC76E8">
        <w:rPr>
          <w:lang w:val="it-IT"/>
        </w:rPr>
        <w:t>Deja în cadrul cursului de istoria religiilor au fost identificate unele trasformări sociale de amploare care au atras după sine transformări majore la nivelul religiosului. S-a vorbit de exemplu despre revoluţ</w:t>
      </w:r>
      <w:r w:rsidR="00623A8B" w:rsidRPr="00AC76E8">
        <w:rPr>
          <w:lang w:val="it-IT"/>
        </w:rPr>
        <w:t>i</w:t>
      </w:r>
      <w:r w:rsidRPr="00AC76E8">
        <w:rPr>
          <w:lang w:val="it-IT"/>
        </w:rPr>
        <w:t xml:space="preserve">a agrară urmată de sedentarizarea omului şi despre profilul religios dezvoltat de societăţile agrare (cult centrat pe ideea de fertilitate, </w:t>
      </w:r>
      <w:r w:rsidR="00623A8B" w:rsidRPr="00AC76E8">
        <w:rPr>
          <w:lang w:val="it-IT"/>
        </w:rPr>
        <w:t xml:space="preserve">asocierea femeie – glie – fertilitate, ritualuri menite a menţine ordinea cosmică, timp perceput ciclic). S-a vorbit şi despre </w:t>
      </w:r>
      <w:r w:rsidR="00623A8B" w:rsidRPr="00AC76E8">
        <w:rPr>
          <w:lang w:val="it-IT"/>
        </w:rPr>
        <w:lastRenderedPageBreak/>
        <w:t xml:space="preserve">invaziile indoeuropene şi despre sintezele religioase din spaţiul Greciei Antice, al Indiei şi chiar al Vechiului Israel. În primele două cazuri întâlnirea dintre un univers nomad şi unul pastoral duce la </w:t>
      </w:r>
      <w:r w:rsidR="001B395F" w:rsidRPr="00AC76E8">
        <w:rPr>
          <w:lang w:val="it-IT"/>
        </w:rPr>
        <w:t xml:space="preserve">formarea de panteonuri complexe, cu zeităţi specializate atât pe nevoile agricultorului, cât şi ale clasei conducătoare, precum şi la imaginarea de relaţii de rudenie între zeii şi zeiţele din cele două universuri religioase care ajung să convieţuiască. În cazul Vechiului Israel imaginea unicului Dumnezeu, YHWH, ajunge să fie îmbogăţită cu unele trăsături ale unor zeităţi specifice populaţiilor sedentare întâlnite în Canaan. </w:t>
      </w:r>
      <w:r w:rsidR="00623A8B" w:rsidRPr="00AC76E8">
        <w:rPr>
          <w:lang w:val="it-IT"/>
        </w:rPr>
        <w:t xml:space="preserve">Pentru detalii </w:t>
      </w:r>
      <w:r w:rsidR="001B395F" w:rsidRPr="00AC76E8">
        <w:rPr>
          <w:lang w:val="it-IT"/>
        </w:rPr>
        <w:t xml:space="preserve">privind aceste procese de sinteză religioasă </w:t>
      </w:r>
      <w:r w:rsidR="00623A8B" w:rsidRPr="00AC76E8">
        <w:rPr>
          <w:lang w:val="it-IT"/>
        </w:rPr>
        <w:t>vezi suportul de curs pentru anul III.</w:t>
      </w:r>
    </w:p>
    <w:p w:rsidR="001B395F" w:rsidRPr="002B4984" w:rsidRDefault="003057D2" w:rsidP="00623A8B">
      <w:pPr>
        <w:spacing w:line="360" w:lineRule="auto"/>
        <w:ind w:firstLine="706"/>
        <w:jc w:val="both"/>
        <w:rPr>
          <w:lang w:val="fr-FR"/>
        </w:rPr>
      </w:pPr>
      <w:r w:rsidRPr="00AC76E8">
        <w:rPr>
          <w:lang w:val="it-IT"/>
        </w:rPr>
        <w:t>O altă mare transfor</w:t>
      </w:r>
      <w:r w:rsidR="00D17C42" w:rsidRPr="00AC76E8">
        <w:rPr>
          <w:lang w:val="it-IT"/>
        </w:rPr>
        <w:t>m</w:t>
      </w:r>
      <w:r w:rsidRPr="00AC76E8">
        <w:rPr>
          <w:lang w:val="it-IT"/>
        </w:rPr>
        <w:t xml:space="preserve">are socială şi implicit religioasă o aduce cu sine </w:t>
      </w:r>
      <w:r w:rsidR="00175E79">
        <w:rPr>
          <w:lang w:val="it-IT"/>
        </w:rPr>
        <w:t>apari</w:t>
      </w:r>
      <w:r w:rsidR="00172508">
        <w:rPr>
          <w:lang w:val="it-IT"/>
        </w:rPr>
        <w:t>ţ</w:t>
      </w:r>
      <w:r w:rsidR="00175E79">
        <w:rPr>
          <w:lang w:val="it-IT"/>
        </w:rPr>
        <w:t>ia scrierii</w:t>
      </w:r>
      <w:r w:rsidRPr="00AC76E8">
        <w:rPr>
          <w:lang w:val="it-IT"/>
        </w:rPr>
        <w:t>. A</w:t>
      </w:r>
      <w:r w:rsidR="00175E79">
        <w:rPr>
          <w:lang w:val="it-IT"/>
        </w:rPr>
        <w:t xml:space="preserve">ceasta </w:t>
      </w:r>
      <w:r w:rsidRPr="00AC76E8">
        <w:rPr>
          <w:lang w:val="it-IT"/>
        </w:rPr>
        <w:t>marchează trecerea de la preistorie la istorie.</w:t>
      </w:r>
      <w:r w:rsidR="00D17C42" w:rsidRPr="00AC76E8">
        <w:rPr>
          <w:lang w:val="it-IT"/>
        </w:rPr>
        <w:t>O dată cu scrierea apar marile culturi, cum sunt cea egipteană, cea mesopotamiană, cea asiriană, c</w:t>
      </w:r>
      <w:r w:rsidR="006E4EE8">
        <w:rPr>
          <w:lang w:val="it-IT"/>
        </w:rPr>
        <w:t>ea persană ş.a.m.d., care au fi</w:t>
      </w:r>
      <w:r w:rsidR="00D17C42" w:rsidRPr="00AC76E8">
        <w:rPr>
          <w:lang w:val="it-IT"/>
        </w:rPr>
        <w:t>e</w:t>
      </w:r>
      <w:r w:rsidR="006E4EE8">
        <w:rPr>
          <w:lang w:val="it-IT"/>
        </w:rPr>
        <w:t>c</w:t>
      </w:r>
      <w:r w:rsidR="00D17C42" w:rsidRPr="00AC76E8">
        <w:rPr>
          <w:lang w:val="it-IT"/>
        </w:rPr>
        <w:t xml:space="preserve">are sisteme religioase elaborate. </w:t>
      </w:r>
      <w:r w:rsidR="006E4EE8">
        <w:rPr>
          <w:lang w:val="it-IT"/>
        </w:rPr>
        <w:t>Î</w:t>
      </w:r>
      <w:r w:rsidR="004767C4" w:rsidRPr="00AC76E8">
        <w:rPr>
          <w:lang w:val="it-IT"/>
        </w:rPr>
        <w:t>n studiile religioase din spaţ</w:t>
      </w:r>
      <w:r w:rsidR="00D17C42" w:rsidRPr="00AC76E8">
        <w:rPr>
          <w:lang w:val="it-IT"/>
        </w:rPr>
        <w:t xml:space="preserve">iul german şi anglofon multă vreme s-a considerat că religiile se definesc printre altele prin faptul că au la bază scrieri sacre. Din acest punct de vedere, religia a apărut în Egipt, respectiv în Mesopotamia, în urmă cu aproximativ 5000 de ani. </w:t>
      </w:r>
      <w:r w:rsidR="00D17C42" w:rsidRPr="0087345D">
        <w:rPr>
          <w:lang w:val="it-IT"/>
        </w:rPr>
        <w:t>Această perspectivă</w:t>
      </w:r>
      <w:r w:rsidR="006E4EE8" w:rsidRPr="0087345D">
        <w:rPr>
          <w:lang w:val="it-IT"/>
        </w:rPr>
        <w:t xml:space="preserve"> a fost contestată dintru început de etnografii care au adunat date empirice despre popula</w:t>
      </w:r>
      <w:r w:rsidR="00172508" w:rsidRPr="0087345D">
        <w:rPr>
          <w:lang w:val="it-IT"/>
        </w:rPr>
        <w:t>ţ</w:t>
      </w:r>
      <w:r w:rsidR="006E4EE8" w:rsidRPr="0087345D">
        <w:rPr>
          <w:lang w:val="it-IT"/>
        </w:rPr>
        <w:t xml:space="preserve">iile care nu aveau texte scrise. </w:t>
      </w:r>
      <w:r w:rsidR="006E4EE8" w:rsidRPr="002B4984">
        <w:rPr>
          <w:lang w:val="fr-FR"/>
        </w:rPr>
        <w:t>Ulterior, studiile postcolonialiste au criticat însu</w:t>
      </w:r>
      <w:r w:rsidR="00172508">
        <w:rPr>
          <w:lang w:val="fr-FR"/>
        </w:rPr>
        <w:t>ş</w:t>
      </w:r>
      <w:r w:rsidR="006E4EE8" w:rsidRPr="002B4984">
        <w:rPr>
          <w:lang w:val="fr-FR"/>
        </w:rPr>
        <w:t xml:space="preserve">i faptul </w:t>
      </w:r>
      <w:proofErr w:type="gramStart"/>
      <w:r w:rsidR="006E4EE8" w:rsidRPr="002B4984">
        <w:rPr>
          <w:lang w:val="fr-FR"/>
        </w:rPr>
        <w:t>de a</w:t>
      </w:r>
      <w:proofErr w:type="gramEnd"/>
      <w:r w:rsidR="00D17C42" w:rsidRPr="002B4984">
        <w:rPr>
          <w:lang w:val="fr-FR"/>
        </w:rPr>
        <w:t xml:space="preserve"> face diferenţa între « primitivi » şi « civilizaţi »</w:t>
      </w:r>
      <w:r w:rsidR="006E4EE8" w:rsidRPr="002B4984">
        <w:rPr>
          <w:lang w:val="fr-FR"/>
        </w:rPr>
        <w:t xml:space="preserve"> </w:t>
      </w:r>
      <w:r w:rsidR="00172508">
        <w:rPr>
          <w:lang w:val="fr-FR"/>
        </w:rPr>
        <w:t>ş</w:t>
      </w:r>
      <w:r w:rsidR="006E4EE8" w:rsidRPr="002B4984">
        <w:rPr>
          <w:lang w:val="fr-FR"/>
        </w:rPr>
        <w:t>i de a folosi asemenea etichete valorizante</w:t>
      </w:r>
      <w:r w:rsidR="00D17C42" w:rsidRPr="002B4984">
        <w:rPr>
          <w:lang w:val="fr-FR"/>
        </w:rPr>
        <w:t xml:space="preserve">. </w:t>
      </w:r>
      <w:r w:rsidR="006E4EE8" w:rsidRPr="002B4984">
        <w:rPr>
          <w:lang w:val="fr-FR"/>
        </w:rPr>
        <w:t>Concep</w:t>
      </w:r>
      <w:r w:rsidR="00172508">
        <w:rPr>
          <w:lang w:val="fr-FR"/>
        </w:rPr>
        <w:t>ţ</w:t>
      </w:r>
      <w:r w:rsidR="006E4EE8" w:rsidRPr="002B4984">
        <w:rPr>
          <w:lang w:val="fr-FR"/>
        </w:rPr>
        <w:t xml:space="preserve">ia este criticabilă </w:t>
      </w:r>
      <w:r w:rsidR="00172508">
        <w:rPr>
          <w:lang w:val="fr-FR"/>
        </w:rPr>
        <w:t>ş</w:t>
      </w:r>
      <w:r w:rsidR="006E4EE8" w:rsidRPr="002B4984">
        <w:rPr>
          <w:lang w:val="fr-FR"/>
        </w:rPr>
        <w:t>i</w:t>
      </w:r>
      <w:r w:rsidR="00D17C42" w:rsidRPr="002B4984">
        <w:rPr>
          <w:lang w:val="fr-FR"/>
        </w:rPr>
        <w:t xml:space="preserve"> dacă se porneşte de la premisa că religiosul este un dat fundamental al omului, nu un element apărut cândva în cursul evoluţiei acestuia.</w:t>
      </w:r>
      <w:r w:rsidR="004767C4" w:rsidRPr="002B4984">
        <w:rPr>
          <w:lang w:val="fr-FR"/>
        </w:rPr>
        <w:t xml:space="preserve"> Deci şi omul aşa-numit primitiv este religios, şi el are religie, chiar dacă nu are scrieri sacre, iar studiul religiei primitivilor a stat la rîndul ei la baza unei alte direcţii de cercetare din cadrul discipline</w:t>
      </w:r>
      <w:r w:rsidR="00644B89" w:rsidRPr="002B4984">
        <w:rPr>
          <w:lang w:val="fr-FR"/>
        </w:rPr>
        <w:t>i studiilor religioase, cea pe care a păşit şi Mircea Eliade.</w:t>
      </w:r>
    </w:p>
    <w:p w:rsidR="00B70CA2" w:rsidRPr="00343319" w:rsidRDefault="003F529C" w:rsidP="00623A8B">
      <w:pPr>
        <w:spacing w:line="360" w:lineRule="auto"/>
        <w:ind w:firstLine="706"/>
        <w:jc w:val="both"/>
        <w:rPr>
          <w:lang w:val="fr-FR"/>
        </w:rPr>
      </w:pPr>
      <w:r w:rsidRPr="002B4984">
        <w:rPr>
          <w:lang w:val="fr-FR"/>
        </w:rPr>
        <w:t xml:space="preserve">În fond, scrierea este doar un exemplu de revoluţie în tehnologia informaţiei care atrage după sine o revoluţie în civilizaţie şi implicit în religios. De-a lungul istoriei au fost câteva astfel de revoluţii, care au avut impact sistemic, cu alte cuvinte, schimbările au avut loc la toate nivelurile vieţii sociale. Prima dintre acestea este apariţia scrierii. Fixată în timp undeva între 5000-3000 î. Hr., screierea </w:t>
      </w:r>
      <w:r w:rsidR="004A5B95" w:rsidRPr="002B4984">
        <w:rPr>
          <w:lang w:val="fr-FR"/>
        </w:rPr>
        <w:t xml:space="preserve">(de tip hieroglific, pe bază de ideograme) </w:t>
      </w:r>
      <w:r w:rsidRPr="002B4984">
        <w:rPr>
          <w:lang w:val="fr-FR"/>
        </w:rPr>
        <w:t>apare independent în mai multe locuri : Mesopotamia, Egipt, Valea Indusului, China, Grecia (cultura minoică, tipul de screire numit « linear B »), precum şi în civ</w:t>
      </w:r>
      <w:r w:rsidR="00175E79" w:rsidRPr="002B4984">
        <w:rPr>
          <w:lang w:val="fr-FR"/>
        </w:rPr>
        <w:t>i</w:t>
      </w:r>
      <w:r w:rsidRPr="002B4984">
        <w:rPr>
          <w:lang w:val="fr-FR"/>
        </w:rPr>
        <w:t>lizaţiile maiaşe şi aztece.</w:t>
      </w:r>
      <w:r w:rsidR="004A5B95" w:rsidRPr="00343319">
        <w:rPr>
          <w:lang w:val="fr-FR"/>
        </w:rPr>
        <w:t xml:space="preserve">O dată cu apariţia scrierii, cunoaşterea se extinde dincolo de limitele unei memorii umane. </w:t>
      </w:r>
    </w:p>
    <w:p w:rsidR="00613510" w:rsidRPr="00AC76E8" w:rsidRDefault="004A5B95" w:rsidP="00623A8B">
      <w:pPr>
        <w:spacing w:line="360" w:lineRule="auto"/>
        <w:ind w:firstLine="706"/>
        <w:jc w:val="both"/>
        <w:rPr>
          <w:lang w:val="it-IT"/>
        </w:rPr>
      </w:pPr>
      <w:r w:rsidRPr="00343319">
        <w:rPr>
          <w:lang w:val="fr-FR"/>
        </w:rPr>
        <w:lastRenderedPageBreak/>
        <w:t xml:space="preserve">Scrierea nu este folosită dintru început în scopuri religioase, ci la început ea serveşte negustorilor (pentru ţinerea evidenţei bunurilor, pentru contabilitate). </w:t>
      </w:r>
      <w:r w:rsidR="00A02908" w:rsidRPr="00343319">
        <w:rPr>
          <w:lang w:val="fr-FR"/>
        </w:rPr>
        <w:t>Ca un pas următor ajunge să fie folosită de conducătorii politici în scopul tran</w:t>
      </w:r>
      <w:r w:rsidR="00175E79" w:rsidRPr="00343319">
        <w:rPr>
          <w:lang w:val="fr-FR"/>
        </w:rPr>
        <w:t>smiterii unor mesaje de autorita</w:t>
      </w:r>
      <w:r w:rsidR="00A02908" w:rsidRPr="00343319">
        <w:rPr>
          <w:lang w:val="fr-FR"/>
        </w:rPr>
        <w:t>te precum şi al fixării în scris a unor texte considerate fundamentale. Abia ulterior reprezentanţii claselor preoţeşti decid să pună scrierea în slujba unor scopuri religioase.</w:t>
      </w:r>
      <w:r w:rsidR="00421E4F" w:rsidRPr="00343319">
        <w:rPr>
          <w:lang w:val="fr-FR"/>
        </w:rPr>
        <w:t xml:space="preserve"> La înc</w:t>
      </w:r>
      <w:r w:rsidR="00460D3B" w:rsidRPr="00343319">
        <w:rPr>
          <w:lang w:val="fr-FR"/>
        </w:rPr>
        <w:t>eput, textele de importanţă sac</w:t>
      </w:r>
      <w:r w:rsidR="00421E4F" w:rsidRPr="00343319">
        <w:rPr>
          <w:lang w:val="fr-FR"/>
        </w:rPr>
        <w:t>e</w:t>
      </w:r>
      <w:r w:rsidR="00460D3B" w:rsidRPr="00343319">
        <w:rPr>
          <w:lang w:val="fr-FR"/>
        </w:rPr>
        <w:t>r</w:t>
      </w:r>
      <w:r w:rsidR="00421E4F" w:rsidRPr="00343319">
        <w:rPr>
          <w:lang w:val="fr-FR"/>
        </w:rPr>
        <w:t xml:space="preserve">dotală (imne şi reguli cultice) erau </w:t>
      </w:r>
      <w:r w:rsidR="00431753" w:rsidRPr="00343319">
        <w:rPr>
          <w:lang w:val="fr-FR"/>
        </w:rPr>
        <w:t>transmise oral, din generaţie</w:t>
      </w:r>
      <w:r w:rsidR="00421E4F" w:rsidRPr="00343319">
        <w:rPr>
          <w:lang w:val="fr-FR"/>
        </w:rPr>
        <w:t xml:space="preserve"> în generaţie, iniţierea unui nou preot făcându-se în preajma unui maestru, care urmărea gradul în care acesta şi-a însuşit</w:t>
      </w:r>
      <w:r w:rsidR="00431753" w:rsidRPr="00343319">
        <w:rPr>
          <w:lang w:val="fr-FR"/>
        </w:rPr>
        <w:t xml:space="preserve"> cultura necesară practicării preoţiei. Ştiut este faptul că în multe culturi, aşternerea în scris a textelor de uz preoţesc a fost refuzată mult timp de către înşişi clasa preoţească. </w:t>
      </w:r>
      <w:r w:rsidR="00431753" w:rsidRPr="00AC76E8">
        <w:rPr>
          <w:lang w:val="it-IT"/>
        </w:rPr>
        <w:t>Asupra motivelor nu se poate decâ</w:t>
      </w:r>
      <w:r w:rsidR="00460D3B" w:rsidRPr="00AC76E8">
        <w:rPr>
          <w:lang w:val="it-IT"/>
        </w:rPr>
        <w:t>t</w:t>
      </w:r>
      <w:r w:rsidR="00431753" w:rsidRPr="00AC76E8">
        <w:rPr>
          <w:lang w:val="it-IT"/>
        </w:rPr>
        <w:t xml:space="preserve"> specula : dorinţa de control ? Dorinţa de a-şi păstra pu</w:t>
      </w:r>
      <w:r w:rsidR="00145369" w:rsidRPr="00AC76E8">
        <w:rPr>
          <w:lang w:val="it-IT"/>
        </w:rPr>
        <w:t>t</w:t>
      </w:r>
      <w:r w:rsidR="00431753" w:rsidRPr="00AC76E8">
        <w:rPr>
          <w:lang w:val="it-IT"/>
        </w:rPr>
        <w:t xml:space="preserve">erea ? Teama de ceea ce s-ar putea întâmpla dacă ideile sfinte ar ajunge pe mâna celor care nu ar şti să se raporteze corect la ele, dorinţa de a proteja conţinutul sacru de pericolul folosirii în scopuri greşite ? </w:t>
      </w:r>
      <w:r w:rsidR="00460D3B" w:rsidRPr="00AC76E8">
        <w:rPr>
          <w:lang w:val="it-IT"/>
        </w:rPr>
        <w:t xml:space="preserve">Unele culturi au refuzat scrierea textelor folosite în cult până la momentul dispariţiei lor (vezi cultura dacă), în altele aşternerea în scris a textelor liturgice se va face cu întârziere de </w:t>
      </w:r>
      <w:r w:rsidR="004D474B" w:rsidRPr="00AC76E8">
        <w:rPr>
          <w:lang w:val="it-IT"/>
        </w:rPr>
        <w:t>secole</w:t>
      </w:r>
      <w:r w:rsidR="00460D3B" w:rsidRPr="00AC76E8">
        <w:rPr>
          <w:lang w:val="it-IT"/>
        </w:rPr>
        <w:t xml:space="preserve"> sau chiar de milenii (situaţia Vedelor în interiorul hinduismului). </w:t>
      </w:r>
    </w:p>
    <w:p w:rsidR="00644B89" w:rsidRPr="00AC76E8" w:rsidRDefault="00460D3B" w:rsidP="00623A8B">
      <w:pPr>
        <w:spacing w:line="360" w:lineRule="auto"/>
        <w:ind w:firstLine="706"/>
        <w:jc w:val="both"/>
        <w:rPr>
          <w:lang w:val="it-IT"/>
        </w:rPr>
      </w:pPr>
      <w:r w:rsidRPr="00AC76E8">
        <w:rPr>
          <w:lang w:val="it-IT"/>
        </w:rPr>
        <w:t xml:space="preserve">În legătură cu calitatea transmiterii orale în comparaţie cu cea scrisă, părerile sunt împărţite : unii cercetători susţin că în cadrul trasmiterii scrise este mult mai uşor să se strecoare greşeli decât în cazul transmiterii orale, întrucât copiştii </w:t>
      </w:r>
      <w:r w:rsidR="00175E79">
        <w:rPr>
          <w:lang w:val="it-IT"/>
        </w:rPr>
        <w:t>sun</w:t>
      </w:r>
      <w:r w:rsidR="003C746A">
        <w:rPr>
          <w:lang w:val="it-IT"/>
        </w:rPr>
        <w:t>t mai deta</w:t>
      </w:r>
      <w:r w:rsidR="00172508">
        <w:rPr>
          <w:lang w:val="it-IT"/>
        </w:rPr>
        <w:t>ş</w:t>
      </w:r>
      <w:r w:rsidR="003C746A">
        <w:rPr>
          <w:lang w:val="it-IT"/>
        </w:rPr>
        <w:t>a</w:t>
      </w:r>
      <w:r w:rsidR="00172508">
        <w:rPr>
          <w:lang w:val="it-IT"/>
        </w:rPr>
        <w:t>ţ</w:t>
      </w:r>
      <w:r w:rsidR="003C746A">
        <w:rPr>
          <w:lang w:val="it-IT"/>
        </w:rPr>
        <w:t>i fa</w:t>
      </w:r>
      <w:r w:rsidR="00172508">
        <w:rPr>
          <w:lang w:val="it-IT"/>
        </w:rPr>
        <w:t>ţ</w:t>
      </w:r>
      <w:r w:rsidR="003C746A">
        <w:rPr>
          <w:lang w:val="it-IT"/>
        </w:rPr>
        <w:t>ă de text decâ</w:t>
      </w:r>
      <w:r w:rsidR="00175E79">
        <w:rPr>
          <w:lang w:val="it-IT"/>
        </w:rPr>
        <w:t>t cei care îl memorează, distan</w:t>
      </w:r>
      <w:r w:rsidR="00172508">
        <w:rPr>
          <w:lang w:val="it-IT"/>
        </w:rPr>
        <w:t>ţ</w:t>
      </w:r>
      <w:r w:rsidR="00175E79">
        <w:rPr>
          <w:lang w:val="it-IT"/>
        </w:rPr>
        <w:t xml:space="preserve">a </w:t>
      </w:r>
      <w:r w:rsidR="003C746A">
        <w:rPr>
          <w:lang w:val="it-IT"/>
        </w:rPr>
        <w:t xml:space="preserve">afectivă dintre ei </w:t>
      </w:r>
      <w:r w:rsidR="00172508">
        <w:rPr>
          <w:lang w:val="it-IT"/>
        </w:rPr>
        <w:t>ş</w:t>
      </w:r>
      <w:r w:rsidR="003C746A">
        <w:rPr>
          <w:lang w:val="it-IT"/>
        </w:rPr>
        <w:t xml:space="preserve">i text este mai mare, ei </w:t>
      </w:r>
      <w:r w:rsidRPr="00AC76E8">
        <w:rPr>
          <w:lang w:val="it-IT"/>
        </w:rPr>
        <w:t>pot să execut</w:t>
      </w:r>
      <w:r w:rsidR="00B70CA2" w:rsidRPr="00AC76E8">
        <w:rPr>
          <w:lang w:val="it-IT"/>
        </w:rPr>
        <w:t>e actul copierii în mod mecanic</w:t>
      </w:r>
      <w:r w:rsidR="003C746A">
        <w:rPr>
          <w:lang w:val="it-IT"/>
        </w:rPr>
        <w:t>, sau</w:t>
      </w:r>
      <w:r w:rsidR="003C746A" w:rsidRPr="00AC76E8">
        <w:rPr>
          <w:lang w:val="it-IT"/>
        </w:rPr>
        <w:t>să aib</w:t>
      </w:r>
      <w:r w:rsidR="003C746A">
        <w:rPr>
          <w:lang w:val="it-IT"/>
        </w:rPr>
        <w:t xml:space="preserve">ă </w:t>
      </w:r>
      <w:r w:rsidR="00172508">
        <w:rPr>
          <w:lang w:val="it-IT"/>
        </w:rPr>
        <w:t>ş</w:t>
      </w:r>
      <w:r w:rsidR="003C746A">
        <w:rPr>
          <w:lang w:val="it-IT"/>
        </w:rPr>
        <w:t>i numai o clipă de neatenţie, care duce la strecurarea unei gre</w:t>
      </w:r>
      <w:r w:rsidR="00172508">
        <w:rPr>
          <w:lang w:val="it-IT"/>
        </w:rPr>
        <w:t>ş</w:t>
      </w:r>
      <w:r w:rsidR="003C746A">
        <w:rPr>
          <w:lang w:val="it-IT"/>
        </w:rPr>
        <w:t>eli</w:t>
      </w:r>
      <w:r w:rsidR="00B70CA2" w:rsidRPr="00AC76E8">
        <w:rPr>
          <w:lang w:val="it-IT"/>
        </w:rPr>
        <w:t xml:space="preserve">, pe când transmiterea orală presupune memorarea, adică interiorizarea textului (care devine parte din cel care l-a memorizat), în plus, fidelitatea faţă de text este în permanenţă verificată şi validată în cadrul unei relaţii inter-personale (relaţia cu maestrul, dar şi relaţia cu colegii discipoli). </w:t>
      </w:r>
      <w:r w:rsidR="00613510" w:rsidRPr="00AC76E8">
        <w:rPr>
          <w:lang w:val="it-IT"/>
        </w:rPr>
        <w:t>Dacă apropierea faţă de text e mai puternică în cazul interiorizării lui, dezavantajele tradiţiilor axate pe transmiterea orală sunt date de volumul relativ mic de informaţie care poate fi transmis şi de dependenţa acestor informaţii de purtătorul uman – ele se pierd atunci cînd nu mai există niciun om care să le poată transmite mai departe, spre deosebire de textele fixate pe suporturi materiale, care au dăinuit veacurilor şi în lipsa utilizatorilor lor.</w:t>
      </w:r>
    </w:p>
    <w:p w:rsidR="00B308EB" w:rsidRDefault="00B308EB" w:rsidP="00623A8B">
      <w:pPr>
        <w:spacing w:line="360" w:lineRule="auto"/>
        <w:ind w:firstLine="706"/>
        <w:jc w:val="both"/>
        <w:rPr>
          <w:lang w:val="ro-RO"/>
        </w:rPr>
      </w:pPr>
      <w:r w:rsidRPr="00AC76E8">
        <w:rPr>
          <w:lang w:val="it-IT"/>
        </w:rPr>
        <w:t>Cea de-a doua revoluţie în tehnologia informa</w:t>
      </w:r>
      <w:r>
        <w:rPr>
          <w:lang w:val="ro-RO"/>
        </w:rPr>
        <w:t>ţiei este descoperirea</w:t>
      </w:r>
      <w:r w:rsidR="00151CF7">
        <w:rPr>
          <w:lang w:val="ro-RO"/>
        </w:rPr>
        <w:t xml:space="preserve"> alfabetului, sau atribuire</w:t>
      </w:r>
      <w:r>
        <w:rPr>
          <w:lang w:val="ro-RO"/>
        </w:rPr>
        <w:t xml:space="preserve">a câte unui simbol pentru fiecare sunet, nu pentru fiecare concept. Scrierea pe bază de ideograme era ineficientă prin mulţimea de simboluri, care făceau ca doar un mic procent din </w:t>
      </w:r>
      <w:r>
        <w:rPr>
          <w:lang w:val="ro-RO"/>
        </w:rPr>
        <w:lastRenderedPageBreak/>
        <w:t>populaţie să ştie citi şi scrie. Se produce o elită culturală, o societate ierarhică, exprimată plastic de exemplu în piramidele egiptene. Utilizând alfabetul, reducând toată cunoaşterea umană la 22-26 de simboluri poţi crea o societate a accesului uni</w:t>
      </w:r>
      <w:r w:rsidR="00114506">
        <w:rPr>
          <w:lang w:val="ro-RO"/>
        </w:rPr>
        <w:t>v</w:t>
      </w:r>
      <w:r>
        <w:rPr>
          <w:lang w:val="ro-RO"/>
        </w:rPr>
        <w:t xml:space="preserve">ersal la cunoaştere, precondiţie a democraţiei. </w:t>
      </w:r>
      <w:r w:rsidR="00114506">
        <w:rPr>
          <w:lang w:val="ro-RO"/>
        </w:rPr>
        <w:t>Primul alfabet a fost descoperit in 1903 în Sinai de Flinders Petrie, este cel protosemitic, numit şi „fenician</w:t>
      </w:r>
      <w:r w:rsidR="00AF6E72">
        <w:rPr>
          <w:lang w:val="ro-RO"/>
        </w:rPr>
        <w:t>”</w:t>
      </w:r>
      <w:r w:rsidR="00114506">
        <w:rPr>
          <w:lang w:val="ro-RO"/>
        </w:rPr>
        <w:t>. Însuşi cuvântul alfabet se poate descompune în „aleph</w:t>
      </w:r>
      <w:r w:rsidR="00AF6E72">
        <w:rPr>
          <w:lang w:val="ro-RO"/>
        </w:rPr>
        <w:t>”</w:t>
      </w:r>
      <w:r w:rsidR="00114506">
        <w:rPr>
          <w:lang w:val="ro-RO"/>
        </w:rPr>
        <w:t xml:space="preserve"> şi „beit</w:t>
      </w:r>
      <w:r w:rsidR="00AF6E72">
        <w:rPr>
          <w:lang w:val="ro-RO"/>
        </w:rPr>
        <w:t>”</w:t>
      </w:r>
      <w:r w:rsidR="00114506">
        <w:rPr>
          <w:lang w:val="ro-RO"/>
        </w:rPr>
        <w:t xml:space="preserve">, primele litere ebraice. Toate celelalte alfabete sunt derivate de aici, alfabetul a fost inventat numai o dată. </w:t>
      </w:r>
    </w:p>
    <w:p w:rsidR="00114506" w:rsidRDefault="00114506" w:rsidP="00623A8B">
      <w:pPr>
        <w:spacing w:line="360" w:lineRule="auto"/>
        <w:ind w:firstLine="706"/>
        <w:jc w:val="both"/>
        <w:rPr>
          <w:lang w:val="ro-RO"/>
        </w:rPr>
      </w:pPr>
      <w:r>
        <w:rPr>
          <w:lang w:val="ro-RO"/>
        </w:rPr>
        <w:t>În Cartea Judecătorii, cap. 8, se relatează că Ghedeon îi cere unui băiat pe care îl întâlneşte pe drum să îi scrie numele mai-marilor cetăţii sale, iat acesta îi scrie 77 de nume. Deci se relatează despre o societate în care este de la sine înţeles că orice tânăr ştie să scrie! Acest lucru a devenit posibil numai datorită alfabetului.</w:t>
      </w:r>
    </w:p>
    <w:p w:rsidR="00114506" w:rsidRDefault="00114506" w:rsidP="00623A8B">
      <w:pPr>
        <w:spacing w:line="360" w:lineRule="auto"/>
        <w:ind w:firstLine="706"/>
        <w:jc w:val="both"/>
        <w:rPr>
          <w:lang w:val="ro-RO"/>
        </w:rPr>
      </w:pPr>
      <w:r>
        <w:rPr>
          <w:lang w:val="ro-RO"/>
        </w:rPr>
        <w:t xml:space="preserve">Există două tipuri de alfabet: cel consonantic şi cel care conţine şi vocale. </w:t>
      </w:r>
      <w:r w:rsidR="00896906">
        <w:rPr>
          <w:lang w:val="ro-RO"/>
        </w:rPr>
        <w:t>Toţi cei care folosesc alfabete consonantice scriu de la dreapta la stânga, iar toţi cei care folosesc alfab</w:t>
      </w:r>
      <w:r w:rsidR="00151CF7">
        <w:rPr>
          <w:lang w:val="ro-RO"/>
        </w:rPr>
        <w:t>e</w:t>
      </w:r>
      <w:r w:rsidR="00896906">
        <w:rPr>
          <w:lang w:val="ro-RO"/>
        </w:rPr>
        <w:t xml:space="preserve">te cu vocale scriu de la stânga la dreapta. Şi grecii au avut întâi un alfabet consonantic, preluat de la fenicieni. Aşa cum arată mărturiile epigrafice, când foloseau alfabet consonantic scriau de la dreapta la stânga, apoi vreme de un secol au scris şi de la dreapta la stânga, şi de la stânga la dreapta, ca un şarpe, pentru ca în secolul a VII-lea î. Hr. să se stabilizeze pe scrisul de la stânga la dreapta. </w:t>
      </w:r>
    </w:p>
    <w:p w:rsidR="00AF61CA" w:rsidRDefault="00896906" w:rsidP="00623A8B">
      <w:pPr>
        <w:spacing w:line="360" w:lineRule="auto"/>
        <w:ind w:firstLine="706"/>
        <w:jc w:val="both"/>
        <w:rPr>
          <w:lang w:val="ro-RO"/>
        </w:rPr>
      </w:pPr>
      <w:r>
        <w:rPr>
          <w:lang w:val="ro-RO"/>
        </w:rPr>
        <w:t>În cazul scrisului consonantic, fiecare cuvânt trebuie pus în context pentru a-i înţelege sensul. Un cuvânt care apare scris ca două consoane, de exemplu: mn, poate însemna</w:t>
      </w:r>
      <w:r w:rsidR="007F1214">
        <w:rPr>
          <w:lang w:val="ro-RO"/>
        </w:rPr>
        <w:t xml:space="preserve"> mână, mană, mină, mâine etc. Sensul lui trebuie dedus din context. Dacă sunt şi vocale, e suficient să priveşti un cuvânt şi ştii ce înseamnă. Astfel, dacă citeşti de la dreapta la stânga, angajezi emisfera dreaptă a creierului, care este responsabilă cu creativitatea, sinteza. Dacă citeşti de la stânga la dreapta, angajezi emisfera stângă, responsabilă cu analiza. În secolul în care grecii s-au stab</w:t>
      </w:r>
      <w:r w:rsidR="00151CF7">
        <w:rPr>
          <w:lang w:val="ro-RO"/>
        </w:rPr>
        <w:t>i</w:t>
      </w:r>
      <w:r w:rsidR="007F1214">
        <w:rPr>
          <w:lang w:val="ro-RO"/>
        </w:rPr>
        <w:t>lizat pe scrisul de la stânga la dreapta s-au născut şi cele două activităţi supreme ale emisferei stângi: ştiinţa şi filozofia. Evreii nu au împrumutat niciodată filozofia de la greci, deşi au împrumutat multe, inclusiv stiluri argumentative. Cu referire la filozofie în sens strict, rabinii au afirmat că aceasta este obine</w:t>
      </w:r>
      <w:r w:rsidR="00ED3B92">
        <w:rPr>
          <w:lang w:val="ro-RO"/>
        </w:rPr>
        <w:t>cuvântare specială a ne</w:t>
      </w:r>
      <w:r w:rsidR="00AF61CA">
        <w:rPr>
          <w:lang w:val="ro-RO"/>
        </w:rPr>
        <w:t>amurilor, o mare formă de cunoaştere, dar nu</w:t>
      </w:r>
      <w:r w:rsidR="00151CF7">
        <w:rPr>
          <w:lang w:val="ro-RO"/>
        </w:rPr>
        <w:t xml:space="preserve"> este</w:t>
      </w:r>
      <w:r w:rsidR="00AF61CA">
        <w:rPr>
          <w:lang w:val="ro-RO"/>
        </w:rPr>
        <w:t xml:space="preserve"> a lor. Aceste observaţii asupra tipurilor de scriere deschid perspective inclusiv pentru înţelegerea succesului misionar al creştinismului în primele veacuri, spre deosebire de iudaism. </w:t>
      </w:r>
    </w:p>
    <w:p w:rsidR="00AF61CA" w:rsidRDefault="00AF61CA" w:rsidP="00623A8B">
      <w:pPr>
        <w:spacing w:line="360" w:lineRule="auto"/>
        <w:ind w:firstLine="706"/>
        <w:jc w:val="both"/>
        <w:rPr>
          <w:lang w:val="ro-RO"/>
        </w:rPr>
      </w:pPr>
      <w:r>
        <w:rPr>
          <w:lang w:val="ro-RO"/>
        </w:rPr>
        <w:lastRenderedPageBreak/>
        <w:t>Cea de-a treia revoluţie constă în trecerea de la sul la codex. Împroprierea codexurilor este şi el unul din motivele accesulu</w:t>
      </w:r>
      <w:r w:rsidR="00151CF7">
        <w:rPr>
          <w:lang w:val="ro-RO"/>
        </w:rPr>
        <w:t>i</w:t>
      </w:r>
      <w:r>
        <w:rPr>
          <w:lang w:val="ro-RO"/>
        </w:rPr>
        <w:t xml:space="preserve"> facil la creştinism. Această împropriere s-a produs în plină perioadă de distanţare dintre creştinism şi iudaism, iudaismul marcând diferenţa şi prin folosirea în continuare a sulurilor. Folosirea suluilor a fost „dogmatizată</w:t>
      </w:r>
      <w:r w:rsidR="00AF6E72">
        <w:rPr>
          <w:lang w:val="ro-RO"/>
        </w:rPr>
        <w:t>”</w:t>
      </w:r>
      <w:r>
        <w:rPr>
          <w:lang w:val="ro-RO"/>
        </w:rPr>
        <w:t xml:space="preserve">, fiind până azi singura permisă în cadru liturgic în iudaism. Sulurile de Tora sunt chiar personalizate, de Sărbătoarea Torei se dansează cu ele în sinagogă, când se deteriorează sunt îngropate cu un ritual special de înmormânare. </w:t>
      </w:r>
      <w:r w:rsidR="004E1656">
        <w:rPr>
          <w:lang w:val="ro-RO"/>
        </w:rPr>
        <w:t>Azi folosirea calculatoarelor readuce în uz un suport al informaţiei asemănător cu sulul, solicitând adaptarea din nou la acest mediu.</w:t>
      </w:r>
    </w:p>
    <w:p w:rsidR="004E1656" w:rsidRDefault="00C2392F" w:rsidP="00623A8B">
      <w:pPr>
        <w:spacing w:line="360" w:lineRule="auto"/>
        <w:ind w:firstLine="706"/>
        <w:jc w:val="both"/>
        <w:rPr>
          <w:lang w:val="ro-RO"/>
        </w:rPr>
      </w:pPr>
      <w:r>
        <w:rPr>
          <w:lang w:val="ro-RO"/>
        </w:rPr>
        <w:t>Cea de-a patra revoluţie constă în descoperirea tiparului. În Europa ea s-a produs la</w:t>
      </w:r>
      <w:r w:rsidR="002456FB">
        <w:rPr>
          <w:lang w:val="ro-RO"/>
        </w:rPr>
        <w:t xml:space="preserve"> jumătatea secolului al XV-lea şi e legată de numele lui Johannes Gutenberg, un tipograf din Mainz. Deşi Gutenberg însuşi a câştigat cel mai mult din tipărirea de indulgenţe pentru Biserica Catolică, tiparul a contribuit decisiv la răspândirea ideilor Reformei. Prereformatorii (John Whycliff, Jan Hus), care nu au beneficiat de existenţa tiparului, nu au reuşit să producă decât mişcări limitate spaţial.</w:t>
      </w:r>
    </w:p>
    <w:p w:rsidR="002456FB" w:rsidRDefault="002456FB" w:rsidP="00623A8B">
      <w:pPr>
        <w:spacing w:line="360" w:lineRule="auto"/>
        <w:ind w:firstLine="706"/>
        <w:jc w:val="both"/>
        <w:rPr>
          <w:lang w:val="ro-RO"/>
        </w:rPr>
      </w:pPr>
      <w:r>
        <w:rPr>
          <w:lang w:val="ro-RO"/>
        </w:rPr>
        <w:t>Cea de-a cincea revoluţie în tehnologia informaţiei constă în apariţia gazetei, care a avut un rol decisiv în formarea statelor naţionale. Dezvoltarea conştiinţei naţionale şi răspândirea ideilor naţionaliste sunt de neconceput în absenţa acestei forme de presă scrisă. Fiind vorba de o transformare specifică modernităţii, nu insistăm aici asupra ei, ci vom trata la momentul potrivit tema relaţiei dintre religie şi mass-media.</w:t>
      </w:r>
    </w:p>
    <w:p w:rsidR="002456FB" w:rsidRPr="00B308EB" w:rsidRDefault="002456FB" w:rsidP="00623A8B">
      <w:pPr>
        <w:spacing w:line="360" w:lineRule="auto"/>
        <w:ind w:firstLine="706"/>
        <w:jc w:val="both"/>
        <w:rPr>
          <w:lang w:val="ro-RO"/>
        </w:rPr>
      </w:pPr>
      <w:r>
        <w:rPr>
          <w:lang w:val="ro-RO"/>
        </w:rPr>
        <w:t xml:space="preserve">Cea de-a şasea revoluţie e dată de dezvoltarea comunicării globale instantanee. Internetul, telefonul mobil, social media scutură civilizaţia umană din temeliile sale. Efectele acesteia încă nu sunt previzibile în toată amploarea lor. Cert este că religiosul se schimbă la rândul său: </w:t>
      </w:r>
      <w:r w:rsidR="00985C4D">
        <w:rPr>
          <w:lang w:val="ro-RO"/>
        </w:rPr>
        <w:t>din punctul de vedere al instituţiilor religioase apare posibilitatea de a ţine legătura cu credincioşii când sunt la distanţă, de a transmite slujbele online, ca oricine să le poată urmări, de a pătrunde misionar în zone în care accesul fizic ar fi mai dificil. Dar era internetului aduce cu sine şi o mulţime de provocări: diferite iniţiat</w:t>
      </w:r>
      <w:r w:rsidR="00151CF7">
        <w:rPr>
          <w:lang w:val="ro-RO"/>
        </w:rPr>
        <w:t>i</w:t>
      </w:r>
      <w:r w:rsidR="00985C4D">
        <w:rPr>
          <w:lang w:val="ro-RO"/>
        </w:rPr>
        <w:t xml:space="preserve">ve private, mai mult sau mai puţin congruente cu oferta instituţiei religioase, </w:t>
      </w:r>
      <w:r w:rsidR="008A7F8C">
        <w:rPr>
          <w:lang w:val="ro-RO"/>
        </w:rPr>
        <w:t>dezvoltarea de</w:t>
      </w:r>
      <w:r w:rsidR="00985C4D">
        <w:rPr>
          <w:lang w:val="ro-RO"/>
        </w:rPr>
        <w:t xml:space="preserve"> aplicaţii electronice religioase care de multe ori se îndepărtează mult de religia tradiţională. În felul acesta se produc transformări masive la nivelul religiosului şi în modul de raportare la acesta al practicanţilor.</w:t>
      </w:r>
    </w:p>
    <w:p w:rsidR="00613510" w:rsidRPr="00AC76E8" w:rsidRDefault="00613510" w:rsidP="00623A8B">
      <w:pPr>
        <w:spacing w:line="360" w:lineRule="auto"/>
        <w:ind w:firstLine="706"/>
        <w:jc w:val="both"/>
        <w:rPr>
          <w:lang w:val="it-IT"/>
        </w:rPr>
      </w:pPr>
    </w:p>
    <w:p w:rsidR="009F3F09" w:rsidRDefault="009E6950" w:rsidP="00FE194A">
      <w:pPr>
        <w:spacing w:line="360" w:lineRule="auto"/>
        <w:ind w:firstLine="706"/>
        <w:jc w:val="both"/>
        <w:rPr>
          <w:lang w:val="it-IT"/>
        </w:rPr>
      </w:pPr>
      <w:r w:rsidRPr="00AC76E8">
        <w:rPr>
          <w:lang w:val="it-IT"/>
        </w:rPr>
        <w:lastRenderedPageBreak/>
        <w:t xml:space="preserve">Transformările religioase nu sunt fenomene izolate, ci aflate în interferenţă cu schimbările sociale. Factorii care determină transformări religioase pot fi clasificaţi în factori interni sau externi sistemului cultural din care face parte şi respectiva religie. </w:t>
      </w:r>
      <w:r w:rsidR="009F3F09">
        <w:rPr>
          <w:lang w:val="it-IT"/>
        </w:rPr>
        <w:t>În interiorul fiecărei categorii</w:t>
      </w:r>
      <w:r w:rsidR="00172508">
        <w:rPr>
          <w:lang w:val="it-IT"/>
        </w:rPr>
        <w:t xml:space="preserve"> se pot deosebi factori religioşi ş</w:t>
      </w:r>
      <w:r w:rsidR="009F3F09">
        <w:rPr>
          <w:lang w:val="it-IT"/>
        </w:rPr>
        <w:t>i factori contextuali.</w:t>
      </w:r>
    </w:p>
    <w:p w:rsidR="00FE194A" w:rsidRPr="00922BC5" w:rsidRDefault="00922BC5" w:rsidP="00FE194A">
      <w:pPr>
        <w:spacing w:line="360" w:lineRule="auto"/>
        <w:ind w:firstLine="706"/>
        <w:jc w:val="both"/>
        <w:rPr>
          <w:lang w:val="it-IT"/>
        </w:rPr>
      </w:pPr>
      <w:r w:rsidRPr="00922BC5">
        <w:rPr>
          <w:lang w:val="it-IT"/>
        </w:rPr>
        <w:t>Factori</w:t>
      </w:r>
      <w:r w:rsidR="009E6950" w:rsidRPr="00922BC5">
        <w:rPr>
          <w:lang w:val="it-IT"/>
        </w:rPr>
        <w:t xml:space="preserve"> interni </w:t>
      </w:r>
      <w:r w:rsidRPr="00922BC5">
        <w:rPr>
          <w:lang w:val="it-IT"/>
        </w:rPr>
        <w:t>contextuali pot fi</w:t>
      </w:r>
      <w:r w:rsidR="009E6950" w:rsidRPr="00922BC5">
        <w:rPr>
          <w:lang w:val="it-IT"/>
        </w:rPr>
        <w:t> :</w:t>
      </w:r>
    </w:p>
    <w:p w:rsidR="009E6950" w:rsidRDefault="009E6950" w:rsidP="00FF3E6B">
      <w:pPr>
        <w:numPr>
          <w:ilvl w:val="0"/>
          <w:numId w:val="19"/>
        </w:numPr>
        <w:spacing w:line="360" w:lineRule="auto"/>
        <w:ind w:left="360" w:firstLine="0"/>
        <w:jc w:val="both"/>
        <w:rPr>
          <w:lang w:val="it-IT"/>
        </w:rPr>
      </w:pPr>
      <w:r w:rsidRPr="00AC76E8">
        <w:rPr>
          <w:lang w:val="it-IT"/>
        </w:rPr>
        <w:t>schimbările ec</w:t>
      </w:r>
      <w:r w:rsidR="00922BC5">
        <w:rPr>
          <w:lang w:val="it-IT"/>
        </w:rPr>
        <w:t>onomice. Exemplu : tranziţia de la s</w:t>
      </w:r>
      <w:r w:rsidRPr="00AC76E8">
        <w:rPr>
          <w:lang w:val="it-IT"/>
        </w:rPr>
        <w:t>o</w:t>
      </w:r>
      <w:r w:rsidR="00922BC5">
        <w:rPr>
          <w:lang w:val="it-IT"/>
        </w:rPr>
        <w:t>c</w:t>
      </w:r>
      <w:r w:rsidRPr="00AC76E8">
        <w:rPr>
          <w:lang w:val="it-IT"/>
        </w:rPr>
        <w:t>ietatea vânătorilor şi culegătorilor la cea agrară, deja discutată ;</w:t>
      </w:r>
    </w:p>
    <w:p w:rsidR="00922BC5" w:rsidRDefault="00922BC5" w:rsidP="00FF3E6B">
      <w:pPr>
        <w:numPr>
          <w:ilvl w:val="0"/>
          <w:numId w:val="19"/>
        </w:numPr>
        <w:spacing w:line="360" w:lineRule="auto"/>
        <w:ind w:left="360" w:firstLine="0"/>
        <w:jc w:val="both"/>
        <w:rPr>
          <w:lang w:val="it-IT"/>
        </w:rPr>
      </w:pPr>
      <w:r>
        <w:rPr>
          <w:lang w:val="it-IT"/>
        </w:rPr>
        <w:t>schimbările tehnologice. Vezi, de exemplu, discu</w:t>
      </w:r>
      <w:r w:rsidR="00172508">
        <w:rPr>
          <w:lang w:val="it-IT"/>
        </w:rPr>
        <w:t>ţ</w:t>
      </w:r>
      <w:r>
        <w:rPr>
          <w:lang w:val="it-IT"/>
        </w:rPr>
        <w:t>ia despre impactul schimbărilor în tehnologia informa</w:t>
      </w:r>
      <w:r w:rsidR="00172508">
        <w:rPr>
          <w:lang w:val="it-IT"/>
        </w:rPr>
        <w:t>ţ</w:t>
      </w:r>
      <w:r>
        <w:rPr>
          <w:lang w:val="it-IT"/>
        </w:rPr>
        <w:t>iei.</w:t>
      </w:r>
    </w:p>
    <w:p w:rsidR="00922BC5" w:rsidRPr="00AC76E8" w:rsidRDefault="00922BC5" w:rsidP="00FF3E6B">
      <w:pPr>
        <w:numPr>
          <w:ilvl w:val="0"/>
          <w:numId w:val="19"/>
        </w:numPr>
        <w:spacing w:line="360" w:lineRule="auto"/>
        <w:ind w:left="360" w:firstLine="0"/>
        <w:jc w:val="both"/>
        <w:rPr>
          <w:lang w:val="it-IT"/>
        </w:rPr>
      </w:pPr>
      <w:r>
        <w:rPr>
          <w:lang w:val="it-IT"/>
        </w:rPr>
        <w:t>Schimbările politice. Exemplu: modificările produse o dată cu declararea cre</w:t>
      </w:r>
      <w:r w:rsidR="00172508">
        <w:rPr>
          <w:lang w:val="it-IT"/>
        </w:rPr>
        <w:t>ş</w:t>
      </w:r>
      <w:r>
        <w:rPr>
          <w:lang w:val="it-IT"/>
        </w:rPr>
        <w:t>tinismului ca religio licita, o dată cu acordarea sprijinului politic acestei religii, o dată cu retragerea sprijinului celorlalte religii ale Antichită</w:t>
      </w:r>
      <w:r w:rsidR="00172508">
        <w:rPr>
          <w:lang w:val="it-IT"/>
        </w:rPr>
        <w:t>ţ</w:t>
      </w:r>
      <w:r>
        <w:rPr>
          <w:lang w:val="it-IT"/>
        </w:rPr>
        <w:t>ii etc.</w:t>
      </w:r>
    </w:p>
    <w:p w:rsidR="009E6950" w:rsidRDefault="009E6950" w:rsidP="00FF3E6B">
      <w:pPr>
        <w:numPr>
          <w:ilvl w:val="0"/>
          <w:numId w:val="19"/>
        </w:numPr>
        <w:spacing w:line="360" w:lineRule="auto"/>
        <w:ind w:left="360" w:firstLine="0"/>
        <w:jc w:val="both"/>
        <w:rPr>
          <w:lang w:val="it-IT"/>
        </w:rPr>
      </w:pPr>
      <w:r w:rsidRPr="00AC76E8">
        <w:rPr>
          <w:lang w:val="it-IT"/>
        </w:rPr>
        <w:t>schimbările sociale. Ex</w:t>
      </w:r>
      <w:r w:rsidR="002B4984">
        <w:rPr>
          <w:lang w:val="it-IT"/>
        </w:rPr>
        <w:t>emplu</w:t>
      </w:r>
      <w:r w:rsidRPr="00AC76E8">
        <w:rPr>
          <w:lang w:val="it-IT"/>
        </w:rPr>
        <w:t xml:space="preserve"> : trecerea, la sfârşitul mileniului IV î.Hr., </w:t>
      </w:r>
      <w:r w:rsidR="002E539A" w:rsidRPr="00AC76E8">
        <w:rPr>
          <w:lang w:val="it-IT"/>
        </w:rPr>
        <w:t>în zona Semilunei fertile, de la structura rurală la cea citadină. Oraşul presupune existenţa altor mijloace de producţie şi o mai mare diferenţiere a rolurilor sociale. În vârful ierarhiei sociale se află monarhul. Aceste structuri sociale se reflectă în panteonuri diferenţiate, având în fru</w:t>
      </w:r>
      <w:r w:rsidR="00922BC5">
        <w:rPr>
          <w:lang w:val="it-IT"/>
        </w:rPr>
        <w:t>n</w:t>
      </w:r>
      <w:r w:rsidR="002E539A" w:rsidRPr="00AC76E8">
        <w:rPr>
          <w:lang w:val="it-IT"/>
        </w:rPr>
        <w:t xml:space="preserve">te un zeu suprem. Un alt exemplu din modernitate : Revoluţia Franceză a adus cu sine căderea monarhilor, căreia i-a urmat în planul conştiinţei colective căderea Taţilor, a ideii de Tată ca protector suprem şi autoritate supremă. Pentru </w:t>
      </w:r>
      <w:r w:rsidR="00300C97" w:rsidRPr="00AC76E8">
        <w:rPr>
          <w:lang w:val="it-IT"/>
        </w:rPr>
        <w:t>omul modern, ideea de Dumnezeu ca Patriarh autoritar devine astfel problematică. Acesta se poate plia mult mai bine pe ideea de Dumnezeu ca partener, ca frate, ca cel care este alături omului în toate momentele vieţii sale.</w:t>
      </w:r>
    </w:p>
    <w:p w:rsidR="00922BC5" w:rsidRPr="00AC76E8" w:rsidRDefault="00922BC5" w:rsidP="00922BC5">
      <w:pPr>
        <w:spacing w:line="360" w:lineRule="auto"/>
        <w:ind w:left="720"/>
        <w:jc w:val="both"/>
        <w:rPr>
          <w:lang w:val="it-IT"/>
        </w:rPr>
      </w:pPr>
      <w:r>
        <w:rPr>
          <w:lang w:val="it-IT"/>
        </w:rPr>
        <w:t>Factori interni religio</w:t>
      </w:r>
      <w:r w:rsidR="00172508">
        <w:rPr>
          <w:lang w:val="it-IT"/>
        </w:rPr>
        <w:t>ş</w:t>
      </w:r>
      <w:r>
        <w:rPr>
          <w:lang w:val="it-IT"/>
        </w:rPr>
        <w:t>i:</w:t>
      </w:r>
    </w:p>
    <w:p w:rsidR="00300C97" w:rsidRDefault="00300C97" w:rsidP="00922BC5">
      <w:pPr>
        <w:spacing w:line="360" w:lineRule="auto"/>
        <w:ind w:left="360" w:firstLine="360"/>
        <w:jc w:val="both"/>
        <w:rPr>
          <w:lang w:val="fr-FR"/>
        </w:rPr>
      </w:pPr>
      <w:r w:rsidRPr="00AC76E8">
        <w:rPr>
          <w:lang w:val="it-IT"/>
        </w:rPr>
        <w:t xml:space="preserve">Există şi transformări religiose necauzate de factori din exteriorul religiosului, ci dovedind ca religiosului îi este proprie o dinamică internă. </w:t>
      </w:r>
      <w:r w:rsidR="002D62D8">
        <w:rPr>
          <w:lang w:val="fr-FR"/>
        </w:rPr>
        <w:t>Desigur, şi aceste transformări trebuie privite în context. Ele sunt marcate de contextul în care apar, dar nu sunt determinate de acesta. Contextul res</w:t>
      </w:r>
      <w:r w:rsidR="00172508">
        <w:rPr>
          <w:lang w:val="fr-FR"/>
        </w:rPr>
        <w:t xml:space="preserve">pectiv nu duce cu necesitate la </w:t>
      </w:r>
      <w:r w:rsidR="002D62D8">
        <w:rPr>
          <w:lang w:val="fr-FR"/>
        </w:rPr>
        <w:t>apariţia respectivei tansformări religioase. Un exemplu îl constituie apariţia întemeietorilor de religii</w:t>
      </w:r>
      <w:r w:rsidR="00154C1A">
        <w:rPr>
          <w:lang w:val="fr-FR"/>
        </w:rPr>
        <w:t>, a profe</w:t>
      </w:r>
      <w:r w:rsidR="00172508">
        <w:rPr>
          <w:lang w:val="fr-FR"/>
        </w:rPr>
        <w:t>ţ</w:t>
      </w:r>
      <w:r w:rsidR="00154C1A">
        <w:rPr>
          <w:lang w:val="fr-FR"/>
        </w:rPr>
        <w:t>ilor</w:t>
      </w:r>
      <w:r w:rsidR="002D62D8">
        <w:rPr>
          <w:lang w:val="fr-FR"/>
        </w:rPr>
        <w:t xml:space="preserve"> sau a reformatorilor religioşi. Situaţia din Peninsula Arabiei din sec. al VII-lea nu a determinat acţiunea lui Mahomed şi apariţia islamului, dar ele nu pot fi înţelese în afara contextului locului şi timpului. </w:t>
      </w:r>
      <w:r w:rsidR="00FF3E6B">
        <w:rPr>
          <w:lang w:val="fr-FR"/>
        </w:rPr>
        <w:t>Apariţia Reformei nu poate fi înţeleasă în afara contextului Bisericii Catolice a timpului, dar acel context nu reprezintă cauza suficientă a ei.</w:t>
      </w:r>
    </w:p>
    <w:p w:rsidR="00FF3E6B" w:rsidRDefault="002B4984" w:rsidP="00FF3E6B">
      <w:pPr>
        <w:spacing w:line="360" w:lineRule="auto"/>
        <w:ind w:left="360" w:firstLine="360"/>
        <w:jc w:val="both"/>
        <w:rPr>
          <w:lang w:val="fr-FR"/>
        </w:rPr>
      </w:pPr>
      <w:r>
        <w:rPr>
          <w:lang w:val="fr-FR"/>
        </w:rPr>
        <w:lastRenderedPageBreak/>
        <w:t>La râ</w:t>
      </w:r>
      <w:r w:rsidR="00FF3E6B" w:rsidRPr="00FF3E6B">
        <w:rPr>
          <w:lang w:val="fr-FR"/>
        </w:rPr>
        <w:t xml:space="preserve">ndul lor, aceste transformări religioase detemină schimbări sociale de mare amploare. </w:t>
      </w:r>
      <w:r w:rsidR="00FF3E6B">
        <w:rPr>
          <w:lang w:val="fr-FR"/>
        </w:rPr>
        <w:t>Islamul a deteminat o transformare totală a ordinii sociale arabe : locul legăturilor de clan este luat de comunitatea credincioşilor, umma, solidaritatea în cadrul clanului este înlocuită de îngrijirea săracilor prin intermediul daniei rituale, apare o puternică dinamizare politică ce duce la succese militare şi expansioniste de amploare. De asemenea, Reforma a dus la puternice transformări sociale</w:t>
      </w:r>
      <w:r w:rsidR="00812CBE">
        <w:rPr>
          <w:lang w:val="fr-FR"/>
        </w:rPr>
        <w:t xml:space="preserve"> vizând relaţia cu autorităţile, motivaţia internă a muncii etc.</w:t>
      </w:r>
    </w:p>
    <w:p w:rsidR="00812CBE" w:rsidRDefault="00812CBE" w:rsidP="00FF3E6B">
      <w:pPr>
        <w:spacing w:line="360" w:lineRule="auto"/>
        <w:ind w:left="360" w:firstLine="360"/>
        <w:jc w:val="both"/>
        <w:rPr>
          <w:lang w:val="fr-FR"/>
        </w:rPr>
      </w:pPr>
    </w:p>
    <w:p w:rsidR="00812CBE" w:rsidRDefault="00812CBE" w:rsidP="00FF3E6B">
      <w:pPr>
        <w:spacing w:line="360" w:lineRule="auto"/>
        <w:ind w:left="360" w:firstLine="360"/>
        <w:jc w:val="both"/>
        <w:rPr>
          <w:lang w:val="fr-FR"/>
        </w:rPr>
      </w:pPr>
      <w:r>
        <w:rPr>
          <w:lang w:val="fr-FR"/>
        </w:rPr>
        <w:t>Factori externi sistemului cultural apar în contactele între religii şi culturi. Este vorba de:</w:t>
      </w:r>
    </w:p>
    <w:p w:rsidR="00812CBE" w:rsidRPr="0087345D" w:rsidRDefault="00812CBE" w:rsidP="00812CBE">
      <w:pPr>
        <w:numPr>
          <w:ilvl w:val="0"/>
          <w:numId w:val="19"/>
        </w:numPr>
        <w:spacing w:line="360" w:lineRule="auto"/>
        <w:ind w:left="360" w:firstLine="0"/>
        <w:jc w:val="both"/>
      </w:pPr>
      <w:r>
        <w:rPr>
          <w:lang w:val="fr-FR"/>
        </w:rPr>
        <w:t xml:space="preserve">Mecanisme de schimb între religii. De exemplu, şiragul de mătănii este de provenienţă indică. Islamul a intrat în contact cu societatea indică şi curentele mistice islamice au preluat aest instrument util structurării rugăciunii. </w:t>
      </w:r>
      <w:r w:rsidRPr="0087345D">
        <w:t>În creştinism pătrunde în Evul Mediu, ca urmare a contactelor cu islamul.</w:t>
      </w:r>
    </w:p>
    <w:p w:rsidR="00812CBE" w:rsidRDefault="00812CBE" w:rsidP="00812CBE">
      <w:pPr>
        <w:numPr>
          <w:ilvl w:val="0"/>
          <w:numId w:val="19"/>
        </w:numPr>
        <w:spacing w:line="360" w:lineRule="auto"/>
        <w:ind w:left="360" w:firstLine="0"/>
        <w:jc w:val="both"/>
        <w:rPr>
          <w:lang w:val="fr-FR"/>
        </w:rPr>
      </w:pPr>
      <w:r>
        <w:rPr>
          <w:lang w:val="fr-FR"/>
        </w:rPr>
        <w:t xml:space="preserve">Mecanisme de delimitare între religii. De exemplu în cazul iudaismului. După întoarcerea din robia babiloniană, </w:t>
      </w:r>
      <w:r w:rsidR="00814AE2">
        <w:rPr>
          <w:lang w:val="fr-FR"/>
        </w:rPr>
        <w:t xml:space="preserve">anumite elemente ale propriei religii, care până atunci au fost marginale, dobândesc o semnificaţie centrală, de exemplu ţinerea Şabatului, circumcizia, regulile de curăţie rituală. Prin acestea comunităţile iudaice se deosebesc de ceilalţi. Accentuarea deosebirii serveşte păstrării propriei identităţi. </w:t>
      </w:r>
    </w:p>
    <w:p w:rsidR="00C34146" w:rsidRPr="002F206A" w:rsidRDefault="00C34146" w:rsidP="00154C1A">
      <w:pPr>
        <w:spacing w:line="360" w:lineRule="auto"/>
        <w:ind w:left="360" w:firstLine="360"/>
        <w:jc w:val="both"/>
        <w:rPr>
          <w:lang w:val="fr-FR"/>
        </w:rPr>
      </w:pPr>
      <w:r w:rsidRPr="00154C1A">
        <w:rPr>
          <w:lang w:val="it-IT"/>
        </w:rPr>
        <w:t>De</w:t>
      </w:r>
      <w:r w:rsidR="00154C1A" w:rsidRPr="00154C1A">
        <w:rPr>
          <w:lang w:val="it-IT"/>
        </w:rPr>
        <w:t xml:space="preserve"> cele mai</w:t>
      </w:r>
      <w:r w:rsidRPr="00154C1A">
        <w:rPr>
          <w:lang w:val="it-IT"/>
        </w:rPr>
        <w:t xml:space="preserve"> multe ori, mecanismele de delimitare</w:t>
      </w:r>
      <w:r w:rsidR="00154C1A" w:rsidRPr="00154C1A">
        <w:rPr>
          <w:lang w:val="it-IT"/>
        </w:rPr>
        <w:t xml:space="preserve"> şi de schimb decurg în paralel, în ponderi diferite.</w:t>
      </w:r>
      <w:r w:rsidR="00B63E47">
        <w:rPr>
          <w:lang w:val="it-IT"/>
        </w:rPr>
        <w:t xml:space="preserve"> Aceste mecanisme se declan</w:t>
      </w:r>
      <w:r w:rsidR="00172508">
        <w:rPr>
          <w:lang w:val="it-IT"/>
        </w:rPr>
        <w:t>ş</w:t>
      </w:r>
      <w:r w:rsidR="00B63E47">
        <w:rPr>
          <w:lang w:val="it-IT"/>
        </w:rPr>
        <w:t xml:space="preserve">ează atât </w:t>
      </w:r>
      <w:r w:rsidR="002F206A">
        <w:rPr>
          <w:lang w:val="it-IT"/>
        </w:rPr>
        <w:t xml:space="preserve">în cazul întâlnirilor contextuale dintre religii, cât </w:t>
      </w:r>
      <w:r w:rsidR="00172508">
        <w:rPr>
          <w:lang w:val="it-IT"/>
        </w:rPr>
        <w:t>ş</w:t>
      </w:r>
      <w:r w:rsidR="002F206A">
        <w:rPr>
          <w:lang w:val="it-IT"/>
        </w:rPr>
        <w:t>i atunci când unele religii î</w:t>
      </w:r>
      <w:r w:rsidR="00172508">
        <w:rPr>
          <w:lang w:val="it-IT"/>
        </w:rPr>
        <w:t>ş</w:t>
      </w:r>
      <w:r w:rsidR="002F206A">
        <w:rPr>
          <w:lang w:val="it-IT"/>
        </w:rPr>
        <w:t>i propun activ să exercite o influen</w:t>
      </w:r>
      <w:r w:rsidR="00172508">
        <w:rPr>
          <w:lang w:val="it-IT"/>
        </w:rPr>
        <w:t>ţ</w:t>
      </w:r>
      <w:r w:rsidR="002F206A">
        <w:rPr>
          <w:lang w:val="it-IT"/>
        </w:rPr>
        <w:t xml:space="preserve">ă asupra altora. </w:t>
      </w:r>
      <w:r w:rsidR="002F206A" w:rsidRPr="002F206A">
        <w:rPr>
          <w:lang w:val="fr-FR"/>
        </w:rPr>
        <w:t xml:space="preserve">În cazul acesta avea de a face cu factori externi de natură religioasă. </w:t>
      </w:r>
      <w:r w:rsidR="002F206A">
        <w:rPr>
          <w:lang w:val="fr-FR"/>
        </w:rPr>
        <w:t>Cele mai cunoscute exemp</w:t>
      </w:r>
      <w:r w:rsidR="002B4984">
        <w:rPr>
          <w:lang w:val="fr-FR"/>
        </w:rPr>
        <w:t>l</w:t>
      </w:r>
      <w:r w:rsidR="002F206A">
        <w:rPr>
          <w:lang w:val="fr-FR"/>
        </w:rPr>
        <w:t xml:space="preserve">e sunt cele asociate colonialsmului occidental. În aceste cazuri, pe lângă mecanisme de delimitare </w:t>
      </w:r>
      <w:r w:rsidR="00172508">
        <w:rPr>
          <w:lang w:val="fr-FR"/>
        </w:rPr>
        <w:t>ş</w:t>
      </w:r>
      <w:r w:rsidR="002F206A">
        <w:rPr>
          <w:lang w:val="fr-FR"/>
        </w:rPr>
        <w:t xml:space="preserve">i schimb, apar </w:t>
      </w:r>
      <w:r w:rsidR="00172508">
        <w:rPr>
          <w:lang w:val="fr-FR"/>
        </w:rPr>
        <w:t>ş</w:t>
      </w:r>
      <w:r w:rsidR="002F206A">
        <w:rPr>
          <w:lang w:val="fr-FR"/>
        </w:rPr>
        <w:t>i :</w:t>
      </w:r>
    </w:p>
    <w:p w:rsidR="00C34146" w:rsidRDefault="00C34146" w:rsidP="00C34146">
      <w:pPr>
        <w:numPr>
          <w:ilvl w:val="0"/>
          <w:numId w:val="19"/>
        </w:numPr>
        <w:spacing w:line="360" w:lineRule="auto"/>
        <w:ind w:left="360" w:firstLine="0"/>
        <w:jc w:val="both"/>
        <w:rPr>
          <w:lang w:val="fr-FR"/>
        </w:rPr>
      </w:pPr>
      <w:r w:rsidRPr="00AC76E8">
        <w:rPr>
          <w:lang w:val="it-IT"/>
        </w:rPr>
        <w:t xml:space="preserve">Dezvoltarea unei </w:t>
      </w:r>
      <w:r w:rsidR="00A80F66" w:rsidRPr="00AC76E8">
        <w:rPr>
          <w:lang w:val="it-IT"/>
        </w:rPr>
        <w:t>percepţii</w:t>
      </w:r>
      <w:r w:rsidRPr="00AC76E8">
        <w:rPr>
          <w:lang w:val="it-IT"/>
        </w:rPr>
        <w:t xml:space="preserve"> de sine de un anumit tip.</w:t>
      </w:r>
      <w:r w:rsidR="00A80F66" w:rsidRPr="00AC76E8">
        <w:rPr>
          <w:lang w:val="it-IT"/>
        </w:rPr>
        <w:t xml:space="preserve"> P</w:t>
      </w:r>
      <w:r w:rsidR="00D26024" w:rsidRPr="00AC76E8">
        <w:rPr>
          <w:lang w:val="it-IT"/>
        </w:rPr>
        <w:t>ercepţia de sine are</w:t>
      </w:r>
      <w:r w:rsidR="00A80F66" w:rsidRPr="00AC76E8">
        <w:rPr>
          <w:lang w:val="it-IT"/>
        </w:rPr>
        <w:t xml:space="preserve"> în cele mai multe cazuri un etalon material, sau</w:t>
      </w:r>
      <w:r w:rsidR="00D26024" w:rsidRPr="00AC76E8">
        <w:rPr>
          <w:lang w:val="it-IT"/>
        </w:rPr>
        <w:t xml:space="preserve"> în orice caz unul care nu ţine</w:t>
      </w:r>
      <w:r w:rsidR="00A80F66" w:rsidRPr="00AC76E8">
        <w:rPr>
          <w:lang w:val="it-IT"/>
        </w:rPr>
        <w:t xml:space="preserve"> de sfera religiosului.</w:t>
      </w:r>
      <w:r w:rsidR="00D26024" w:rsidRPr="00AC76E8">
        <w:rPr>
          <w:lang w:val="it-IT"/>
        </w:rPr>
        <w:t xml:space="preserve"> Astfel religia populaţiei mai dezvoltată tehnic sau mai bogată este percepută adeseori drept superioară şi se poate ajunge la un schimb religios şi cultural unidirecţionat. </w:t>
      </w:r>
      <w:r w:rsidR="00D26024">
        <w:rPr>
          <w:lang w:val="fr-FR"/>
        </w:rPr>
        <w:t xml:space="preserve">De exemplu în perioada colonialistă, formele religioase occidentale au dezvoltat complexe de superioritate, iar cele ale populaţiilor colonializate au dezvoltat complexe de inferioritate. În societăţile postcoloniale apare şi un trend invers : religiile popoarelor care au fost colonializate sunt </w:t>
      </w:r>
      <w:r w:rsidR="00D26024">
        <w:rPr>
          <w:lang w:val="fr-FR"/>
        </w:rPr>
        <w:lastRenderedPageBreak/>
        <w:t xml:space="preserve">privite astăzi de unii ca </w:t>
      </w:r>
      <w:r w:rsidR="002F206A">
        <w:rPr>
          <w:lang w:val="fr-FR"/>
        </w:rPr>
        <w:t xml:space="preserve">fiind superioare creştinismului, pentru că misionarii au făcut </w:t>
      </w:r>
      <w:r w:rsidR="00172508">
        <w:rPr>
          <w:lang w:val="fr-FR"/>
        </w:rPr>
        <w:t>ş</w:t>
      </w:r>
      <w:r w:rsidR="002F206A">
        <w:rPr>
          <w:lang w:val="fr-FR"/>
        </w:rPr>
        <w:t>i multe gre</w:t>
      </w:r>
      <w:r w:rsidR="00172508">
        <w:rPr>
          <w:lang w:val="fr-FR"/>
        </w:rPr>
        <w:t>ş</w:t>
      </w:r>
      <w:r w:rsidR="002F206A">
        <w:rPr>
          <w:lang w:val="fr-FR"/>
        </w:rPr>
        <w:t>eli, iar pe de altă parte mul</w:t>
      </w:r>
      <w:r w:rsidR="00172508">
        <w:rPr>
          <w:lang w:val="fr-FR"/>
        </w:rPr>
        <w:t>ţ</w:t>
      </w:r>
      <w:r w:rsidR="002F206A">
        <w:rPr>
          <w:lang w:val="fr-FR"/>
        </w:rPr>
        <w:t>i Occidentali au dezvoltat între timp un interes pentru religiile provenind din alte spa</w:t>
      </w:r>
      <w:r w:rsidR="00172508">
        <w:rPr>
          <w:lang w:val="fr-FR"/>
        </w:rPr>
        <w:t>ţ</w:t>
      </w:r>
      <w:r w:rsidR="002F206A">
        <w:rPr>
          <w:lang w:val="fr-FR"/>
        </w:rPr>
        <w:t>ii, înso</w:t>
      </w:r>
      <w:r w:rsidR="00172508">
        <w:rPr>
          <w:lang w:val="fr-FR"/>
        </w:rPr>
        <w:t>ţ</w:t>
      </w:r>
      <w:r w:rsidR="002F206A">
        <w:rPr>
          <w:lang w:val="fr-FR"/>
        </w:rPr>
        <w:t>it de un dezinteres pentru cre</w:t>
      </w:r>
      <w:r w:rsidR="00172508">
        <w:rPr>
          <w:lang w:val="fr-FR"/>
        </w:rPr>
        <w:t>ş</w:t>
      </w:r>
      <w:r w:rsidR="002F206A">
        <w:rPr>
          <w:lang w:val="fr-FR"/>
        </w:rPr>
        <w:t>tinism.</w:t>
      </w:r>
    </w:p>
    <w:p w:rsidR="00576793" w:rsidRPr="00AC76E8" w:rsidRDefault="002F206A" w:rsidP="00C34146">
      <w:pPr>
        <w:numPr>
          <w:ilvl w:val="0"/>
          <w:numId w:val="19"/>
        </w:numPr>
        <w:spacing w:line="360" w:lineRule="auto"/>
        <w:ind w:left="360" w:firstLine="0"/>
        <w:jc w:val="both"/>
        <w:rPr>
          <w:lang w:val="it-IT"/>
        </w:rPr>
      </w:pPr>
      <w:r>
        <w:rPr>
          <w:lang w:val="fr-FR"/>
        </w:rPr>
        <w:t xml:space="preserve">Între transformările cauzate de factori externi trebuie amintită </w:t>
      </w:r>
      <w:r w:rsidR="00172508">
        <w:rPr>
          <w:lang w:val="fr-FR"/>
        </w:rPr>
        <w:t>ş</w:t>
      </w:r>
      <w:r>
        <w:rPr>
          <w:lang w:val="fr-FR"/>
        </w:rPr>
        <w:t>i a</w:t>
      </w:r>
      <w:r w:rsidR="00576793">
        <w:rPr>
          <w:lang w:val="fr-FR"/>
        </w:rPr>
        <w:t xml:space="preserve">pariţia cultelor de criză, atunci când diferenţele de nivel cultural şi religios sunt foarte mari, sau când transformările istorice sunt foarte bruşte. Culte milenariste şi hiliaste, dezvoltarea mesianismului în cazul iudaismului, în general a concepţiilor despre sfârşitul iminent al lumii apar atunci când întregul sistem simbolic care dă coerenţă unei societăţi este pus dintr-o dată sub semnul întrebării şi îşi pierde capacitatea de orientare pentru prezent. </w:t>
      </w:r>
      <w:r w:rsidR="00576793" w:rsidRPr="00AC76E8">
        <w:rPr>
          <w:lang w:val="it-IT"/>
        </w:rPr>
        <w:t>Atunci mântuirea este plasată mult mai acut într-un viitor apropiat şi este creat un sistem simbolic nou, o nouă grilă de i</w:t>
      </w:r>
      <w:r w:rsidR="006C1601" w:rsidRPr="00AC76E8">
        <w:rPr>
          <w:lang w:val="it-IT"/>
        </w:rPr>
        <w:t>n</w:t>
      </w:r>
      <w:r w:rsidR="00576793" w:rsidRPr="00AC76E8">
        <w:rPr>
          <w:lang w:val="it-IT"/>
        </w:rPr>
        <w:t>terpretare a realităţii</w:t>
      </w:r>
      <w:r w:rsidR="006C1601" w:rsidRPr="00AC76E8">
        <w:rPr>
          <w:lang w:val="it-IT"/>
        </w:rPr>
        <w:t>.</w:t>
      </w:r>
    </w:p>
    <w:p w:rsidR="00EC39E8" w:rsidRPr="00AC76E8" w:rsidRDefault="00EC39E8" w:rsidP="00EC39E8">
      <w:pPr>
        <w:spacing w:line="360" w:lineRule="auto"/>
        <w:jc w:val="both"/>
        <w:rPr>
          <w:lang w:val="it-IT"/>
        </w:rPr>
      </w:pPr>
    </w:p>
    <w:p w:rsidR="0080739B" w:rsidRPr="00BD2802" w:rsidRDefault="00EC39E8" w:rsidP="00EC39E8">
      <w:pPr>
        <w:spacing w:line="360" w:lineRule="auto"/>
        <w:ind w:firstLine="706"/>
        <w:jc w:val="both"/>
        <w:rPr>
          <w:lang w:val="fr-FR"/>
        </w:rPr>
      </w:pPr>
      <w:r w:rsidRPr="00AC76E8">
        <w:rPr>
          <w:lang w:val="it-IT"/>
        </w:rPr>
        <w:t>Transformările religioase pot viza o religie ca întreg, sau un element din cadrul unei</w:t>
      </w:r>
      <w:r w:rsidR="00154C1A">
        <w:rPr>
          <w:lang w:val="it-IT"/>
        </w:rPr>
        <w:t>a</w:t>
      </w:r>
      <w:r w:rsidR="00A628A6">
        <w:rPr>
          <w:lang w:val="it-IT"/>
        </w:rPr>
        <w:t xml:space="preserve"> </w:t>
      </w:r>
      <w:r w:rsidR="00207657" w:rsidRPr="00AC76E8">
        <w:rPr>
          <w:lang w:val="it-IT"/>
        </w:rPr>
        <w:t xml:space="preserve">sau mai multor </w:t>
      </w:r>
      <w:r w:rsidRPr="00AC76E8">
        <w:rPr>
          <w:lang w:val="it-IT"/>
        </w:rPr>
        <w:t>religii. Situaţii de transformări ale religiei ca întreg au</w:t>
      </w:r>
      <w:r w:rsidR="00B109FD">
        <w:rPr>
          <w:lang w:val="it-IT"/>
        </w:rPr>
        <w:t xml:space="preserve"> fost deja evidenţiate : revolu</w:t>
      </w:r>
      <w:r w:rsidR="00172508">
        <w:rPr>
          <w:lang w:val="it-IT"/>
        </w:rPr>
        <w:t>ţ</w:t>
      </w:r>
      <w:r w:rsidRPr="00AC76E8">
        <w:rPr>
          <w:lang w:val="it-IT"/>
        </w:rPr>
        <w:t xml:space="preserve">ia neolitică, invazia indoeuropeană, apariţia întemeietorilor religioşi, a reformatorilor etc. </w:t>
      </w:r>
      <w:r w:rsidRPr="00BD2802">
        <w:rPr>
          <w:lang w:val="fr-FR"/>
        </w:rPr>
        <w:t xml:space="preserve">În cele ce urmează vom enumera câteva exemple de transformări </w:t>
      </w:r>
      <w:r w:rsidR="00207657" w:rsidRPr="00BD2802">
        <w:rPr>
          <w:lang w:val="fr-FR"/>
        </w:rPr>
        <w:t>ale unui element</w:t>
      </w:r>
      <w:r w:rsidRPr="00BD2802">
        <w:rPr>
          <w:lang w:val="fr-FR"/>
        </w:rPr>
        <w:t xml:space="preserve"> religios.</w:t>
      </w:r>
      <w:r w:rsidR="0080739B" w:rsidRPr="00BD2802">
        <w:rPr>
          <w:lang w:val="fr-FR"/>
        </w:rPr>
        <w:t xml:space="preserve"> Un exemplu larg răspândit în istoria religiilor este cel al « deus otiosus », al zeului care s-a retras, cu alte cuvinte care a pierdut din importanţă în faţa veneratorilor săi. Zeii pot să se consume în timp, să deviă tot mai puţin importanţi, tot mai pasivi, ajungând uneori </w:t>
      </w:r>
      <w:r w:rsidR="00F16CCB" w:rsidRPr="00BD2802">
        <w:rPr>
          <w:lang w:val="fr-FR"/>
        </w:rPr>
        <w:t>să nu mai existe decât ca fiinţe abstracte situate la o mare distanţă de omenire, până când dispar cu totul din orizontul precupărilor respectivei populaţii.</w:t>
      </w:r>
    </w:p>
    <w:p w:rsidR="00EC39E8" w:rsidRPr="00AC76E8" w:rsidRDefault="0080739B" w:rsidP="00EC39E8">
      <w:pPr>
        <w:spacing w:line="360" w:lineRule="auto"/>
        <w:ind w:firstLine="706"/>
        <w:jc w:val="both"/>
        <w:rPr>
          <w:lang w:val="it-IT"/>
        </w:rPr>
      </w:pPr>
      <w:r w:rsidRPr="00BD2802">
        <w:rPr>
          <w:lang w:val="fr-FR"/>
        </w:rPr>
        <w:t>Un exemplu comun mai multor spaţii religioase este numele « El », folosit de semiţi pentru desemnarea zeului suprem. În spaţiul Asiriei</w:t>
      </w:r>
      <w:r w:rsidR="00B109FD" w:rsidRPr="00BD2802">
        <w:rPr>
          <w:lang w:val="fr-FR"/>
        </w:rPr>
        <w:t>, El, cunoscut sub forma de « Ilu », devine un deus otiosus, apoi chiar î</w:t>
      </w:r>
      <w:r w:rsidRPr="00BD2802">
        <w:rPr>
          <w:lang w:val="fr-FR"/>
        </w:rPr>
        <w:t xml:space="preserve">şi pierde treptat caracteristicile de zeu personal, </w:t>
      </w:r>
      <w:r w:rsidR="00B109FD" w:rsidRPr="00BD2802">
        <w:rPr>
          <w:lang w:val="fr-FR"/>
        </w:rPr>
        <w:t xml:space="preserve">termenul </w:t>
      </w:r>
      <w:r w:rsidRPr="00BD2802">
        <w:rPr>
          <w:lang w:val="fr-FR"/>
        </w:rPr>
        <w:t xml:space="preserve">devenind doar un sinonim pentru « zeu ». În schimb în vestul spaţiului semitic, </w:t>
      </w:r>
      <w:r w:rsidR="00F16CCB" w:rsidRPr="00BD2802">
        <w:rPr>
          <w:lang w:val="fr-FR"/>
        </w:rPr>
        <w:t xml:space="preserve">aşa cum se ştie din vestigiile descoperite </w:t>
      </w:r>
      <w:r w:rsidRPr="00BD2802">
        <w:rPr>
          <w:lang w:val="fr-FR"/>
        </w:rPr>
        <w:t xml:space="preserve">în Ugarit, încă în mileniul II î. Hr., El e venerat ca zeitate personală, </w:t>
      </w:r>
      <w:r w:rsidR="00F16CCB" w:rsidRPr="00BD2802">
        <w:rPr>
          <w:lang w:val="fr-FR"/>
        </w:rPr>
        <w:t>aflată</w:t>
      </w:r>
      <w:r w:rsidR="00B109FD" w:rsidRPr="00BD2802">
        <w:rPr>
          <w:lang w:val="fr-FR"/>
        </w:rPr>
        <w:t xml:space="preserve"> însă</w:t>
      </w:r>
      <w:r w:rsidR="00F16CCB" w:rsidRPr="00BD2802">
        <w:rPr>
          <w:lang w:val="fr-FR"/>
        </w:rPr>
        <w:t xml:space="preserve"> în plin proces de pierdere a importanţei în favoarea mai dinamicului Baal, a luptătorului zeiesc. Triburile israelite îl întâlnesc pe El la invazia în Canaan şi</w:t>
      </w:r>
      <w:r w:rsidR="00B109FD" w:rsidRPr="00BD2802">
        <w:rPr>
          <w:lang w:val="fr-FR"/>
        </w:rPr>
        <w:t>, fiind zeul suprem al canaani</w:t>
      </w:r>
      <w:r w:rsidR="00172508" w:rsidRPr="00BD2802">
        <w:rPr>
          <w:lang w:val="fr-FR"/>
        </w:rPr>
        <w:t>ţ</w:t>
      </w:r>
      <w:r w:rsidR="00B109FD" w:rsidRPr="00BD2802">
        <w:rPr>
          <w:lang w:val="fr-FR"/>
        </w:rPr>
        <w:t>ilor,</w:t>
      </w:r>
      <w:r w:rsidR="00F16CCB" w:rsidRPr="00BD2802">
        <w:rPr>
          <w:lang w:val="fr-FR"/>
        </w:rPr>
        <w:t xml:space="preserve"> în echivalează cu YHWH. </w:t>
      </w:r>
      <w:r w:rsidR="00F16CCB" w:rsidRPr="00AC76E8">
        <w:rPr>
          <w:lang w:val="it-IT"/>
        </w:rPr>
        <w:t>De acest fapt dă mărturie folosirea termenilor în unele scrieri veterotestamentare. În cele din urmă</w:t>
      </w:r>
      <w:r w:rsidR="00B109FD">
        <w:rPr>
          <w:lang w:val="it-IT"/>
        </w:rPr>
        <w:t>,</w:t>
      </w:r>
      <w:r w:rsidR="00F16CCB" w:rsidRPr="00AC76E8">
        <w:rPr>
          <w:lang w:val="it-IT"/>
        </w:rPr>
        <w:t xml:space="preserve"> El dispare cu totul şi din conştiinţa Israelului, termenul YHWH</w:t>
      </w:r>
      <w:r w:rsidR="00B109FD">
        <w:rPr>
          <w:lang w:val="it-IT"/>
        </w:rPr>
        <w:t xml:space="preserve"> impunându-se. Dar E</w:t>
      </w:r>
      <w:r w:rsidR="00F16CCB" w:rsidRPr="00AC76E8">
        <w:rPr>
          <w:lang w:val="it-IT"/>
        </w:rPr>
        <w:t>l cunoaşte</w:t>
      </w:r>
      <w:r w:rsidR="00B109FD">
        <w:rPr>
          <w:lang w:val="it-IT"/>
        </w:rPr>
        <w:t xml:space="preserve"> şi o renaştere : Mahomed îl </w:t>
      </w:r>
      <w:r w:rsidR="00F16CCB" w:rsidRPr="00AC76E8">
        <w:rPr>
          <w:lang w:val="it-IT"/>
        </w:rPr>
        <w:t xml:space="preserve">readuce în sec. al VII-lea d. </w:t>
      </w:r>
      <w:r w:rsidR="00F16CCB" w:rsidRPr="00AC76E8">
        <w:rPr>
          <w:lang w:val="it-IT"/>
        </w:rPr>
        <w:lastRenderedPageBreak/>
        <w:t>Hr. din nou în prim plan, în formula arabă « Allah », care nu este altceva decât cuvântul El în arabă, articulat cu articol hotărât. În acest context, El devine figura zeiască exclusivă. Pierderile şi recâştigările de importanţă sunt aşadar însoţite şi de modificări de semnificaţie.</w:t>
      </w:r>
    </w:p>
    <w:p w:rsidR="00654F7C" w:rsidRPr="00AC76E8" w:rsidRDefault="00654F7C" w:rsidP="00EC39E8">
      <w:pPr>
        <w:spacing w:line="360" w:lineRule="auto"/>
        <w:ind w:firstLine="706"/>
        <w:jc w:val="both"/>
        <w:rPr>
          <w:lang w:val="it-IT"/>
        </w:rPr>
      </w:pPr>
      <w:r w:rsidRPr="00AC76E8">
        <w:rPr>
          <w:lang w:val="it-IT"/>
        </w:rPr>
        <w:t xml:space="preserve">Alte exemple pot fi aduse din zona cinstirii sfinţilor. Cultul unui sfânt dobândeşte sau pierde din importanţă în funcţie de alte dinamici din interiorul religiei respective. Astfel, în primele secole creştine, cultul Sf. Tecla cea întocmai cu Apostolii era mult mai dezvoltat decât cultul Sf. Fecioare Maria. Cultul Sf. Fecioare </w:t>
      </w:r>
      <w:r w:rsidR="00C91A32">
        <w:rPr>
          <w:lang w:val="it-IT"/>
        </w:rPr>
        <w:t>a luat o mare amploare în urma S</w:t>
      </w:r>
      <w:r w:rsidRPr="00AC76E8">
        <w:rPr>
          <w:lang w:val="it-IT"/>
        </w:rPr>
        <w:t>inodului III ecumenic, lucru care a atras după sine estomparea treptată a cultului Sf. Tecla. Nimeni nu a decretat vreodată ca Sf. Tecla să nu mai fie cinstită atât de mult, dar o dată ce evlavia credincioşilor a primit, în figura Sf. Fecioare Maria, un nou obiect spre care să se îndrepte, cultul Sf. Tecla s-a diminuat treptat, până când a dispărut din memoria credincioşilor laici, comemorarea ei pastrându-se doar în mănăstiri. Tot astfel, cultul Sf. Antonie cel Mare a pălit în Apusul creştin o dată cu apariţia Sf. Anton de Padua. O</w:t>
      </w:r>
      <w:r w:rsidR="00DB42BF" w:rsidRPr="00AC76E8">
        <w:rPr>
          <w:lang w:val="it-IT"/>
        </w:rPr>
        <w:t>mo</w:t>
      </w:r>
      <w:r w:rsidRPr="00AC76E8">
        <w:rPr>
          <w:lang w:val="it-IT"/>
        </w:rPr>
        <w:t>nimia celor doi sfinţi a făcut ca primul să fie dat uitării.</w:t>
      </w:r>
    </w:p>
    <w:p w:rsidR="00654F7C" w:rsidRPr="00AC76E8" w:rsidRDefault="00654F7C" w:rsidP="00EC39E8">
      <w:pPr>
        <w:spacing w:line="360" w:lineRule="auto"/>
        <w:ind w:firstLine="706"/>
        <w:jc w:val="both"/>
        <w:rPr>
          <w:lang w:val="it-IT"/>
        </w:rPr>
      </w:pPr>
    </w:p>
    <w:p w:rsidR="00A0460A" w:rsidRPr="00AC76E8" w:rsidRDefault="00311046" w:rsidP="00FF3E6B">
      <w:pPr>
        <w:spacing w:line="360" w:lineRule="auto"/>
        <w:jc w:val="both"/>
        <w:rPr>
          <w:lang w:val="it-IT"/>
        </w:rPr>
      </w:pPr>
      <w:r w:rsidRPr="00AC76E8">
        <w:rPr>
          <w:lang w:val="it-IT"/>
        </w:rPr>
        <w:tab/>
        <w:t xml:space="preserve">Dincolo de aceste transformări punctuale se poae observa o evoluţie a conştiinţei religioase de-a lungul istoriei. Desigur, pornim de la premisa că </w:t>
      </w:r>
      <w:r w:rsidR="00C91A32">
        <w:rPr>
          <w:lang w:val="it-IT"/>
        </w:rPr>
        <w:t xml:space="preserve">toate </w:t>
      </w:r>
      <w:r w:rsidRPr="00AC76E8">
        <w:rPr>
          <w:lang w:val="it-IT"/>
        </w:rPr>
        <w:t>fenomenele istorice sunt feno</w:t>
      </w:r>
      <w:r w:rsidR="00C91A32">
        <w:rPr>
          <w:lang w:val="it-IT"/>
        </w:rPr>
        <w:t>m</w:t>
      </w:r>
      <w:r w:rsidRPr="00AC76E8">
        <w:rPr>
          <w:lang w:val="it-IT"/>
        </w:rPr>
        <w:t>ene singulare. Totuşi, acestea pot fi comparate sau catalogate pe baza unor asemănări. De-a lungul timpului au fost propuse mai multe scheme evolutive religioase, unele dintre ele postulând o evoluţie pozitivă a conştiinţei religioase, în plin acord cu ideologia progresului general al omenirii, altele mergând pe ideea unei decadenţe religioase de la o stare primordială bună, de care omenirea se îndepărtează tot mai mult.</w:t>
      </w:r>
      <w:r w:rsidR="002964A9" w:rsidRPr="00AC76E8">
        <w:rPr>
          <w:lang w:val="it-IT"/>
        </w:rPr>
        <w:t xml:space="preserve"> Ambele formule sunt azi considerate ideologice, simple proiecţii </w:t>
      </w:r>
      <w:r w:rsidR="00C91A32">
        <w:rPr>
          <w:lang w:val="it-IT"/>
        </w:rPr>
        <w:t xml:space="preserve">umane </w:t>
      </w:r>
      <w:r w:rsidR="002964A9" w:rsidRPr="00AC76E8">
        <w:rPr>
          <w:lang w:val="it-IT"/>
        </w:rPr>
        <w:t>asupra religiosului, incapabile să îl exprime în complexitatea lui şi prin umare depăşite. Totuşi ideea unei dezvoltări în cadrul religiosului, asemănătoare în diferitele spaţii religi</w:t>
      </w:r>
      <w:r w:rsidR="00C91A32">
        <w:rPr>
          <w:lang w:val="it-IT"/>
        </w:rPr>
        <w:t>o</w:t>
      </w:r>
      <w:r w:rsidR="002964A9" w:rsidRPr="00AC76E8">
        <w:rPr>
          <w:lang w:val="it-IT"/>
        </w:rPr>
        <w:t xml:space="preserve">ase, nu poate fi negată. De aceea vom prezenta aici </w:t>
      </w:r>
      <w:r w:rsidR="00172508">
        <w:rPr>
          <w:lang w:val="it-IT"/>
        </w:rPr>
        <w:t>trei</w:t>
      </w:r>
      <w:r w:rsidR="002964A9" w:rsidRPr="00AC76E8">
        <w:rPr>
          <w:lang w:val="it-IT"/>
        </w:rPr>
        <w:t xml:space="preserve"> </w:t>
      </w:r>
      <w:r w:rsidR="00594408" w:rsidRPr="00AC76E8">
        <w:rPr>
          <w:lang w:val="it-IT"/>
        </w:rPr>
        <w:t xml:space="preserve">concepţii </w:t>
      </w:r>
      <w:r w:rsidR="002964A9" w:rsidRPr="00AC76E8">
        <w:rPr>
          <w:lang w:val="it-IT"/>
        </w:rPr>
        <w:t>evolutive</w:t>
      </w:r>
      <w:r w:rsidR="00172508">
        <w:rPr>
          <w:lang w:val="it-IT"/>
        </w:rPr>
        <w:t xml:space="preserve">. Primele două sunt teorii clasice, </w:t>
      </w:r>
      <w:r w:rsidR="00A0460A">
        <w:rPr>
          <w:lang w:val="it-IT"/>
        </w:rPr>
        <w:t xml:space="preserve">considerate </w:t>
      </w:r>
      <w:r w:rsidR="00172508">
        <w:rPr>
          <w:lang w:val="it-IT"/>
        </w:rPr>
        <w:t>azi depăşite, dar interesante prin observaţiile pe care le aduc.</w:t>
      </w:r>
      <w:r w:rsidR="002964A9" w:rsidRPr="00AC76E8">
        <w:rPr>
          <w:lang w:val="it-IT"/>
        </w:rPr>
        <w:t xml:space="preserve"> </w:t>
      </w:r>
      <w:r w:rsidR="00172508">
        <w:rPr>
          <w:lang w:val="it-IT"/>
        </w:rPr>
        <w:t xml:space="preserve">În comparaţie cu teoriile evolutive anterioare, în cele mai noi </w:t>
      </w:r>
      <w:r w:rsidR="002964A9" w:rsidRPr="00AC76E8">
        <w:rPr>
          <w:lang w:val="it-IT"/>
        </w:rPr>
        <w:t>ideea de evoluţie nu mai este valorizată pozitiv sau negativ, nici nu se mai consideră că ea decurge ca o legitate ireversibilă a naturii, ci e privită neutral, ca o tendinţă care poate fi identificată în multe cazuri particulare.</w:t>
      </w:r>
      <w:r w:rsidR="00A0460A">
        <w:rPr>
          <w:lang w:val="it-IT"/>
        </w:rPr>
        <w:t xml:space="preserve"> În plus, teoriile mai noi nu consideră religiosul a fi doar un stadiu în evoluţia conştiinţei umane, </w:t>
      </w:r>
      <w:r w:rsidR="00AE0382">
        <w:rPr>
          <w:lang w:val="it-IT"/>
        </w:rPr>
        <w:t>precum</w:t>
      </w:r>
      <w:r w:rsidR="00A0460A">
        <w:rPr>
          <w:lang w:val="it-IT"/>
        </w:rPr>
        <w:t xml:space="preserve"> unele din cele mai vechi. Nici aceste teorii nu trebuie</w:t>
      </w:r>
      <w:r w:rsidR="00A0460A" w:rsidRPr="00A0460A">
        <w:rPr>
          <w:lang w:val="it-IT"/>
        </w:rPr>
        <w:t xml:space="preserve"> </w:t>
      </w:r>
      <w:r w:rsidR="00A0460A">
        <w:rPr>
          <w:lang w:val="it-IT"/>
        </w:rPr>
        <w:t xml:space="preserve">însă înţelese ca </w:t>
      </w:r>
      <w:r w:rsidR="00A0460A">
        <w:rPr>
          <w:lang w:val="it-IT"/>
        </w:rPr>
        <w:lastRenderedPageBreak/>
        <w:t>nişte scheme atotcuprinzătoa</w:t>
      </w:r>
      <w:r w:rsidR="0046690E">
        <w:rPr>
          <w:lang w:val="it-IT"/>
        </w:rPr>
        <w:t>r</w:t>
      </w:r>
      <w:r w:rsidR="00A0460A">
        <w:rPr>
          <w:lang w:val="it-IT"/>
        </w:rPr>
        <w:t>e, ci doar ca tendinţe evolutive identificate în suficient</w:t>
      </w:r>
      <w:r w:rsidR="00771A8B">
        <w:rPr>
          <w:lang w:val="it-IT"/>
        </w:rPr>
        <w:t xml:space="preserve"> d</w:t>
      </w:r>
      <w:r w:rsidR="00E866E7">
        <w:rPr>
          <w:lang w:val="it-IT"/>
        </w:rPr>
        <w:t>e</w:t>
      </w:r>
      <w:r w:rsidR="00A0460A">
        <w:rPr>
          <w:lang w:val="it-IT"/>
        </w:rPr>
        <w:t xml:space="preserve"> </w:t>
      </w:r>
      <w:r w:rsidR="00771A8B">
        <w:rPr>
          <w:lang w:val="it-IT"/>
        </w:rPr>
        <w:t xml:space="preserve">multe </w:t>
      </w:r>
      <w:r w:rsidR="00A0460A">
        <w:rPr>
          <w:lang w:val="it-IT"/>
        </w:rPr>
        <w:t>cazuri.</w:t>
      </w:r>
    </w:p>
    <w:p w:rsidR="00195140" w:rsidRDefault="000C6603" w:rsidP="00FF3E6B">
      <w:pPr>
        <w:spacing w:line="360" w:lineRule="auto"/>
        <w:jc w:val="both"/>
        <w:rPr>
          <w:lang w:val="it-IT"/>
        </w:rPr>
      </w:pPr>
      <w:r w:rsidRPr="00AC76E8">
        <w:rPr>
          <w:lang w:val="it-IT"/>
        </w:rPr>
        <w:tab/>
        <w:t xml:space="preserve">Prima din </w:t>
      </w:r>
      <w:r w:rsidR="00594408" w:rsidRPr="00AC76E8">
        <w:rPr>
          <w:lang w:val="it-IT"/>
        </w:rPr>
        <w:t>concepţiile pe care le</w:t>
      </w:r>
      <w:r w:rsidRPr="00AC76E8">
        <w:rPr>
          <w:lang w:val="it-IT"/>
        </w:rPr>
        <w:t xml:space="preserve"> vom dezvolta </w:t>
      </w:r>
      <w:r w:rsidR="00A0460A">
        <w:rPr>
          <w:lang w:val="it-IT"/>
        </w:rPr>
        <w:t xml:space="preserve">a fost propusă de Sir James Frazer (1854-1941), autorul lucrării monumentale “Creanga de aur”. Frazer porneşte de la premisa că omul vrea să devină stăpânul tot mai deplin al lumii înconjurătoare. Strategiile pe care le foloseşte în acest </w:t>
      </w:r>
      <w:r w:rsidR="00195140">
        <w:rPr>
          <w:lang w:val="it-IT"/>
        </w:rPr>
        <w:t>sens împart istoria omenirii în trei stadii mari. Primu</w:t>
      </w:r>
      <w:r w:rsidR="00D265FA">
        <w:rPr>
          <w:lang w:val="it-IT"/>
        </w:rPr>
        <w:t>l</w:t>
      </w:r>
      <w:r w:rsidR="00195140">
        <w:rPr>
          <w:lang w:val="it-IT"/>
        </w:rPr>
        <w:t xml:space="preserve"> stadiu este cel al gândirii magice. Omul se raportează la forţele sacrului, dar îşi propune ca, prin tehnicile şi ritualurile folosite, să le oblige pe acestea să acţioneze în favoarea lui. Anumite ritualuri sunt menite să garanteze rezolvarea anumitor probleme umane. Dacă problema nu se rezolvă, omul încearcă să găsească o explicaţie în interiorul con</w:t>
      </w:r>
      <w:r w:rsidR="003C630A">
        <w:rPr>
          <w:lang w:val="it-IT"/>
        </w:rPr>
        <w:t>cepţiei sale magice despre lume, să înţeleagă ce factori nu a luat în calcul, pentru ca data viitoare să elaboreze un ritual şi mai complicat, şi acesta menit să acţioneze automat. Concepţia despre lume a omului cu gândire magică este una pozitivă, lumea poate fi stăpânită, religiosul este instrumentalizat.</w:t>
      </w:r>
    </w:p>
    <w:p w:rsidR="008E2F11" w:rsidRDefault="003C630A" w:rsidP="00FF3E6B">
      <w:pPr>
        <w:spacing w:line="360" w:lineRule="auto"/>
        <w:jc w:val="both"/>
        <w:rPr>
          <w:lang w:val="it-IT"/>
        </w:rPr>
      </w:pPr>
      <w:r>
        <w:rPr>
          <w:lang w:val="it-IT"/>
        </w:rPr>
        <w:tab/>
        <w:t>Cel de</w:t>
      </w:r>
      <w:r w:rsidR="001979D6">
        <w:rPr>
          <w:lang w:val="it-IT"/>
        </w:rPr>
        <w:t>-al doilea stadiu este cel al gâ</w:t>
      </w:r>
      <w:r>
        <w:rPr>
          <w:lang w:val="it-IT"/>
        </w:rPr>
        <w:t xml:space="preserve">ndirii religioase. Omul îşi recunoaşte neputinţa de a stăpâni lumea şi înţelege că aceasta nu se află sub controlul său, ci a unor forţe supraumane, pe care nu le poate obliga să acţioneze în sensul dorit de el. Omul trebuie să se supună voinţei acestora şi să le roage să îl ajute, lăsând însă la latitudinea lor dacă îi vor împlini cererea întocmai sau îi vor da altceva în schimb. </w:t>
      </w:r>
      <w:r w:rsidR="00D265FA">
        <w:rPr>
          <w:lang w:val="it-IT"/>
        </w:rPr>
        <w:t>Aceasta este raportarea de tip religios la sacru. Din ea face parte şi încercarea de a găsi sensul a tot ceea ce se întâmplă</w:t>
      </w:r>
      <w:r w:rsidR="001979D6">
        <w:rPr>
          <w:lang w:val="it-IT"/>
        </w:rPr>
        <w:t xml:space="preserve">: împlinirea cererii sau neîmplinirea ei sunt interpretate de om într-un orizont mai larg al planului general al sacrului cu el. </w:t>
      </w:r>
      <w:r w:rsidR="008E2F11">
        <w:rPr>
          <w:lang w:val="it-IT"/>
        </w:rPr>
        <w:tab/>
      </w:r>
    </w:p>
    <w:p w:rsidR="008E2F11" w:rsidRDefault="008E2F11" w:rsidP="008E2F11">
      <w:pPr>
        <w:spacing w:line="360" w:lineRule="auto"/>
        <w:ind w:firstLine="720"/>
        <w:jc w:val="both"/>
        <w:rPr>
          <w:lang w:val="it-IT"/>
        </w:rPr>
      </w:pPr>
      <w:r>
        <w:rPr>
          <w:lang w:val="it-IT"/>
        </w:rPr>
        <w:t>Cel de-al treilea stadiu este cel al gândirii ştiinţifice, în care se crede că înţelegerea corectă a legilor cauzalităţii va duce la o stăpânire tot mai deplină a lumii, care va înlocui astfel cândva definitiv raportarea de tip religios. Prin aceasta, Frazer este tributar ideologiei progresului şi optimismului cultural al secolului al XIX-lea, ideologii care astăzi nu mai sunt actuale.</w:t>
      </w:r>
      <w:r w:rsidR="00E866E7">
        <w:rPr>
          <w:lang w:val="it-IT"/>
        </w:rPr>
        <w:t xml:space="preserve"> Cele două războaie mondiale au zguduit puternic încredrea omenirii în progres şi raţionalitate. Când a murit la vârstă înaintată în 1941, Frazer considera că el nu mai înţelege această lume.</w:t>
      </w:r>
    </w:p>
    <w:p w:rsidR="001979D6" w:rsidRDefault="001979D6" w:rsidP="008E2F11">
      <w:pPr>
        <w:spacing w:line="360" w:lineRule="auto"/>
        <w:ind w:firstLine="720"/>
        <w:jc w:val="both"/>
        <w:rPr>
          <w:lang w:val="it-IT"/>
        </w:rPr>
      </w:pPr>
      <w:r>
        <w:rPr>
          <w:lang w:val="it-IT"/>
        </w:rPr>
        <w:t xml:space="preserve">Cele </w:t>
      </w:r>
      <w:r w:rsidR="008E2F11">
        <w:rPr>
          <w:lang w:val="it-IT"/>
        </w:rPr>
        <w:t>trei stadii</w:t>
      </w:r>
      <w:r>
        <w:rPr>
          <w:lang w:val="it-IT"/>
        </w:rPr>
        <w:t xml:space="preserve"> descrise aici </w:t>
      </w:r>
      <w:r w:rsidR="008E2F11">
        <w:rPr>
          <w:lang w:val="it-IT"/>
        </w:rPr>
        <w:t xml:space="preserve">nu sunt în realitate stadii, ci atitudini posibile faţă de lume şi viaţă. Toate trei </w:t>
      </w:r>
      <w:r>
        <w:rPr>
          <w:lang w:val="it-IT"/>
        </w:rPr>
        <w:t>sunt actuale şi în prezent</w:t>
      </w:r>
      <w:r w:rsidR="008E2F11">
        <w:rPr>
          <w:lang w:val="it-IT"/>
        </w:rPr>
        <w:t>.</w:t>
      </w:r>
      <w:r>
        <w:rPr>
          <w:lang w:val="it-IT"/>
        </w:rPr>
        <w:t xml:space="preserve"> </w:t>
      </w:r>
      <w:r w:rsidR="008E2F11">
        <w:rPr>
          <w:lang w:val="it-IT"/>
        </w:rPr>
        <w:t>R</w:t>
      </w:r>
      <w:r>
        <w:rPr>
          <w:lang w:val="it-IT"/>
        </w:rPr>
        <w:t>aportarea la sacru a credincioşilor de astăzi p</w:t>
      </w:r>
      <w:r w:rsidR="008E2F11">
        <w:rPr>
          <w:lang w:val="it-IT"/>
        </w:rPr>
        <w:t>oate</w:t>
      </w:r>
      <w:r>
        <w:rPr>
          <w:lang w:val="it-IT"/>
        </w:rPr>
        <w:t xml:space="preserve"> fi una de tip magic (de exemplu atunci când consideră ca a citi de 40 de ori Paraclisul Maicii Domnului va duce automat la împlinirea cererii lor, a da şapte rânduri de sărindare la şapte </w:t>
      </w:r>
      <w:r>
        <w:rPr>
          <w:lang w:val="it-IT"/>
        </w:rPr>
        <w:lastRenderedPageBreak/>
        <w:t>mănăstiri îl mântuieşte automat pe cel trecut dincolo etc.) sau una de tip religios (când înţeleg ca a citi de 40 de ori Paraclisul trebuie să determine în primul rând o transformare interioară, care îi va ajuta să privească întreaga situaţie cu alţi ochi şi îi va ajuta să accepte mai uşor voia lui Dumnezeu în viaţa lor, fie ca Dumnezeu le va împlini cererea, fie că nu).</w:t>
      </w:r>
    </w:p>
    <w:p w:rsidR="00F34F03" w:rsidRPr="002B4984" w:rsidRDefault="001979D6" w:rsidP="008E2F11">
      <w:pPr>
        <w:spacing w:line="360" w:lineRule="auto"/>
        <w:jc w:val="both"/>
        <w:rPr>
          <w:lang w:val="fr-FR"/>
        </w:rPr>
      </w:pPr>
      <w:r>
        <w:rPr>
          <w:lang w:val="it-IT"/>
        </w:rPr>
        <w:tab/>
      </w:r>
      <w:r w:rsidR="00172508">
        <w:rPr>
          <w:lang w:val="it-IT"/>
        </w:rPr>
        <w:t>Cea de-a doua teorie îl are ca autor</w:t>
      </w:r>
      <w:r w:rsidR="000C6603" w:rsidRPr="00AC76E8">
        <w:rPr>
          <w:lang w:val="it-IT"/>
        </w:rPr>
        <w:t xml:space="preserve"> </w:t>
      </w:r>
      <w:r w:rsidR="00172508">
        <w:rPr>
          <w:lang w:val="it-IT"/>
        </w:rPr>
        <w:t>pe</w:t>
      </w:r>
      <w:r w:rsidR="000C6603" w:rsidRPr="00AC76E8">
        <w:rPr>
          <w:lang w:val="it-IT"/>
        </w:rPr>
        <w:t xml:space="preserve"> Max Weber, sociolog german (1864-1920), cunoscut la no</w:t>
      </w:r>
      <w:r w:rsidR="00AF6E72">
        <w:rPr>
          <w:lang w:val="it-IT"/>
        </w:rPr>
        <w:t>i mai ales prin lucrarea „</w:t>
      </w:r>
      <w:r w:rsidR="000C6603" w:rsidRPr="00AC76E8">
        <w:rPr>
          <w:lang w:val="it-IT"/>
        </w:rPr>
        <w:t>Etica protesta</w:t>
      </w:r>
      <w:r w:rsidR="00AF6E72">
        <w:rPr>
          <w:lang w:val="it-IT"/>
        </w:rPr>
        <w:t>ntă şi spiritul capitalismului”</w:t>
      </w:r>
      <w:r w:rsidR="000C6603" w:rsidRPr="00AC76E8">
        <w:rPr>
          <w:lang w:val="it-IT"/>
        </w:rPr>
        <w:t xml:space="preserve">. Weber afirmă că o societate saturată cu bunuri culturale </w:t>
      </w:r>
      <w:r w:rsidR="004F122F">
        <w:rPr>
          <w:lang w:val="it-IT"/>
        </w:rPr>
        <w:t>nu este favorabilă înnoirii religioase</w:t>
      </w:r>
      <w:r w:rsidR="000C6603" w:rsidRPr="00AC76E8">
        <w:rPr>
          <w:lang w:val="it-IT"/>
        </w:rPr>
        <w:t xml:space="preserve">. Doar sentimentul unei lipse poate determina o religie să preia sau să schimbe ceva. În afară de aceasta, structurile religioase existente influenţează disponibilitatea de înnoire sau preluare de conţinuturi exterioare. </w:t>
      </w:r>
      <w:r w:rsidR="00564A6F" w:rsidRPr="00AC76E8">
        <w:rPr>
          <w:lang w:val="it-IT"/>
        </w:rPr>
        <w:t>Religiile, respectiv s</w:t>
      </w:r>
      <w:r w:rsidR="000C6603" w:rsidRPr="00AC76E8">
        <w:rPr>
          <w:lang w:val="it-IT"/>
        </w:rPr>
        <w:t>ocietăţile magice (agrare) şi cele preoţeşti (religiile orăşeneşti) sunt în general nefavorabile schimbării. Ele tind spre forme de v</w:t>
      </w:r>
      <w:r w:rsidR="00594408" w:rsidRPr="00AC76E8">
        <w:rPr>
          <w:lang w:val="it-IT"/>
        </w:rPr>
        <w:t>iaţă tradiţionale şi</w:t>
      </w:r>
      <w:r w:rsidR="000C6603" w:rsidRPr="00AC76E8">
        <w:rPr>
          <w:lang w:val="it-IT"/>
        </w:rPr>
        <w:t xml:space="preserve"> dezvoltă un sistem rigid de reguli</w:t>
      </w:r>
      <w:r w:rsidR="00594408" w:rsidRPr="00AC76E8">
        <w:rPr>
          <w:lang w:val="it-IT"/>
        </w:rPr>
        <w:t>.</w:t>
      </w:r>
      <w:r w:rsidR="00564A6F" w:rsidRPr="00AC76E8">
        <w:rPr>
          <w:lang w:val="it-IT"/>
        </w:rPr>
        <w:t xml:space="preserve"> Uneori însă în cadrul acestor societăţi apar probleme care nu pot fi rezolvate prin magie sau prin ritual. În asemenea momente de criză intervine tipul profetului. Profeţia este asociată cu raţionalitatea, profetul propune o raţionalizare a vieţii, orientarea în funcţie de un punct central al religiosului. </w:t>
      </w:r>
      <w:r w:rsidR="00564A6F" w:rsidRPr="004F122F">
        <w:rPr>
          <w:lang w:val="fr-FR"/>
        </w:rPr>
        <w:t>Astfel iau naştere religiie etice, u</w:t>
      </w:r>
      <w:r w:rsidR="004F122F" w:rsidRPr="004F122F">
        <w:rPr>
          <w:lang w:val="fr-FR"/>
        </w:rPr>
        <w:t>n</w:t>
      </w:r>
      <w:r w:rsidR="00564A6F" w:rsidRPr="004F122F">
        <w:rPr>
          <w:lang w:val="fr-FR"/>
        </w:rPr>
        <w:t xml:space="preserve"> nou pas în evoluţia religiosului. </w:t>
      </w:r>
      <w:r w:rsidR="00564A6F" w:rsidRPr="002B4984">
        <w:rPr>
          <w:lang w:val="fr-FR"/>
        </w:rPr>
        <w:t>Max Weber ilustrează teoria cu exemple din cadrul Vechiului Testament (rolul profeţilor biblici în deplasarea accentului de la jertfa rituală la atitudinea corespunzătoare în faţa lui Dumnezeu şi la comportamentul etic), din China (rolul lui Confucius), din India (rolul lui Buddha, al lui Mahavira Jaina, dar şi trecerea de la brahmanism la hinduismul clasic), din creştinismul apusean (rolul reformatorilor în raport cu Biserica Catolică a timpului).</w:t>
      </w:r>
    </w:p>
    <w:p w:rsidR="00F34F03" w:rsidRPr="002B4984" w:rsidRDefault="00F34F03" w:rsidP="00FF3E6B">
      <w:pPr>
        <w:spacing w:line="360" w:lineRule="auto"/>
        <w:jc w:val="both"/>
        <w:rPr>
          <w:lang w:val="fr-FR"/>
        </w:rPr>
      </w:pPr>
      <w:r w:rsidRPr="002B4984">
        <w:rPr>
          <w:lang w:val="fr-FR"/>
        </w:rPr>
        <w:tab/>
        <w:t xml:space="preserve">Max Weber aşează un semn de egalitate între harismaticul revoluţionar şi omul care se orientează după raţiune. Profetul este deci în acelaşi timp un raţional şi un harismatic. Fazele profetice induc pe de o parte o evoluţie incontestabilă, pe de alta însă starea de har se pierde în timp, religiile modificate de mişcările profetice decăzând din nou în tradiţionalism, până la apariţia unor noi faze profetice. Fazele profetice şi cele tradiţionale se succed astfel dialectic, determinând o mişcare de evoluţie surprinsă de exemplu prin formula « Ecclesia semper reformanda ». </w:t>
      </w:r>
    </w:p>
    <w:p w:rsidR="00F34F03" w:rsidRPr="00AC76E8" w:rsidRDefault="00F34F03" w:rsidP="00FF3E6B">
      <w:pPr>
        <w:spacing w:line="360" w:lineRule="auto"/>
        <w:jc w:val="both"/>
        <w:rPr>
          <w:lang w:val="it-IT"/>
        </w:rPr>
      </w:pPr>
      <w:r w:rsidRPr="002B4984">
        <w:rPr>
          <w:lang w:val="fr-FR"/>
        </w:rPr>
        <w:tab/>
        <w:t xml:space="preserve">Max Weber observă şi că mişcările profetice apar în culturi diferenţiate în privinţa diviziunii sociale a muncii. </w:t>
      </w:r>
      <w:r w:rsidRPr="00AC76E8">
        <w:rPr>
          <w:lang w:val="it-IT"/>
        </w:rPr>
        <w:t>În asemenea societăţi pot apărea tensiuni între politic, economic şi religios. Unii oameni nu suportă aceste tensiuni şi se retr</w:t>
      </w:r>
      <w:r w:rsidR="00A94B25" w:rsidRPr="00AC76E8">
        <w:rPr>
          <w:lang w:val="it-IT"/>
        </w:rPr>
        <w:t xml:space="preserve">ag din societate pentru a nu </w:t>
      </w:r>
      <w:r w:rsidRPr="00AC76E8">
        <w:rPr>
          <w:lang w:val="it-IT"/>
        </w:rPr>
        <w:t xml:space="preserve">mai </w:t>
      </w:r>
      <w:r w:rsidR="00A94B25" w:rsidRPr="00AC76E8">
        <w:rPr>
          <w:lang w:val="it-IT"/>
        </w:rPr>
        <w:t xml:space="preserve">fi nevoiţi a se </w:t>
      </w:r>
      <w:r w:rsidRPr="00AC76E8">
        <w:rPr>
          <w:lang w:val="it-IT"/>
        </w:rPr>
        <w:t xml:space="preserve">confrunta cu ele. Acest comportament culminează cu exodul din lume al misticului. </w:t>
      </w:r>
      <w:r w:rsidRPr="00AC76E8">
        <w:rPr>
          <w:lang w:val="it-IT"/>
        </w:rPr>
        <w:lastRenderedPageBreak/>
        <w:t>Misticul şi</w:t>
      </w:r>
      <w:r w:rsidR="00EA5A90" w:rsidRPr="00AC76E8">
        <w:rPr>
          <w:lang w:val="it-IT"/>
        </w:rPr>
        <w:t xml:space="preserve"> profetul sunt</w:t>
      </w:r>
      <w:r w:rsidR="004F122F">
        <w:rPr>
          <w:lang w:val="it-IT"/>
        </w:rPr>
        <w:t>, pentru Weber,</w:t>
      </w:r>
      <w:r w:rsidR="00EA5A90" w:rsidRPr="00AC76E8">
        <w:rPr>
          <w:lang w:val="it-IT"/>
        </w:rPr>
        <w:t xml:space="preserve"> figuri opuse : profetul harismatic vrea să schimbe lumea, el se manifestă revoluţionar îninteriorul ei, el îşi caută împlinirea în lume şi uneşte în acţiunea sa diferitele sectoare ale acesteia, pe când misticul se retrage din lume, el vrea să îşi păstreze religiozitatea împotriva lumii, dispus să se retragă pentru aceasta într-un domeniu parţial.</w:t>
      </w:r>
    </w:p>
    <w:p w:rsidR="00EA5A90" w:rsidRPr="00AC76E8" w:rsidRDefault="000059A5" w:rsidP="00FF3E6B">
      <w:pPr>
        <w:spacing w:line="360" w:lineRule="auto"/>
        <w:jc w:val="both"/>
        <w:rPr>
          <w:lang w:val="it-IT"/>
        </w:rPr>
      </w:pPr>
      <w:r w:rsidRPr="00AC76E8">
        <w:rPr>
          <w:lang w:val="it-IT"/>
        </w:rPr>
        <w:tab/>
        <w:t xml:space="preserve">O schemă evolutivă mai </w:t>
      </w:r>
      <w:r w:rsidR="00AF6E72">
        <w:rPr>
          <w:lang w:val="it-IT"/>
        </w:rPr>
        <w:t>recentă</w:t>
      </w:r>
      <w:r w:rsidRPr="00AC76E8">
        <w:rPr>
          <w:lang w:val="it-IT"/>
        </w:rPr>
        <w:t xml:space="preserve"> este c</w:t>
      </w:r>
      <w:r w:rsidR="00A94B25" w:rsidRPr="00AC76E8">
        <w:rPr>
          <w:lang w:val="it-IT"/>
        </w:rPr>
        <w:t>e</w:t>
      </w:r>
      <w:r w:rsidRPr="00AC76E8">
        <w:rPr>
          <w:lang w:val="it-IT"/>
        </w:rPr>
        <w:t>a propusă de Robert N. Bellah</w:t>
      </w:r>
      <w:r w:rsidR="00AF6E72">
        <w:rPr>
          <w:lang w:val="it-IT"/>
        </w:rPr>
        <w:t xml:space="preserve"> (1927-2013)</w:t>
      </w:r>
      <w:r w:rsidR="004F122F">
        <w:rPr>
          <w:lang w:val="it-IT"/>
        </w:rPr>
        <w:t>, sociolog american</w:t>
      </w:r>
      <w:r w:rsidR="00AF6E72">
        <w:rPr>
          <w:lang w:val="it-IT"/>
        </w:rPr>
        <w:t>, autorul cunoscutei sintagme „religie civilă</w:t>
      </w:r>
      <w:r w:rsidR="00172508">
        <w:rPr>
          <w:lang w:val="it-IT"/>
        </w:rPr>
        <w:t xml:space="preserve"> americană</w:t>
      </w:r>
      <w:r w:rsidR="00AF6E72">
        <w:rPr>
          <w:lang w:val="it-IT"/>
        </w:rPr>
        <w:t>”</w:t>
      </w:r>
      <w:r w:rsidRPr="00AC76E8">
        <w:rPr>
          <w:lang w:val="it-IT"/>
        </w:rPr>
        <w:t>.</w:t>
      </w:r>
      <w:r w:rsidR="009B5CF6" w:rsidRPr="00AC76E8">
        <w:rPr>
          <w:lang w:val="it-IT"/>
        </w:rPr>
        <w:t xml:space="preserve"> El defineşte evoluţia ca pe un proces </w:t>
      </w:r>
      <w:r w:rsidR="00F96317" w:rsidRPr="00AC76E8">
        <w:rPr>
          <w:lang w:val="it-IT"/>
        </w:rPr>
        <w:t xml:space="preserve">de sporire în complexitate, </w:t>
      </w:r>
      <w:r w:rsidR="009B5CF6" w:rsidRPr="00AC76E8">
        <w:rPr>
          <w:lang w:val="it-IT"/>
        </w:rPr>
        <w:t xml:space="preserve">de diferenţiere tot mai accentuată a unei organizaţii, a unui organism sau a unui sistem social, </w:t>
      </w:r>
      <w:r w:rsidR="00A94B25" w:rsidRPr="00AC76E8">
        <w:rPr>
          <w:lang w:val="it-IT"/>
        </w:rPr>
        <w:t>care îi permite acestuia să se adapteze mai bine la mediul înconjurător, astfel încât să dobândească faţă de acesta o autonomie mai mare decât cea avută de forma anterioară. Şi în interiorul religiosului ca sistem de simboluri Bellah identifică asemenea procese de diferenţiere. În acest sens el deosebeşte cinci stadii evolutive :</w:t>
      </w:r>
    </w:p>
    <w:p w:rsidR="00A94B25" w:rsidRPr="00AC76E8" w:rsidRDefault="00A94B25" w:rsidP="00A94B25">
      <w:pPr>
        <w:spacing w:line="360" w:lineRule="auto"/>
        <w:ind w:firstLine="720"/>
        <w:jc w:val="both"/>
        <w:rPr>
          <w:lang w:val="it-IT"/>
        </w:rPr>
      </w:pPr>
      <w:r w:rsidRPr="00AC76E8">
        <w:rPr>
          <w:lang w:val="it-IT"/>
        </w:rPr>
        <w:t xml:space="preserve">1. Religia primitivă </w:t>
      </w:r>
      <w:r w:rsidR="001655E1" w:rsidRPr="00AC76E8">
        <w:rPr>
          <w:lang w:val="it-IT"/>
        </w:rPr>
        <w:t xml:space="preserve">(a nu se înţelege termenul în sens negativ) </w:t>
      </w:r>
      <w:r w:rsidRPr="00AC76E8">
        <w:rPr>
          <w:lang w:val="it-IT"/>
        </w:rPr>
        <w:t xml:space="preserve">se caracterizează prin definirea imprecisă a sistemului său de simboluri. Fiinţele superioare nu sunt deosebite clar de oameni (sunt spirite ale strămoşilor etc.), omul se poate încă identifica cu ele. Nu există încă </w:t>
      </w:r>
      <w:r w:rsidR="001655E1" w:rsidRPr="00AC76E8">
        <w:rPr>
          <w:lang w:val="it-IT"/>
        </w:rPr>
        <w:t>organizare religioasă sau personal specializat pentru ritualuri. Asemenea forme religioase se întâlnesc până azi la unele populaţii din Australia.</w:t>
      </w:r>
    </w:p>
    <w:p w:rsidR="006714F4" w:rsidRPr="00AC76E8" w:rsidRDefault="006714F4" w:rsidP="00A94B25">
      <w:pPr>
        <w:spacing w:line="360" w:lineRule="auto"/>
        <w:ind w:firstLine="720"/>
        <w:jc w:val="both"/>
        <w:rPr>
          <w:lang w:val="it-IT"/>
        </w:rPr>
      </w:pPr>
      <w:r w:rsidRPr="00AC76E8">
        <w:rPr>
          <w:lang w:val="it-IT"/>
        </w:rPr>
        <w:t>2. Religia de tip arhaic este reprezentată de politeismele propriu-zise. Acţiunea religioasă este normată mai clar, rolurile religioase sunt diferenţiate, apare un cult propriu-zis. Se dezvoltă reguli pentru comunicarea dintre fiinţele superioare şi oameni. Locul identificării este luat de distanţă, din aceasta rezultă o libertate mai mare, dar şi o frică mai mare.</w:t>
      </w:r>
    </w:p>
    <w:p w:rsidR="00FE194A" w:rsidRPr="00AC76E8" w:rsidRDefault="006714F4" w:rsidP="001C212B">
      <w:pPr>
        <w:spacing w:line="360" w:lineRule="auto"/>
        <w:ind w:firstLine="720"/>
        <w:jc w:val="both"/>
        <w:rPr>
          <w:lang w:val="it-IT"/>
        </w:rPr>
      </w:pPr>
      <w:r w:rsidRPr="00AC76E8">
        <w:rPr>
          <w:lang w:val="it-IT"/>
        </w:rPr>
        <w:t xml:space="preserve">3. În religiile istorice se sparge monismul cosmologic, iar omul ajunge la conştiinţa faptului că realitatea empirică este opusă ideii de mântuire. Ideea de mântuire devine centrală. </w:t>
      </w:r>
      <w:r w:rsidR="001C212B" w:rsidRPr="00AC76E8">
        <w:rPr>
          <w:lang w:val="it-IT"/>
        </w:rPr>
        <w:t>Toate valorile se relativează în raport cu dobândirea mântuirii. Se simplifică mitologiile şi structura sacrului (politeismele se simplifică sau dispar). Sinele omului (sufletul) e conceput tot mai clar, individul are posibilitatea de a lua poziţie critică faţă de sine şi faţă de lumea empirică. Societate</w:t>
      </w:r>
      <w:r w:rsidR="00350C53" w:rsidRPr="00AC76E8">
        <w:rPr>
          <w:lang w:val="it-IT"/>
        </w:rPr>
        <w:t>a este structurată şi ierarhică, apar elite religioase.</w:t>
      </w:r>
    </w:p>
    <w:p w:rsidR="001C212B" w:rsidRPr="00AC76E8" w:rsidRDefault="001C212B" w:rsidP="001C212B">
      <w:pPr>
        <w:spacing w:line="360" w:lineRule="auto"/>
        <w:ind w:firstLine="720"/>
        <w:jc w:val="both"/>
        <w:rPr>
          <w:lang w:val="it-IT"/>
        </w:rPr>
      </w:pPr>
      <w:r w:rsidRPr="00AC76E8">
        <w:rPr>
          <w:lang w:val="it-IT"/>
        </w:rPr>
        <w:t>4. Religia premodernă (a modernităţii timpurii)</w:t>
      </w:r>
      <w:r w:rsidR="00350C53" w:rsidRPr="00AC76E8">
        <w:rPr>
          <w:lang w:val="it-IT"/>
        </w:rPr>
        <w:t xml:space="preserve">. Exemplul clasic îl constituie Reforma protestantă. Relaţia dintre individ şi sacru nu mai este mediată ierarhic, omul şi Dumnezeu îşi pot sta faţă în faţă. Fiecare om poate înţelege voia lui Dumnezeu citind el însuşi scrierile sacre, ele nu mai sunt apanajul elitei religioase. </w:t>
      </w:r>
      <w:r w:rsidR="00647F67" w:rsidRPr="00AC76E8">
        <w:rPr>
          <w:lang w:val="it-IT"/>
        </w:rPr>
        <w:t xml:space="preserve">Fiecare om poate vorbi direct cu Dumnezeu, cu cuvintele sale, fără a se folosi de rugăciuni preformulate. </w:t>
      </w:r>
      <w:r w:rsidR="00350C53">
        <w:rPr>
          <w:lang w:val="fr-FR"/>
        </w:rPr>
        <w:t>Identi</w:t>
      </w:r>
      <w:r w:rsidR="00647F67">
        <w:rPr>
          <w:lang w:val="fr-FR"/>
        </w:rPr>
        <w:t xml:space="preserve">tatea umană devine mai complexă, fapt </w:t>
      </w:r>
      <w:r w:rsidR="00647F67">
        <w:rPr>
          <w:lang w:val="fr-FR"/>
        </w:rPr>
        <w:lastRenderedPageBreak/>
        <w:t xml:space="preserve">exprimat de </w:t>
      </w:r>
      <w:r w:rsidR="00AF6E72">
        <w:rPr>
          <w:lang w:val="fr-FR"/>
        </w:rPr>
        <w:t xml:space="preserve">exemplu în formula lui Luther « </w:t>
      </w:r>
      <w:r w:rsidR="00647F67">
        <w:rPr>
          <w:lang w:val="fr-FR"/>
        </w:rPr>
        <w:t xml:space="preserve">simul iustus et peccator ». </w:t>
      </w:r>
      <w:r w:rsidR="00647F67" w:rsidRPr="00AC76E8">
        <w:rPr>
          <w:lang w:val="it-IT"/>
        </w:rPr>
        <w:t>Ambiguitatea existenţei umane devine acceptată.</w:t>
      </w:r>
    </w:p>
    <w:p w:rsidR="00F96317" w:rsidRPr="00AC76E8" w:rsidRDefault="00647F67" w:rsidP="001C212B">
      <w:pPr>
        <w:spacing w:line="360" w:lineRule="auto"/>
        <w:ind w:firstLine="720"/>
        <w:jc w:val="both"/>
        <w:rPr>
          <w:lang w:val="it-IT"/>
        </w:rPr>
      </w:pPr>
      <w:r w:rsidRPr="00AC76E8">
        <w:rPr>
          <w:lang w:val="it-IT"/>
        </w:rPr>
        <w:t xml:space="preserve">5. Religia modernă accentuează şi mai </w:t>
      </w:r>
      <w:r w:rsidR="005941EB" w:rsidRPr="00AC76E8">
        <w:rPr>
          <w:lang w:val="it-IT"/>
        </w:rPr>
        <w:t>puternic</w:t>
      </w:r>
      <w:r w:rsidRPr="00AC76E8">
        <w:rPr>
          <w:lang w:val="it-IT"/>
        </w:rPr>
        <w:t xml:space="preserve"> unele teme ale celei premoderne. </w:t>
      </w:r>
      <w:r w:rsidR="00AF6E72">
        <w:rPr>
          <w:lang w:val="it-IT"/>
        </w:rPr>
        <w:t>Robert N. Bellah se exprimă : „</w:t>
      </w:r>
      <w:r w:rsidRPr="00AC76E8">
        <w:rPr>
          <w:lang w:val="it-IT"/>
        </w:rPr>
        <w:t>Religiile istorice au descoperit sinele, religia premodernă a descoperit învăţătura care permitea acceptarea sinelui cu toate neajunsurile sale empirice, iar religia modernă îşi propune să înţeleagă legităţile existenţei subiective</w:t>
      </w:r>
      <w:r w:rsidR="005941EB" w:rsidRPr="00AC76E8">
        <w:rPr>
          <w:lang w:val="it-IT"/>
        </w:rPr>
        <w:t xml:space="preserve">, pentru a-l ajuta astfel pe om să îşi ia cu responsabilitate </w:t>
      </w:r>
      <w:r w:rsidR="00AF6E72">
        <w:rPr>
          <w:lang w:val="it-IT"/>
        </w:rPr>
        <w:t>soarta în propriile sale mâini”</w:t>
      </w:r>
      <w:r w:rsidR="005941EB" w:rsidRPr="00AC76E8">
        <w:rPr>
          <w:lang w:val="it-IT"/>
        </w:rPr>
        <w:t>. Acţiunea religioasă nu se mai orienteaz</w:t>
      </w:r>
      <w:r w:rsidR="00C80F1B" w:rsidRPr="00AC76E8">
        <w:rPr>
          <w:lang w:val="it-IT"/>
        </w:rPr>
        <w:t>ă după norme predefinite, ci acum primează maturitatea personală şi relevanţa socială</w:t>
      </w:r>
      <w:r w:rsidR="00AF6E72">
        <w:rPr>
          <w:lang w:val="it-IT"/>
        </w:rPr>
        <w:t>. Omul astfel emancipat şi aut</w:t>
      </w:r>
      <w:r w:rsidR="007A0968" w:rsidRPr="00AC76E8">
        <w:rPr>
          <w:lang w:val="it-IT"/>
        </w:rPr>
        <w:t xml:space="preserve">oreferenţial </w:t>
      </w:r>
      <w:r w:rsidR="00AF6E72">
        <w:rPr>
          <w:lang w:val="it-IT"/>
        </w:rPr>
        <w:t xml:space="preserve">este exprimat de </w:t>
      </w:r>
      <w:r w:rsidR="007A0968" w:rsidRPr="00AC76E8">
        <w:rPr>
          <w:lang w:val="it-IT"/>
        </w:rPr>
        <w:t xml:space="preserve">Thomas Jefferson prin cuvintele : « Eu însumi sunt o sectă ». </w:t>
      </w:r>
    </w:p>
    <w:p w:rsidR="00647F67" w:rsidRDefault="00AF6E72" w:rsidP="001C212B">
      <w:pPr>
        <w:spacing w:line="360" w:lineRule="auto"/>
        <w:ind w:firstLine="720"/>
        <w:jc w:val="both"/>
        <w:rPr>
          <w:lang w:val="it-IT"/>
        </w:rPr>
      </w:pPr>
      <w:r>
        <w:rPr>
          <w:lang w:val="it-IT"/>
        </w:rPr>
        <w:t>Acest lucru indică posibile probleme între individ şi organizaţia / institu</w:t>
      </w:r>
      <w:r w:rsidR="00172508">
        <w:rPr>
          <w:lang w:val="it-IT"/>
        </w:rPr>
        <w:t>ţ</w:t>
      </w:r>
      <w:r>
        <w:rPr>
          <w:lang w:val="it-IT"/>
        </w:rPr>
        <w:t>ia religioasă. Ele</w:t>
      </w:r>
      <w:r w:rsidR="007A0968" w:rsidRPr="00AC76E8">
        <w:rPr>
          <w:lang w:val="it-IT"/>
        </w:rPr>
        <w:t xml:space="preserve"> nu trebuie însă să apară cu necesitate, din contră, şi organizaţiile pot evolua în sensul unei raportări moderne la membrii lor. </w:t>
      </w:r>
      <w:r w:rsidR="00F96317" w:rsidRPr="00AC76E8">
        <w:rPr>
          <w:lang w:val="it-IT"/>
        </w:rPr>
        <w:t>În realitate astăzi există multe forme religioase istorice şi moderne în acelaşi timp, ceea ce arată că bunurile o dată dobândite nu trebuie neapărat înlăturate la preluarea unor</w:t>
      </w:r>
      <w:r>
        <w:rPr>
          <w:lang w:val="it-IT"/>
        </w:rPr>
        <w:t xml:space="preserve"> bunuri noi. De altfel acesta este</w:t>
      </w:r>
      <w:r w:rsidR="00F96317" w:rsidRPr="00AC76E8">
        <w:rPr>
          <w:lang w:val="it-IT"/>
        </w:rPr>
        <w:t xml:space="preserve"> ş</w:t>
      </w:r>
      <w:r>
        <w:rPr>
          <w:lang w:val="it-IT"/>
        </w:rPr>
        <w:t>i sensul pe care Bellah îl dă</w:t>
      </w:r>
      <w:r w:rsidR="00F96317" w:rsidRPr="00AC76E8">
        <w:rPr>
          <w:lang w:val="it-IT"/>
        </w:rPr>
        <w:t xml:space="preserve"> ideii de evoluţie : diferenţiere, sporire în complexitate, </w:t>
      </w:r>
      <w:r w:rsidR="003F3DD7" w:rsidRPr="00AC76E8">
        <w:rPr>
          <w:lang w:val="it-IT"/>
        </w:rPr>
        <w:t>iar nu</w:t>
      </w:r>
      <w:r w:rsidR="00F96317" w:rsidRPr="00AC76E8">
        <w:rPr>
          <w:lang w:val="it-IT"/>
        </w:rPr>
        <w:t xml:space="preserve"> înlăturarea vechiului în favoarea noului.</w:t>
      </w:r>
      <w:r w:rsidR="003F3DD7" w:rsidRPr="00AC76E8">
        <w:rPr>
          <w:lang w:val="it-IT"/>
        </w:rPr>
        <w:t xml:space="preserve"> Formele reigioase istorice se remarcă astăzi prin accentuarea caracterului modern al învăţăturilor lor, al actualităţii acestuia pentru timpurile noi. </w:t>
      </w:r>
      <w:r w:rsidR="002B4984">
        <w:rPr>
          <w:lang w:val="it-IT"/>
        </w:rPr>
        <w:t>De multe ori, acest proces înseamnă a</w:t>
      </w:r>
      <w:r w:rsidR="00172508">
        <w:rPr>
          <w:lang w:val="it-IT"/>
        </w:rPr>
        <w:t>ş</w:t>
      </w:r>
      <w:r w:rsidR="002B4984">
        <w:rPr>
          <w:lang w:val="it-IT"/>
        </w:rPr>
        <w:t>ezarea de noi accente în cadrul discursului promovat de institu</w:t>
      </w:r>
      <w:r w:rsidR="00172508">
        <w:rPr>
          <w:lang w:val="it-IT"/>
        </w:rPr>
        <w:t>ţ</w:t>
      </w:r>
      <w:r w:rsidR="002B4984">
        <w:rPr>
          <w:lang w:val="it-IT"/>
        </w:rPr>
        <w:t>ia religioasă, deci el însu</w:t>
      </w:r>
      <w:r w:rsidR="00172508">
        <w:rPr>
          <w:lang w:val="it-IT"/>
        </w:rPr>
        <w:t>ş</w:t>
      </w:r>
      <w:r w:rsidR="002B4984">
        <w:rPr>
          <w:lang w:val="it-IT"/>
        </w:rPr>
        <w:t xml:space="preserve">i reprezintă o transformare. </w:t>
      </w:r>
      <w:r w:rsidR="003F3DD7" w:rsidRPr="00AC76E8">
        <w:rPr>
          <w:lang w:val="it-IT"/>
        </w:rPr>
        <w:t>Un exemplu îl constitutie demersul actual din teologia ortodoxă de a evidenţia nu doar compatibilitatea dintre descoperirile psihologiei moderne</w:t>
      </w:r>
      <w:r>
        <w:rPr>
          <w:lang w:val="it-IT"/>
        </w:rPr>
        <w:t xml:space="preserve"> şi antropologia Sf. Părinţi, c</w:t>
      </w:r>
      <w:r w:rsidR="003F3DD7" w:rsidRPr="00AC76E8">
        <w:rPr>
          <w:lang w:val="it-IT"/>
        </w:rPr>
        <w:t xml:space="preserve">i chiar faptul că tratatele ascetice creştine oferă </w:t>
      </w:r>
      <w:r>
        <w:rPr>
          <w:lang w:val="it-IT"/>
        </w:rPr>
        <w:t>posibilitatea dezvoltării unei personalită</w:t>
      </w:r>
      <w:r w:rsidR="00172508">
        <w:rPr>
          <w:lang w:val="it-IT"/>
        </w:rPr>
        <w:t>ţ</w:t>
      </w:r>
      <w:r>
        <w:rPr>
          <w:lang w:val="it-IT"/>
        </w:rPr>
        <w:t xml:space="preserve">i umane </w:t>
      </w:r>
      <w:r w:rsidR="0060794C">
        <w:rPr>
          <w:lang w:val="it-IT"/>
        </w:rPr>
        <w:t>după cerin</w:t>
      </w:r>
      <w:r w:rsidR="00172508">
        <w:rPr>
          <w:lang w:val="it-IT"/>
        </w:rPr>
        <w:t>ţ</w:t>
      </w:r>
      <w:r w:rsidR="0060794C">
        <w:rPr>
          <w:lang w:val="it-IT"/>
        </w:rPr>
        <w:t>ele modernită</w:t>
      </w:r>
      <w:r w:rsidR="00172508">
        <w:rPr>
          <w:lang w:val="it-IT"/>
        </w:rPr>
        <w:t>ţ</w:t>
      </w:r>
      <w:r w:rsidR="0060794C">
        <w:rPr>
          <w:lang w:val="it-IT"/>
        </w:rPr>
        <w:t xml:space="preserve">ii: </w:t>
      </w:r>
      <w:r>
        <w:rPr>
          <w:lang w:val="it-IT"/>
        </w:rPr>
        <w:t xml:space="preserve">echilibrate </w:t>
      </w:r>
      <w:r w:rsidR="00172508">
        <w:rPr>
          <w:lang w:val="it-IT"/>
        </w:rPr>
        <w:t>ş</w:t>
      </w:r>
      <w:r>
        <w:rPr>
          <w:lang w:val="it-IT"/>
        </w:rPr>
        <w:t xml:space="preserve">i responsabile, </w:t>
      </w:r>
      <w:r w:rsidR="0060794C">
        <w:rPr>
          <w:lang w:val="it-IT"/>
        </w:rPr>
        <w:t>împlinite personal</w:t>
      </w:r>
      <w:r>
        <w:rPr>
          <w:lang w:val="it-IT"/>
        </w:rPr>
        <w:t xml:space="preserve"> </w:t>
      </w:r>
      <w:r w:rsidR="00172508">
        <w:rPr>
          <w:lang w:val="it-IT"/>
        </w:rPr>
        <w:t>ş</w:t>
      </w:r>
      <w:r>
        <w:rPr>
          <w:lang w:val="it-IT"/>
        </w:rPr>
        <w:t>i capabile de implicare socială relevantă.</w:t>
      </w:r>
    </w:p>
    <w:p w:rsidR="00771A8B" w:rsidRDefault="00771A8B" w:rsidP="001C212B">
      <w:pPr>
        <w:spacing w:line="360" w:lineRule="auto"/>
        <w:ind w:firstLine="720"/>
        <w:jc w:val="both"/>
        <w:rPr>
          <w:lang w:val="it-IT"/>
        </w:rPr>
      </w:pPr>
    </w:p>
    <w:p w:rsidR="00771A8B" w:rsidRDefault="00771A8B" w:rsidP="001C212B">
      <w:pPr>
        <w:spacing w:line="360" w:lineRule="auto"/>
        <w:ind w:firstLine="720"/>
        <w:jc w:val="both"/>
        <w:rPr>
          <w:lang w:val="it-IT"/>
        </w:rPr>
      </w:pPr>
    </w:p>
    <w:p w:rsidR="00771A8B" w:rsidRPr="00A628A6" w:rsidRDefault="00A628A6" w:rsidP="0087345D">
      <w:pPr>
        <w:spacing w:line="360" w:lineRule="auto"/>
        <w:ind w:firstLine="720"/>
        <w:jc w:val="center"/>
        <w:outlineLvl w:val="0"/>
        <w:rPr>
          <w:b/>
          <w:sz w:val="28"/>
          <w:szCs w:val="28"/>
          <w:u w:val="single"/>
          <w:lang w:val="ro-RO"/>
        </w:rPr>
      </w:pPr>
      <w:r>
        <w:rPr>
          <w:b/>
          <w:sz w:val="28"/>
          <w:szCs w:val="28"/>
          <w:u w:val="single"/>
          <w:lang w:val="it-IT"/>
        </w:rPr>
        <w:t>Modernitatea: defini</w:t>
      </w:r>
      <w:r>
        <w:rPr>
          <w:b/>
          <w:sz w:val="28"/>
          <w:szCs w:val="28"/>
          <w:u w:val="single"/>
          <w:lang w:val="ro-RO"/>
        </w:rPr>
        <w:t>ție, caracteristici, periodizare</w:t>
      </w:r>
    </w:p>
    <w:p w:rsidR="00771A8B" w:rsidRDefault="00771A8B" w:rsidP="00771A8B">
      <w:pPr>
        <w:spacing w:line="360" w:lineRule="auto"/>
        <w:ind w:firstLine="720"/>
        <w:jc w:val="center"/>
        <w:rPr>
          <w:lang w:val="it-IT"/>
        </w:rPr>
      </w:pPr>
    </w:p>
    <w:p w:rsidR="00771A8B" w:rsidRDefault="00771A8B" w:rsidP="00771A8B">
      <w:pPr>
        <w:spacing w:line="360" w:lineRule="auto"/>
        <w:ind w:firstLine="720"/>
        <w:jc w:val="both"/>
        <w:rPr>
          <w:lang w:val="it-IT"/>
        </w:rPr>
      </w:pPr>
      <w:r>
        <w:rPr>
          <w:lang w:val="it-IT"/>
        </w:rPr>
        <w:t xml:space="preserve">Modernitatea este definită ca o formă de viaţă distinctă şi unică ce caracterizează societăţile moderne. Rădăcinile modernităţii pot fi urmărite în timp până în secolul al XV-lea, dar modernitatea primeşte o formulare decisivă în discursul iluminist al secolului al XVIII-lea. În </w:t>
      </w:r>
      <w:r>
        <w:rPr>
          <w:lang w:val="it-IT"/>
        </w:rPr>
        <w:lastRenderedPageBreak/>
        <w:t>secolul al XIX-lea modernitatea începe să fie asociată cu industrialismul şi cu transformările sociale, economice şi culturale ce îl însoţesc.</w:t>
      </w:r>
      <w:r w:rsidR="009F7AE1">
        <w:rPr>
          <w:lang w:val="it-IT"/>
        </w:rPr>
        <w:t xml:space="preserve"> În secolul al XX-lea mai multe ţări extraeuropene, de exemplu Australia şi Japonia, au devenit societăţi industriale dezvoltate şi astfel, moderniatea a devenit progresiv un fenomen global.</w:t>
      </w:r>
    </w:p>
    <w:p w:rsidR="009F7AE1" w:rsidRDefault="009F7AE1" w:rsidP="00771A8B">
      <w:pPr>
        <w:spacing w:line="360" w:lineRule="auto"/>
        <w:ind w:firstLine="720"/>
        <w:jc w:val="both"/>
        <w:rPr>
          <w:lang w:val="it-IT"/>
        </w:rPr>
      </w:pPr>
      <w:r>
        <w:rPr>
          <w:lang w:val="it-IT"/>
        </w:rPr>
        <w:t>Modernitatea a avut o evoluţie istorică lungă şi complexă. Ea s-a constituit prin articularea mai multor procese istorice care a</w:t>
      </w:r>
      <w:r w:rsidR="00D76920">
        <w:rPr>
          <w:lang w:val="it-IT"/>
        </w:rPr>
        <w:t>u</w:t>
      </w:r>
      <w:r>
        <w:rPr>
          <w:lang w:val="it-IT"/>
        </w:rPr>
        <w:t xml:space="preserve"> interferat: cel politic – </w:t>
      </w:r>
      <w:r w:rsidR="00343319">
        <w:rPr>
          <w:lang w:val="it-IT"/>
        </w:rPr>
        <w:t>apariţia stat</w:t>
      </w:r>
      <w:r w:rsidR="00D76920">
        <w:rPr>
          <w:lang w:val="it-IT"/>
        </w:rPr>
        <w:t>e</w:t>
      </w:r>
      <w:r w:rsidR="00343319">
        <w:rPr>
          <w:lang w:val="it-IT"/>
        </w:rPr>
        <w:t>l</w:t>
      </w:r>
      <w:r w:rsidR="00D76920">
        <w:rPr>
          <w:lang w:val="it-IT"/>
        </w:rPr>
        <w:t>or moderne, p</w:t>
      </w:r>
      <w:r>
        <w:rPr>
          <w:lang w:val="it-IT"/>
        </w:rPr>
        <w:t xml:space="preserve">e baze constituţionale şi naţionale, cel economic – dezvoltarea economiei de piaţă capitaliste globale, cel social – diviziunea socială şi sexuală a muncii şi formarea claselor sociale, cel cultural, reprezentat </w:t>
      </w:r>
      <w:r w:rsidR="00D76920">
        <w:rPr>
          <w:lang w:val="it-IT"/>
        </w:rPr>
        <w:t xml:space="preserve">mai ales </w:t>
      </w:r>
      <w:r>
        <w:rPr>
          <w:lang w:val="it-IT"/>
        </w:rPr>
        <w:t>prin tranziţia de la o cultură religioasă la una seculară.</w:t>
      </w:r>
      <w:r w:rsidR="00AA7479">
        <w:rPr>
          <w:lang w:val="it-IT"/>
        </w:rPr>
        <w:t xml:space="preserve"> În domeniul social, pe lângă apariţia claselor sociale, separâ</w:t>
      </w:r>
      <w:r w:rsidR="00BE3B95">
        <w:rPr>
          <w:lang w:val="it-IT"/>
        </w:rPr>
        <w:t>n</w:t>
      </w:r>
      <w:r w:rsidR="00AA7479">
        <w:rPr>
          <w:lang w:val="it-IT"/>
        </w:rPr>
        <w:t>du-i pe cei care deţin mijloacele de producţie şi pe cei care pot vinde doar forţa lor de muncă, apar şi alte divziuni pe criterii rasiale şi de gen, ducând la o societate caracterizată prin multiple asimetrii.</w:t>
      </w:r>
    </w:p>
    <w:p w:rsidR="00EB7B83" w:rsidRDefault="00EB7B83" w:rsidP="00771A8B">
      <w:pPr>
        <w:spacing w:line="360" w:lineRule="auto"/>
        <w:ind w:firstLine="720"/>
        <w:jc w:val="both"/>
        <w:rPr>
          <w:lang w:val="it-IT"/>
        </w:rPr>
      </w:pPr>
      <w:r>
        <w:rPr>
          <w:lang w:val="it-IT"/>
        </w:rPr>
        <w:t>Modernintatea se caracterizează printr-un set de instituţii, fiecare având o dinamică proprie: statul naţional şi un sistem internaţional de state, o ordine capitalistă dinamică şi expansionistă bazată pe proprietatea privată, industrialism, dezvolt</w:t>
      </w:r>
      <w:r w:rsidR="00AA7479">
        <w:rPr>
          <w:lang w:val="it-IT"/>
        </w:rPr>
        <w:t>ar</w:t>
      </w:r>
      <w:r>
        <w:rPr>
          <w:lang w:val="it-IT"/>
        </w:rPr>
        <w:t xml:space="preserve">ea sistemelor </w:t>
      </w:r>
      <w:r w:rsidR="00AA7479">
        <w:rPr>
          <w:lang w:val="it-IT"/>
        </w:rPr>
        <w:t xml:space="preserve">administrative şi </w:t>
      </w:r>
      <w:r>
        <w:rPr>
          <w:lang w:val="it-IT"/>
        </w:rPr>
        <w:t xml:space="preserve">birocratice de </w:t>
      </w:r>
      <w:r w:rsidR="00AA7479">
        <w:rPr>
          <w:lang w:val="it-IT"/>
        </w:rPr>
        <w:t xml:space="preserve">organizare şi regularizare socială pe scară largă, dominaţia valorilor culturale </w:t>
      </w:r>
      <w:r w:rsidR="00BE3B95">
        <w:rPr>
          <w:lang w:val="it-IT"/>
        </w:rPr>
        <w:t xml:space="preserve">seculare, </w:t>
      </w:r>
      <w:r w:rsidR="00AA7479">
        <w:rPr>
          <w:lang w:val="it-IT"/>
        </w:rPr>
        <w:t>raţionaliste şi individualiste, separarea formală dintre “public” şi “privat”.</w:t>
      </w:r>
    </w:p>
    <w:p w:rsidR="00D76920" w:rsidRDefault="00D76920" w:rsidP="00771A8B">
      <w:pPr>
        <w:spacing w:line="360" w:lineRule="auto"/>
        <w:ind w:firstLine="720"/>
        <w:jc w:val="both"/>
        <w:rPr>
          <w:lang w:val="it-IT"/>
        </w:rPr>
      </w:pPr>
      <w:r>
        <w:rPr>
          <w:lang w:val="it-IT"/>
        </w:rPr>
        <w:t xml:space="preserve">Societăţile moderne se caracterizează printr-o complexitate crescândă, determinată de proliferarea bunurilor de consum şi de varietatea tot mai mare de stiluri de viaţă. </w:t>
      </w:r>
      <w:r w:rsidR="00981211">
        <w:rPr>
          <w:lang w:val="it-IT"/>
        </w:rPr>
        <w:t>Individul nu se mai simte obligat să respecte tradiţii, ci îşi construieşte propriul proiect de viaţă. A</w:t>
      </w:r>
      <w:r w:rsidR="00D670C0">
        <w:rPr>
          <w:lang w:val="it-IT"/>
        </w:rPr>
        <w:t>ccen</w:t>
      </w:r>
      <w:r w:rsidR="00981211">
        <w:rPr>
          <w:lang w:val="it-IT"/>
        </w:rPr>
        <w:t xml:space="preserve">tul cade pe viaţa personală. Pluralismul cultural crescut şi individualizarea tot mai pronunţată au însă avut drept consecinţă şi o proliferare a organizaţiilor, de la spitale până la şcoli, menite să regularizele şi să uniformizeze viaţa socială. În societăţile moderne se simte o tensiune între dorinţa individului de libertate şi autodeterminare şi pretenţia </w:t>
      </w:r>
      <w:r w:rsidR="00E31DC5">
        <w:rPr>
          <w:lang w:val="it-IT"/>
        </w:rPr>
        <w:t>diversel</w:t>
      </w:r>
      <w:r w:rsidR="00981211">
        <w:rPr>
          <w:lang w:val="it-IT"/>
        </w:rPr>
        <w:t>or organizaţii de a stabili norme valabile pentru toţi. Problema deţinerii puterii este o problemă cheie a societăţilor moderne.</w:t>
      </w:r>
    </w:p>
    <w:p w:rsidR="00715F23" w:rsidRDefault="00715F23" w:rsidP="00771A8B">
      <w:pPr>
        <w:spacing w:line="360" w:lineRule="auto"/>
        <w:ind w:firstLine="720"/>
        <w:jc w:val="both"/>
        <w:rPr>
          <w:lang w:val="it-IT"/>
        </w:rPr>
      </w:pPr>
    </w:p>
    <w:p w:rsidR="00715F23" w:rsidRDefault="00715F23" w:rsidP="00771A8B">
      <w:pPr>
        <w:spacing w:line="360" w:lineRule="auto"/>
        <w:ind w:firstLine="720"/>
        <w:jc w:val="both"/>
        <w:rPr>
          <w:lang w:val="it-IT"/>
        </w:rPr>
      </w:pPr>
      <w:r>
        <w:rPr>
          <w:lang w:val="it-IT"/>
        </w:rPr>
        <w:t xml:space="preserve">În general nouă ne este greu să înțelegem transformările care au generat modernitatea, nu pentru că nu înțelegem modernitatea, ci pentru că suntem moderni și nu mai reușim să înțelegem premodernitatea. În perioada premodernă, individul nu putea face alegerile cu care suntem obişnuiţi noi astăzi: nu îşi putea alege profesia (moştenea automat profesia tatălui său şi trebuia să fie mulţumit dacă tatăl avea ceva de lăsat moştenire în acest sens), nu îşi putea schimba </w:t>
      </w:r>
      <w:r>
        <w:rPr>
          <w:lang w:val="it-IT"/>
        </w:rPr>
        <w:lastRenderedPageBreak/>
        <w:t>statutul social, se putea căsători doar în interiorul nivelului breslei sau al comunităţii săteşti, având astfel o sferă de opţiune foarte limitată, criteriul general pentru alegerea soţiei nefiind cel al afinităţilor emoţionale, şi, desigur, nu putea alege ce credinţă religioasă vrea să aibă, respectiv cum vrea să o trăiască. Statutul său social era astfel predeterminat în toate aspectele lui. De aceea, naşterea individului suveran în perioada dintre umanismul Renaşterii din secolul al XVI-lea şi iluminismul secolului al XVIII-lea a fost percepută drept o adevărată elibarare și a reprezentat în același timp o reală ruptură față de trecut. La aceasta au contribuit mai multe procse culturale: Reforma, care a eliberat conştiinţa individuală de sub tutela instituţiei religioase şi a plasat-o pe aceasta direct înaintea lui Dumnezeu, umanismul Renaşterii, care a plasat omul în centrul universului, revoluţiile ştiinţifice, care i-au oferit omului posibilitatea şi capacităţile de a investiga şi înţelege misterele naturii şi iluminismul centrat pe imaginea omului raţional, eliberat de dogme şi intoleranţă, în faţa căruia întreaga istorie umană este desfăşurată spre înţelegere şi stăpânire.</w:t>
      </w:r>
    </w:p>
    <w:p w:rsidR="00A628A6" w:rsidRDefault="00A628A6" w:rsidP="00771A8B">
      <w:pPr>
        <w:spacing w:line="360" w:lineRule="auto"/>
        <w:ind w:firstLine="720"/>
        <w:jc w:val="both"/>
        <w:rPr>
          <w:lang w:val="it-IT"/>
        </w:rPr>
      </w:pPr>
    </w:p>
    <w:p w:rsidR="00920270" w:rsidRDefault="00920270" w:rsidP="00771A8B">
      <w:pPr>
        <w:spacing w:line="360" w:lineRule="auto"/>
        <w:ind w:firstLine="720"/>
        <w:jc w:val="both"/>
        <w:rPr>
          <w:lang w:val="it-IT"/>
        </w:rPr>
      </w:pPr>
      <w:r>
        <w:rPr>
          <w:lang w:val="it-IT"/>
        </w:rPr>
        <w:t xml:space="preserve">Modernitatea poate fi periodizată în felul următor: prima perioadă este </w:t>
      </w:r>
      <w:r w:rsidRPr="00715F23">
        <w:rPr>
          <w:b/>
          <w:lang w:val="it-IT"/>
        </w:rPr>
        <w:t>modernitatea timpurie</w:t>
      </w:r>
      <w:r>
        <w:rPr>
          <w:lang w:val="it-IT"/>
        </w:rPr>
        <w:t>, începând din secolul al XV-lea și până la jumătatea secolului al XVII-lea. Aici apar deja o serie de transformări declanșate de Renaștere și Umanism, de marile descoperiri geografice, de apariția tiparului și de Reformă.</w:t>
      </w:r>
      <w:r w:rsidR="009F73D0">
        <w:rPr>
          <w:lang w:val="it-IT"/>
        </w:rPr>
        <w:t xml:space="preserve"> Acestea au produs senzația unei extraordinare eliberări de condiționările trecutului: accesul la cunoaștere devenea mult mai facil, relația cu Dumnezeu devenea directă, fără intermedierea instituției eclesiale etc. Ele sunt doar începutul</w:t>
      </w:r>
      <w:r w:rsidR="00C32895">
        <w:rPr>
          <w:lang w:val="it-IT"/>
        </w:rPr>
        <w:t xml:space="preserve"> unui lung șir de </w:t>
      </w:r>
      <w:r w:rsidR="00D401AF">
        <w:rPr>
          <w:lang w:val="it-IT"/>
        </w:rPr>
        <w:t>rupturi față de trecutul imediat și de percepute</w:t>
      </w:r>
      <w:r w:rsidR="00D401AF" w:rsidRPr="00D401AF">
        <w:rPr>
          <w:lang w:val="it-IT"/>
        </w:rPr>
        <w:t xml:space="preserve"> </w:t>
      </w:r>
      <w:r w:rsidR="00D401AF">
        <w:rPr>
          <w:lang w:val="it-IT"/>
        </w:rPr>
        <w:t>eliberări</w:t>
      </w:r>
      <w:r w:rsidR="00C32895">
        <w:rPr>
          <w:lang w:val="it-IT"/>
        </w:rPr>
        <w:t>. Modernitatea timpurie se încheie simbolic în anul 1648, anul Păcii de la Westfalia,</w:t>
      </w:r>
      <w:r w:rsidR="00D401AF">
        <w:rPr>
          <w:lang w:val="it-IT"/>
        </w:rPr>
        <w:t xml:space="preserve"> încheiată</w:t>
      </w:r>
      <w:r w:rsidR="00C32895">
        <w:rPr>
          <w:lang w:val="it-IT"/>
        </w:rPr>
        <w:t xml:space="preserve"> în urma războiului de 30 de ani – un război de natură confesională, purtat între catolici și protestanți în multe zone ale Europei și care a provocat foarte multă vărsare de sânge și suferință în numele religiei. Pacea de la Westfalia, cunoscută prin sintagma „cuius regio, eius religio”, consfințește principiul că religia nu trebuie să fie atât de importantă politic încât în numele ei să se producă vărsare de sânge și suferință, reprezentând astfel un prim pas în direcția secularizării societății europene, întrucât omul de rând percepe acum religia drept </w:t>
      </w:r>
      <w:r w:rsidR="00EB4D63">
        <w:rPr>
          <w:lang w:val="it-IT"/>
        </w:rPr>
        <w:t>un factor cauzator de suferință, a cărei importanță în viața publică e bine să fie diminuată, pentru a evita astfel suferințe ulterioare.</w:t>
      </w:r>
    </w:p>
    <w:p w:rsidR="00EB4D63" w:rsidRDefault="00EB4D63" w:rsidP="00771A8B">
      <w:pPr>
        <w:spacing w:line="360" w:lineRule="auto"/>
        <w:ind w:firstLine="720"/>
        <w:jc w:val="both"/>
        <w:rPr>
          <w:lang w:val="it-IT"/>
        </w:rPr>
      </w:pPr>
      <w:r>
        <w:rPr>
          <w:lang w:val="it-IT"/>
        </w:rPr>
        <w:t xml:space="preserve">Perioada a doua este </w:t>
      </w:r>
      <w:r w:rsidRPr="00715F23">
        <w:rPr>
          <w:b/>
          <w:lang w:val="it-IT"/>
        </w:rPr>
        <w:t>perioada iluminismului</w:t>
      </w:r>
      <w:r>
        <w:rPr>
          <w:lang w:val="it-IT"/>
        </w:rPr>
        <w:t xml:space="preserve">, de la jumătatea secolului al XVII-lea până la sfârșitul secolului al XVIII-lea. </w:t>
      </w:r>
      <w:r w:rsidR="00875585">
        <w:rPr>
          <w:lang w:val="it-IT"/>
        </w:rPr>
        <w:t xml:space="preserve">Aceasta este perioada </w:t>
      </w:r>
      <w:r w:rsidR="00D401AF">
        <w:rPr>
          <w:lang w:val="it-IT"/>
        </w:rPr>
        <w:t xml:space="preserve">declanșării </w:t>
      </w:r>
      <w:r w:rsidR="00875585">
        <w:rPr>
          <w:lang w:val="it-IT"/>
        </w:rPr>
        <w:t xml:space="preserve">încrederii nelimitate în </w:t>
      </w:r>
      <w:r w:rsidR="00875585">
        <w:rPr>
          <w:lang w:val="it-IT"/>
        </w:rPr>
        <w:lastRenderedPageBreak/>
        <w:t xml:space="preserve">rațiune ca instanță supremă. Cu ajutorul rațiunii se consideră că se va putea depăși tot ce se opune progresului. </w:t>
      </w:r>
      <w:r w:rsidR="00F31331">
        <w:rPr>
          <w:lang w:val="it-IT"/>
        </w:rPr>
        <w:t>Se crede că științele naturale vor descoperi tot mai multe din legăturile de cauzalitate reale din cadrul Universului, iar cunoașterea acestora împreună cu tehnologizarea vor duce la stăpânirea lumii.</w:t>
      </w:r>
      <w:r w:rsidR="00992CDE">
        <w:rPr>
          <w:lang w:val="it-IT"/>
        </w:rPr>
        <w:t xml:space="preserve"> În această perioadă apar</w:t>
      </w:r>
      <w:r w:rsidR="00F31331">
        <w:rPr>
          <w:lang w:val="it-IT"/>
        </w:rPr>
        <w:t xml:space="preserve"> </w:t>
      </w:r>
      <w:r w:rsidR="00992CDE">
        <w:rPr>
          <w:lang w:val="it-IT"/>
        </w:rPr>
        <w:t>primele state</w:t>
      </w:r>
      <w:r w:rsidR="00F31331">
        <w:rPr>
          <w:lang w:val="it-IT"/>
        </w:rPr>
        <w:t xml:space="preserve"> constituționale, </w:t>
      </w:r>
      <w:r w:rsidR="00992CDE">
        <w:rPr>
          <w:lang w:val="it-IT"/>
        </w:rPr>
        <w:t>primele declarații ale drepturilor omului, apare „societatea” și se cristalizează ideea de opinie publică. Din punct de vedere al politicii religioase, perioada se caracterizează prin apariția, în mai multe țări, inclusiv în Rusia pravoslavnică, a edictelor de toleranță religioasă și a secularizării averilor bisericești, ambele măsuri transformând clerul dintr-un grup influent într-unul marginal. Perioada iluminismului se încheie simbolic cu Revoluția Franceză de la 1789.</w:t>
      </w:r>
    </w:p>
    <w:p w:rsidR="00FA32F4" w:rsidRDefault="00A25F2C" w:rsidP="00FA32F4">
      <w:pPr>
        <w:spacing w:line="360" w:lineRule="auto"/>
        <w:ind w:firstLine="720"/>
        <w:jc w:val="both"/>
        <w:rPr>
          <w:lang w:val="it-IT"/>
        </w:rPr>
      </w:pPr>
      <w:r w:rsidRPr="00715F23">
        <w:rPr>
          <w:b/>
          <w:lang w:val="it-IT"/>
        </w:rPr>
        <w:t>Perioada modernității propriu-zise</w:t>
      </w:r>
      <w:r>
        <w:rPr>
          <w:lang w:val="it-IT"/>
        </w:rPr>
        <w:t xml:space="preserve"> se întinde de la 1800 până la declanșarea primului război mondial. </w:t>
      </w:r>
      <w:r w:rsidR="00D401AF">
        <w:rPr>
          <w:lang w:val="it-IT"/>
        </w:rPr>
        <w:t xml:space="preserve">Aceasta este perioada în care toate fenomenele declanșate în iluminism ajung la o maximă extensiune calitativă și cantitativă. Este perioada înlocuirii tradiției prin noi promisiuni, a naționalismelor, a unor valori fixe idealiste. Declanșarea unui război de amploarea primului război mondial a dus la spargerea tuturor iluziilor de progres, a încrederii în om ca finnță rațională, și a lăsat în loc o mare descumpănire. </w:t>
      </w:r>
    </w:p>
    <w:p w:rsidR="00FA32F4" w:rsidRDefault="00D401AF" w:rsidP="00FA32F4">
      <w:pPr>
        <w:spacing w:line="360" w:lineRule="auto"/>
        <w:ind w:firstLine="720"/>
        <w:jc w:val="both"/>
        <w:rPr>
          <w:lang w:val="it-IT"/>
        </w:rPr>
      </w:pPr>
      <w:r>
        <w:rPr>
          <w:lang w:val="it-IT"/>
        </w:rPr>
        <w:t xml:space="preserve">Pentru secolul al XX-lea, respectiv pentru perioadele inter- și postbelice, există două caracterizări distincte. Unii autori le caracterizează drept </w:t>
      </w:r>
      <w:r w:rsidRPr="00715F23">
        <w:rPr>
          <w:b/>
          <w:lang w:val="it-IT"/>
        </w:rPr>
        <w:t>postmodernism</w:t>
      </w:r>
      <w:r>
        <w:rPr>
          <w:lang w:val="it-IT"/>
        </w:rPr>
        <w:t xml:space="preserve">, adică o perioadă radical diferită de cea a modernității, </w:t>
      </w:r>
      <w:r w:rsidR="00FA32F4">
        <w:rPr>
          <w:lang w:val="it-IT"/>
        </w:rPr>
        <w:t>în care fenomenele nu își mai găsesc un unic principiu explicativ, așa cum au fost în  trecut, pe rând, Dumnezeu, rațiunea, subiectul uman, teoria marxistă sau sistemul, ci există o pluralitate de principii și cauze care stau la baza transformărilor din lume și societate, pluralitate care se sustrage oricărui privitor individual. Se vorbește despre eșecul modernității, modernitatea ajunge să fie văzută ca utopie și coșmar. Marile modele explicative ale modernității sunt privite ca simple „povestiri”. Postmodernismul le înlocuiește pe aces</w:t>
      </w:r>
      <w:r w:rsidR="003902BF">
        <w:rPr>
          <w:lang w:val="it-IT"/>
        </w:rPr>
        <w:t>tea cu relativismul. O</w:t>
      </w:r>
      <w:r w:rsidR="00FA32F4">
        <w:rPr>
          <w:lang w:val="it-IT"/>
        </w:rPr>
        <w:t>rice consens științific, cultural sau social nu mai este posibil, ci asistăm la coexistența unor concepții paralele ireconciliabile asupra adevărului sau a dreptății.</w:t>
      </w:r>
    </w:p>
    <w:p w:rsidR="006F4ED7" w:rsidRDefault="006F4ED7" w:rsidP="00FA32F4">
      <w:pPr>
        <w:spacing w:line="360" w:lineRule="auto"/>
        <w:ind w:firstLine="720"/>
        <w:jc w:val="both"/>
        <w:rPr>
          <w:lang w:val="it-IT"/>
        </w:rPr>
      </w:pPr>
      <w:r>
        <w:rPr>
          <w:lang w:val="it-IT"/>
        </w:rPr>
        <w:t xml:space="preserve">Cea de-a doua caracterizare vede perioada recentă ca pe o </w:t>
      </w:r>
      <w:r w:rsidRPr="00715F23">
        <w:rPr>
          <w:b/>
          <w:lang w:val="it-IT"/>
        </w:rPr>
        <w:t>modernitate târzie sau modernitate lichidă</w:t>
      </w:r>
      <w:r>
        <w:rPr>
          <w:lang w:val="it-IT"/>
        </w:rPr>
        <w:t xml:space="preserve">. În opoziție cu teoria postmodernismului, acești teoreticieni consideră că modernitatea continuă în secolul al XX-lea, dar se radicalizează, devenind o modernitate autoreferențială, caracterizată de identități multiple, multe culturi, incertitudine, ambivalență, provizorat, relații sociale fluide. În planul condițiilor-cadru apar economia globală capitalistă, privatizarea serviciilor, revoluța informației. </w:t>
      </w:r>
    </w:p>
    <w:p w:rsidR="00D401AF" w:rsidRDefault="00D401AF" w:rsidP="00771A8B">
      <w:pPr>
        <w:spacing w:line="360" w:lineRule="auto"/>
        <w:ind w:firstLine="720"/>
        <w:jc w:val="both"/>
        <w:rPr>
          <w:lang w:val="it-IT"/>
        </w:rPr>
      </w:pPr>
    </w:p>
    <w:p w:rsidR="006D511C" w:rsidRDefault="006D511C" w:rsidP="006F4ED7">
      <w:pPr>
        <w:spacing w:line="360" w:lineRule="auto"/>
        <w:jc w:val="both"/>
        <w:rPr>
          <w:lang w:val="it-IT"/>
        </w:rPr>
      </w:pPr>
    </w:p>
    <w:p w:rsidR="00A628A6" w:rsidRPr="006D511C" w:rsidRDefault="00A628A6" w:rsidP="0087345D">
      <w:pPr>
        <w:spacing w:line="360" w:lineRule="auto"/>
        <w:ind w:firstLine="720"/>
        <w:jc w:val="center"/>
        <w:outlineLvl w:val="0"/>
        <w:rPr>
          <w:b/>
          <w:sz w:val="28"/>
          <w:szCs w:val="28"/>
          <w:u w:val="single"/>
          <w:lang w:val="it-IT"/>
        </w:rPr>
      </w:pPr>
      <w:r w:rsidRPr="006D511C">
        <w:rPr>
          <w:b/>
          <w:sz w:val="28"/>
          <w:szCs w:val="28"/>
          <w:u w:val="single"/>
          <w:lang w:val="it-IT"/>
        </w:rPr>
        <w:t>Modernitatea la nivelul individului. Subiectul modern</w:t>
      </w:r>
    </w:p>
    <w:p w:rsidR="00BC4BF5" w:rsidRDefault="00BC4BF5" w:rsidP="00771A8B">
      <w:pPr>
        <w:spacing w:line="360" w:lineRule="auto"/>
        <w:ind w:firstLine="720"/>
        <w:jc w:val="both"/>
        <w:rPr>
          <w:lang w:val="it-IT"/>
        </w:rPr>
      </w:pPr>
    </w:p>
    <w:p w:rsidR="00981211" w:rsidRDefault="00981211" w:rsidP="00771A8B">
      <w:pPr>
        <w:spacing w:line="360" w:lineRule="auto"/>
        <w:ind w:firstLine="720"/>
        <w:jc w:val="both"/>
        <w:rPr>
          <w:lang w:val="it-IT"/>
        </w:rPr>
      </w:pPr>
      <w:r>
        <w:rPr>
          <w:lang w:val="it-IT"/>
        </w:rPr>
        <w:t>În planul existenţei individuale, modernitatea s-a manifestat prin apariţia şi dezvoltarea subiectului sau a individului modern. Aceasta cunoaşte trei etape distincte, car</w:t>
      </w:r>
      <w:r w:rsidR="00E31DC5">
        <w:rPr>
          <w:lang w:val="it-IT"/>
        </w:rPr>
        <w:t>e</w:t>
      </w:r>
      <w:r>
        <w:rPr>
          <w:lang w:val="it-IT"/>
        </w:rPr>
        <w:t xml:space="preserve"> reprezintă în acelaşi timp trei concep</w:t>
      </w:r>
      <w:r w:rsidR="00E31DC5">
        <w:rPr>
          <w:lang w:val="it-IT"/>
        </w:rPr>
        <w:t>ţii diferite asupra identităţii:</w:t>
      </w:r>
    </w:p>
    <w:p w:rsidR="00651F6A" w:rsidRDefault="00BC4BF5" w:rsidP="00771A8B">
      <w:pPr>
        <w:spacing w:line="360" w:lineRule="auto"/>
        <w:ind w:firstLine="720"/>
        <w:jc w:val="both"/>
        <w:rPr>
          <w:lang w:val="it-IT"/>
        </w:rPr>
      </w:pPr>
      <w:r>
        <w:rPr>
          <w:lang w:val="it-IT"/>
        </w:rPr>
        <w:t xml:space="preserve">1. </w:t>
      </w:r>
      <w:r w:rsidR="00E31DC5">
        <w:rPr>
          <w:lang w:val="it-IT"/>
        </w:rPr>
        <w:t xml:space="preserve">Subiectul modern. Modernitatea a dat naştere unei forme noi şi distincte de individualism. </w:t>
      </w:r>
      <w:r w:rsidR="00651F6A">
        <w:rPr>
          <w:lang w:val="it-IT"/>
        </w:rPr>
        <w:t>Individul suveran este persoana umană înţeleasă a fi pe deplin centrată şi unificată interior, dotată cu capacitatea de raţiune, conştiinţă şi acţiune, al cărei centru constă dintr-un nucleu interior ce se manifestă de la naşterea individului şi se dezvoltă ulterior, rămânând acelaşi în mod esenţial, de-a lungul întregii sale existenţe. Acest centru esenţial al sinelui este numit şi identitatea personală.</w:t>
      </w:r>
      <w:r w:rsidR="00C67863">
        <w:rPr>
          <w:lang w:val="it-IT"/>
        </w:rPr>
        <w:t xml:space="preserve"> Individul suveran cu nevoile, dorinţele şi interesele sale rămâne figura pivotală a discursului economic şi juridic modern.</w:t>
      </w:r>
    </w:p>
    <w:p w:rsidR="00651F6A" w:rsidRDefault="00651F6A" w:rsidP="00771A8B">
      <w:pPr>
        <w:spacing w:line="360" w:lineRule="auto"/>
        <w:ind w:firstLine="720"/>
        <w:jc w:val="both"/>
        <w:rPr>
          <w:lang w:val="it-IT"/>
        </w:rPr>
      </w:pPr>
      <w:r>
        <w:rPr>
          <w:lang w:val="it-IT"/>
        </w:rPr>
        <w:t>Una din marile figuri ale istoriei care a dat aceste concepţii una din primele ei formulări a fost Rene Descartes (1596-1650)</w:t>
      </w:r>
      <w:r w:rsidR="00BC4BF5">
        <w:rPr>
          <w:lang w:val="it-IT"/>
        </w:rPr>
        <w:t>, părintele filozofiei moderne, matematician şi om de ştiinţă. Datorită lui, subiectul modern poartă şi denumirea de “subiect cartezian”. Formula sa celebră “Dubito ergo cogito, cogito ergo sum” leagă individualitatea umană de capacitatea de a gândi, dar în acelaşi timp pune la începutul procesului de gândire îndoiala, ceea ce arată că, de fapt, subiectul uman nu a fost niciodată atât de aşezat şi unificat cum se sugerează.</w:t>
      </w:r>
    </w:p>
    <w:p w:rsidR="00BC4BF5" w:rsidRDefault="00BC4BF5" w:rsidP="00771A8B">
      <w:pPr>
        <w:spacing w:line="360" w:lineRule="auto"/>
        <w:ind w:firstLine="720"/>
        <w:jc w:val="both"/>
        <w:rPr>
          <w:lang w:val="it-IT"/>
        </w:rPr>
      </w:pPr>
      <w:r>
        <w:rPr>
          <w:lang w:val="it-IT"/>
        </w:rPr>
        <w:t xml:space="preserve">2. Subiectul sociologic. Concepţia sociologică clasică, elaborată la începutul secolului al XX-lea, </w:t>
      </w:r>
      <w:r w:rsidR="00C67863">
        <w:rPr>
          <w:lang w:val="it-IT"/>
        </w:rPr>
        <w:t xml:space="preserve">este că identitatea se formează în interacţiunea dintre sine şi societate. </w:t>
      </w:r>
      <w:r w:rsidR="001C32AE">
        <w:rPr>
          <w:lang w:val="it-IT"/>
        </w:rPr>
        <w:t>Subiectul sociologic are în continuare un nucleu interior care este “sinele său real”, dar el este format şi modificat în dialogul continuu cu lumile culturale de afară şi cu identităţile pe care acestea le propun.</w:t>
      </w:r>
      <w:r w:rsidR="00AC7DAA">
        <w:rPr>
          <w:lang w:val="it-IT"/>
        </w:rPr>
        <w:t xml:space="preserve"> Subiectul sociologic este prin urmare un subiect concomitent centrat şi relaţional.</w:t>
      </w:r>
    </w:p>
    <w:p w:rsidR="001C32AE" w:rsidRDefault="00FF53C5" w:rsidP="00FF53C5">
      <w:pPr>
        <w:spacing w:line="360" w:lineRule="auto"/>
        <w:ind w:firstLine="720"/>
        <w:jc w:val="both"/>
        <w:rPr>
          <w:lang w:val="it-IT"/>
        </w:rPr>
      </w:pPr>
      <w:r>
        <w:rPr>
          <w:lang w:val="it-IT"/>
        </w:rPr>
        <w:t xml:space="preserve">Individul este astfel localizat în interiorul unor procese de grup şi al nomelor colective. Indivizii sunt formaţi prin participarea la relaţii sociale largi. </w:t>
      </w:r>
      <w:r w:rsidR="001C32AE">
        <w:rPr>
          <w:lang w:val="it-IT"/>
        </w:rPr>
        <w:t>În această perspectivă sociologică, identitatea reprezintă puntea de legătură dintre interior şi exterior, dintre realitatea personală şi realităţile publice. Faptul că noi ne proiectăm pe noi înşine în aceste identităţi culturale, internalizând în acelaşi timp semnificaţia şi valorile lor,</w:t>
      </w:r>
      <w:r w:rsidR="00AC7DAA">
        <w:rPr>
          <w:lang w:val="it-IT"/>
        </w:rPr>
        <w:t xml:space="preserve"> făcându-le parte din noi ne ajută să aliniem trăirile noastre subiective cu locurile obiective pe care le ocupăm în lumea socială şi </w:t>
      </w:r>
      <w:r w:rsidR="00AC7DAA">
        <w:rPr>
          <w:lang w:val="it-IT"/>
        </w:rPr>
        <w:lastRenderedPageBreak/>
        <w:t>culturală. Prin urmare, identitatea îl fixează pe subiect într-o structură. Ea stabilzează atât subiectul, cât şi lumile culturale cu care acesta are de a face, făcându-le pe amândouă mai unificate şi mai predictibile.</w:t>
      </w:r>
    </w:p>
    <w:p w:rsidR="00FF53C5" w:rsidRDefault="00FF53C5" w:rsidP="00FF53C5">
      <w:pPr>
        <w:spacing w:line="360" w:lineRule="auto"/>
        <w:ind w:firstLine="720"/>
        <w:jc w:val="both"/>
        <w:rPr>
          <w:lang w:val="it-IT"/>
        </w:rPr>
      </w:pPr>
      <w:r>
        <w:rPr>
          <w:lang w:val="it-IT"/>
        </w:rPr>
        <w:t>Tot în prima jumătate a secolului al XX-lea, în mişcările intelectuale şi estetice asociate termenului de modernism, începe să se dezvolte o imagine mult mai turbulentă a subiectului şi a identităţii sale. În literatură şi artă apare tot mai des figura individului izolat, exilat sau înstrăinat, figură profilată pe fundalul mulţimii anonime şi impersonale, în interiorul căreia acesta nu îşi găseşte locul. Astfel începe să dobândească contur ceea ce a fost definit ca:</w:t>
      </w:r>
    </w:p>
    <w:p w:rsidR="00FF53C5" w:rsidRDefault="00FF53C5" w:rsidP="00FF53C5">
      <w:pPr>
        <w:spacing w:line="360" w:lineRule="auto"/>
        <w:ind w:firstLine="720"/>
        <w:jc w:val="both"/>
        <w:rPr>
          <w:lang w:val="it-IT"/>
        </w:rPr>
      </w:pPr>
      <w:r>
        <w:rPr>
          <w:lang w:val="it-IT"/>
        </w:rPr>
        <w:t>3. Subiectul post-modern, decentrat, fragmentat,</w:t>
      </w:r>
      <w:r w:rsidR="008D10B1">
        <w:rPr>
          <w:lang w:val="it-IT"/>
        </w:rPr>
        <w:t xml:space="preserve"> fără a avea un nucleu stabil,</w:t>
      </w:r>
      <w:r>
        <w:rPr>
          <w:lang w:val="it-IT"/>
        </w:rPr>
        <w:t xml:space="preserve"> compus nu doar dintr-o singură identitate, ci din mai multe identităţi contradictorii şi nerezolvate. </w:t>
      </w:r>
      <w:r w:rsidR="008D10B1">
        <w:rPr>
          <w:lang w:val="it-IT"/>
        </w:rPr>
        <w:t xml:space="preserve">Identitatea subiectului se formează şi se transformă în continuu, în relaţie cu felul în care el este reprezentat sau adresat în sistemele culturale care îl înconjoară. </w:t>
      </w:r>
      <w:r>
        <w:rPr>
          <w:lang w:val="it-IT"/>
        </w:rPr>
        <w:t xml:space="preserve">Subiectul asumă diferite identităţi la momente diferite, identităţi care nu sunt centrate în jurul unui sine coerent. În concepţia post-modernă, </w:t>
      </w:r>
      <w:r w:rsidR="008D10B1">
        <w:rPr>
          <w:lang w:val="it-IT"/>
        </w:rPr>
        <w:t>în fiecare dintre noi se află mai multe identităţi contradictorii, trăgându-ne în direcţii diferite. D</w:t>
      </w:r>
      <w:r>
        <w:rPr>
          <w:lang w:val="it-IT"/>
        </w:rPr>
        <w:t xml:space="preserve">acă simţim că avem o identitate unitară de la naştere până la moarte, aceasta se datorează faptului că noi construim o poveste a sinelui menită să ne ofere confort. Identitatea pe deplin unită, completă, sigură şi coerentă este o fantezie. </w:t>
      </w:r>
      <w:r w:rsidR="00B741C8">
        <w:rPr>
          <w:lang w:val="it-IT"/>
        </w:rPr>
        <w:t xml:space="preserve">Pe măsură ce sistemele de semnificaţie şi reprezentare culturală se înmulţesc, noi ne confruntăm cu o multiplicitate </w:t>
      </w:r>
      <w:r w:rsidR="008D10B1">
        <w:rPr>
          <w:lang w:val="it-IT"/>
        </w:rPr>
        <w:t>necontrolată</w:t>
      </w:r>
      <w:r w:rsidR="00B741C8">
        <w:rPr>
          <w:lang w:val="it-IT"/>
        </w:rPr>
        <w:t xml:space="preserve"> de identităţi posibile, putându-ne identifica, cel puţin temporar, cu fi</w:t>
      </w:r>
      <w:r w:rsidR="00C16155">
        <w:rPr>
          <w:lang w:val="it-IT"/>
        </w:rPr>
        <w:t>ec</w:t>
      </w:r>
      <w:r w:rsidR="00B741C8">
        <w:rPr>
          <w:lang w:val="it-IT"/>
        </w:rPr>
        <w:t>are din ele.</w:t>
      </w:r>
    </w:p>
    <w:p w:rsidR="00D670C0" w:rsidRDefault="00C16155" w:rsidP="00D670C0">
      <w:pPr>
        <w:spacing w:line="360" w:lineRule="auto"/>
        <w:ind w:firstLine="720"/>
        <w:jc w:val="both"/>
        <w:rPr>
          <w:lang w:val="it-IT"/>
        </w:rPr>
      </w:pPr>
      <w:r>
        <w:rPr>
          <w:lang w:val="it-IT"/>
        </w:rPr>
        <w:t>Etapele</w:t>
      </w:r>
      <w:r w:rsidR="00A60175">
        <w:rPr>
          <w:lang w:val="it-IT"/>
        </w:rPr>
        <w:t xml:space="preserve"> şi factorii</w:t>
      </w:r>
      <w:r>
        <w:rPr>
          <w:lang w:val="it-IT"/>
        </w:rPr>
        <w:t xml:space="preserve"> decentrării subiectul</w:t>
      </w:r>
      <w:r w:rsidR="00343319">
        <w:rPr>
          <w:lang w:val="it-IT"/>
        </w:rPr>
        <w:t>ui</w:t>
      </w:r>
      <w:r>
        <w:rPr>
          <w:lang w:val="it-IT"/>
        </w:rPr>
        <w:t xml:space="preserve"> modern sunt: filozofia marxistă, care subliniază că oamenii sunt dependenţi de condiţii materiale care nu sunt sub stăpânirea lor, </w:t>
      </w:r>
      <w:r w:rsidR="00A60175">
        <w:rPr>
          <w:lang w:val="it-IT"/>
        </w:rPr>
        <w:t xml:space="preserve">freudianismul şi descoperirea subconştientului, care arată că oamenii nu sunt fiinţe cârmuite n primul rând de raţiune şi conştient, lingvistica lui Ferdinand des Saussure, afirmând că noi nu suntem în sens absolut autorii afirmaţiilor noastre, noi putând produce semnificaţii doar dacă ne plasăm în interiorul regulilor limbajului, puterea discplinară a noilor instituţii identificată de Michel Foucault, şi nu în ultimul rând impactul feminismului ca teorie critică şi ca mişcare socială, împreună cu celelalte aşa-numite noi mişcări sociale ale anilor 1960, precum revoltele studenţeşti, mişcările de tineret contra-culturale, luptele pentru drepturi civile, mişcările revoluţionare din lumea a treia, </w:t>
      </w:r>
      <w:r w:rsidR="008D10B1">
        <w:rPr>
          <w:lang w:val="it-IT"/>
        </w:rPr>
        <w:t>mişcările pentru pace. Impactul cel mai puternic a fost cel al feminismului, care a pus sub semnul întrebării distincţia dintre interior şi exterior, privat şi public şi mai ales felul în care este construită identitatea noastră de gen.</w:t>
      </w:r>
    </w:p>
    <w:p w:rsidR="006D511C" w:rsidRDefault="006D511C" w:rsidP="00D670C0">
      <w:pPr>
        <w:spacing w:line="360" w:lineRule="auto"/>
        <w:ind w:firstLine="720"/>
        <w:jc w:val="both"/>
        <w:rPr>
          <w:lang w:val="it-IT"/>
        </w:rPr>
      </w:pPr>
    </w:p>
    <w:p w:rsidR="006D511C" w:rsidRDefault="006D511C" w:rsidP="00D670C0">
      <w:pPr>
        <w:spacing w:line="360" w:lineRule="auto"/>
        <w:ind w:firstLine="720"/>
        <w:jc w:val="both"/>
        <w:rPr>
          <w:lang w:val="it-IT"/>
        </w:rPr>
      </w:pPr>
    </w:p>
    <w:p w:rsidR="006D511C" w:rsidRPr="006D511C" w:rsidRDefault="006D511C" w:rsidP="004E0A1D">
      <w:pPr>
        <w:spacing w:line="360" w:lineRule="auto"/>
        <w:ind w:firstLine="720"/>
        <w:jc w:val="center"/>
        <w:outlineLvl w:val="0"/>
        <w:rPr>
          <w:b/>
          <w:sz w:val="28"/>
          <w:szCs w:val="28"/>
          <w:u w:val="single"/>
          <w:lang w:val="it-IT"/>
        </w:rPr>
      </w:pPr>
      <w:r w:rsidRPr="006D511C">
        <w:rPr>
          <w:b/>
          <w:sz w:val="28"/>
          <w:szCs w:val="28"/>
          <w:u w:val="single"/>
          <w:lang w:val="it-IT"/>
        </w:rPr>
        <w:t>Fenomenul secularizării</w:t>
      </w:r>
    </w:p>
    <w:p w:rsidR="00BE3B95" w:rsidRDefault="00BE3B95" w:rsidP="00771A8B">
      <w:pPr>
        <w:spacing w:line="360" w:lineRule="auto"/>
        <w:ind w:firstLine="720"/>
        <w:jc w:val="both"/>
        <w:rPr>
          <w:lang w:val="it-IT"/>
        </w:rPr>
      </w:pPr>
    </w:p>
    <w:p w:rsidR="00D670C0" w:rsidRDefault="00BE3B95" w:rsidP="00771A8B">
      <w:pPr>
        <w:spacing w:line="360" w:lineRule="auto"/>
        <w:ind w:firstLine="720"/>
        <w:jc w:val="both"/>
        <w:rPr>
          <w:lang w:val="it-IT"/>
        </w:rPr>
      </w:pPr>
      <w:r>
        <w:rPr>
          <w:lang w:val="it-IT"/>
        </w:rPr>
        <w:t xml:space="preserve">În domeniul cultural, de interes pentru noi este fenomenul secularizării. </w:t>
      </w:r>
      <w:r w:rsidR="00D670C0" w:rsidRPr="00B96992">
        <w:rPr>
          <w:b/>
          <w:lang w:val="it-IT"/>
        </w:rPr>
        <w:t>Secularizarea</w:t>
      </w:r>
      <w:r w:rsidR="00D670C0">
        <w:rPr>
          <w:lang w:val="it-IT"/>
        </w:rPr>
        <w:t xml:space="preserve"> este văzută în general în scrierile teologice </w:t>
      </w:r>
      <w:r w:rsidR="00B96992">
        <w:rPr>
          <w:lang w:val="it-IT"/>
        </w:rPr>
        <w:t xml:space="preserve">de la noi </w:t>
      </w:r>
      <w:r w:rsidR="00D670C0">
        <w:rPr>
          <w:lang w:val="it-IT"/>
        </w:rPr>
        <w:t xml:space="preserve">drept un lucru negativ. </w:t>
      </w:r>
      <w:r w:rsidR="00993CC6">
        <w:rPr>
          <w:lang w:val="it-IT"/>
        </w:rPr>
        <w:t xml:space="preserve">Dar în epocă ea a fost dorită şi văzută ca ceva bun, altfel nu ar fi putut </w:t>
      </w:r>
      <w:r w:rsidR="00B96992">
        <w:rPr>
          <w:lang w:val="it-IT"/>
        </w:rPr>
        <w:t>prinde teren</w:t>
      </w:r>
      <w:r w:rsidR="00993CC6">
        <w:rPr>
          <w:lang w:val="it-IT"/>
        </w:rPr>
        <w:t>. Cum se explică acest lucru? Să ne amintim că zorii modernităţii sunt marcaţi, în Europa, de lupta dintre protestantism şi catolicism. Războiul de 30 de ani (1618-1648) a fost un război european între catolici şi protestanţi, care a dus la pierderea atâtor vieţi umane şi la atâta suferinţă încât oamenii doreau reducerea impactului instituţiilor religioase şi al religiei în general în societate. Oamenii au simţit că reducând rolul social şi politic al religiei şi în special al instituţiilor religioase, se eliberează multă energie care poate fi folosită în scopuri mai bune.</w:t>
      </w:r>
    </w:p>
    <w:p w:rsidR="00BE3B95" w:rsidRPr="00343319" w:rsidRDefault="00BE3B95" w:rsidP="00771A8B">
      <w:pPr>
        <w:spacing w:line="360" w:lineRule="auto"/>
        <w:ind w:firstLine="720"/>
        <w:jc w:val="both"/>
        <w:rPr>
          <w:lang w:val="fr-FR"/>
        </w:rPr>
      </w:pPr>
      <w:r w:rsidRPr="00343319">
        <w:rPr>
          <w:lang w:val="fr-FR"/>
        </w:rPr>
        <w:t xml:space="preserve">Ce este însă </w:t>
      </w:r>
      <w:proofErr w:type="gramStart"/>
      <w:r w:rsidRPr="00343319">
        <w:rPr>
          <w:lang w:val="fr-FR"/>
        </w:rPr>
        <w:t>secularizarea?</w:t>
      </w:r>
      <w:proofErr w:type="gramEnd"/>
      <w:r w:rsidRPr="00343319">
        <w:rPr>
          <w:lang w:val="fr-FR"/>
        </w:rPr>
        <w:t xml:space="preserve"> Termenul este foarte complex semantic. Vom încerca o tecere în revistă a prinicipalelor sale sensuri, menţionând dintru început că avem de-a face cu un concept cu utilizări juridice, filozofice şi s</w:t>
      </w:r>
      <w:r w:rsidR="00C2565D" w:rsidRPr="00343319">
        <w:rPr>
          <w:lang w:val="fr-FR"/>
        </w:rPr>
        <w:t>pecific ştiinţelor sociale</w:t>
      </w:r>
      <w:r w:rsidRPr="00343319">
        <w:rPr>
          <w:lang w:val="fr-FR"/>
        </w:rPr>
        <w:t>.</w:t>
      </w:r>
    </w:p>
    <w:p w:rsidR="00BE3B95" w:rsidRPr="00343319" w:rsidRDefault="00BE3B95" w:rsidP="00771A8B">
      <w:pPr>
        <w:spacing w:line="360" w:lineRule="auto"/>
        <w:ind w:firstLine="720"/>
        <w:jc w:val="both"/>
        <w:rPr>
          <w:lang w:val="fr-FR"/>
        </w:rPr>
      </w:pPr>
      <w:proofErr w:type="gramStart"/>
      <w:r w:rsidRPr="00343319">
        <w:rPr>
          <w:lang w:val="fr-FR"/>
        </w:rPr>
        <w:t>La origine</w:t>
      </w:r>
      <w:proofErr w:type="gramEnd"/>
      <w:r w:rsidRPr="00343319">
        <w:rPr>
          <w:lang w:val="fr-FR"/>
        </w:rPr>
        <w:t>, secular</w:t>
      </w:r>
      <w:r w:rsidR="009350D9" w:rsidRPr="00343319">
        <w:rPr>
          <w:lang w:val="fr-FR"/>
        </w:rPr>
        <w:t xml:space="preserve">izarea este un </w:t>
      </w:r>
      <w:r w:rsidR="009350D9" w:rsidRPr="00343319">
        <w:rPr>
          <w:b/>
          <w:lang w:val="fr-FR"/>
        </w:rPr>
        <w:t>concept juridic</w:t>
      </w:r>
      <w:r w:rsidR="009350D9" w:rsidRPr="00343319">
        <w:rPr>
          <w:lang w:val="fr-FR"/>
        </w:rPr>
        <w:t>, desemnând laicizarea unui membru al unui ordin monahal, adică ieşirea din ordin, pentru a deveni fie mirean, fie preot de mir (în catolicism). Un alt sens juridic ulterior este cel de trecere a bunurilor bisericeşti în proprietatea statului. Asemenea secularizări s-au produs în ţările europene la sfârşitul secolului al XVIII-lea şi în secolul al XIX-lea, la noi secularizarea averilor bisericeşti fiind o măsură a d</w:t>
      </w:r>
      <w:r w:rsidR="00981211" w:rsidRPr="00343319">
        <w:rPr>
          <w:lang w:val="fr-FR"/>
        </w:rPr>
        <w:t>o</w:t>
      </w:r>
      <w:r w:rsidR="009350D9" w:rsidRPr="00343319">
        <w:rPr>
          <w:lang w:val="fr-FR"/>
        </w:rPr>
        <w:t>mnitorului Alexandru Ioan Cuza.</w:t>
      </w:r>
    </w:p>
    <w:p w:rsidR="00F6486E" w:rsidRDefault="009350D9" w:rsidP="00F6486E">
      <w:pPr>
        <w:spacing w:line="360" w:lineRule="auto"/>
        <w:ind w:firstLine="720"/>
        <w:jc w:val="both"/>
        <w:rPr>
          <w:lang w:val="it-IT"/>
        </w:rPr>
      </w:pPr>
      <w:r>
        <w:rPr>
          <w:lang w:val="it-IT"/>
        </w:rPr>
        <w:t xml:space="preserve">Secularizarea averilor bisericeşti a fost în general privită de </w:t>
      </w:r>
      <w:r w:rsidR="00F6486E">
        <w:rPr>
          <w:lang w:val="it-IT"/>
        </w:rPr>
        <w:t>populaţia</w:t>
      </w:r>
      <w:r>
        <w:rPr>
          <w:lang w:val="it-IT"/>
        </w:rPr>
        <w:t xml:space="preserve"> din Europa drept un lucru bun. Unii episcopi şi unele mănăstiri din Occident acumulaseră averi fabuloase şi trăiau în mare lux. De exemplu, episcopul catolic de K</w:t>
      </w:r>
      <w:r w:rsidRPr="00736CF1">
        <w:rPr>
          <w:lang w:val="it-IT"/>
        </w:rPr>
        <w:t>öln</w:t>
      </w:r>
      <w:r w:rsidR="00CD1E13" w:rsidRPr="00736CF1">
        <w:rPr>
          <w:lang w:val="it-IT"/>
        </w:rPr>
        <w:t xml:space="preserve">, Joseph Clemens </w:t>
      </w:r>
      <w:r w:rsidR="00736CF1" w:rsidRPr="00736CF1">
        <w:rPr>
          <w:lang w:val="it-IT"/>
        </w:rPr>
        <w:t>îşi construieşte la începutul secolului al XVIII-lea la Bonn un palat a</w:t>
      </w:r>
      <w:r w:rsidR="00F6486E">
        <w:rPr>
          <w:lang w:val="it-IT"/>
        </w:rPr>
        <w:t xml:space="preserve"> cărui lungime măsura nu mai pu</w:t>
      </w:r>
      <w:r w:rsidR="00736CF1" w:rsidRPr="00736CF1">
        <w:rPr>
          <w:lang w:val="it-IT"/>
        </w:rPr>
        <w:t>ţin de 500m</w:t>
      </w:r>
      <w:r w:rsidR="00F6486E">
        <w:rPr>
          <w:lang w:val="it-IT"/>
        </w:rPr>
        <w:t>, de</w:t>
      </w:r>
      <w:r w:rsidR="00981211">
        <w:rPr>
          <w:lang w:val="it-IT"/>
        </w:rPr>
        <w:t>s</w:t>
      </w:r>
      <w:r w:rsidR="00F6486E">
        <w:rPr>
          <w:lang w:val="it-IT"/>
        </w:rPr>
        <w:t xml:space="preserve">tinat să fie reşedinţa lui principală, iar apoi, împreună cu nepotul şi urmaşul său </w:t>
      </w:r>
      <w:r w:rsidR="00981211">
        <w:rPr>
          <w:lang w:val="it-IT"/>
        </w:rPr>
        <w:t>în scaunul episcopal Clemens August mai construieşte</w:t>
      </w:r>
      <w:r w:rsidR="00F6486E">
        <w:rPr>
          <w:lang w:val="it-IT"/>
        </w:rPr>
        <w:t xml:space="preserve"> un palat pentru distracţii la distanţă de un kilometru şi încă câteva reşedinţe mai mici în localităţile învecinate. Proiectul care nu le-a mai reuşit celor doi, din motive financiare, a fost să construiască nişte canale de apă între palatul principal şi cel pen</w:t>
      </w:r>
      <w:r w:rsidR="00981211">
        <w:rPr>
          <w:lang w:val="it-IT"/>
        </w:rPr>
        <w:t>t</w:t>
      </w:r>
      <w:r w:rsidR="00E31DC5">
        <w:rPr>
          <w:lang w:val="it-IT"/>
        </w:rPr>
        <w:t>ru distracţii, pentru a se</w:t>
      </w:r>
      <w:r w:rsidR="00F6486E">
        <w:rPr>
          <w:lang w:val="it-IT"/>
        </w:rPr>
        <w:t xml:space="preserve"> deplasa cu gondola de la u</w:t>
      </w:r>
      <w:r w:rsidR="0000508B">
        <w:rPr>
          <w:lang w:val="it-IT"/>
        </w:rPr>
        <w:t>n</w:t>
      </w:r>
      <w:r w:rsidR="00F6486E">
        <w:rPr>
          <w:lang w:val="it-IT"/>
        </w:rPr>
        <w:t xml:space="preserve">ul la celalalt, ca la Veneţia. Aceste proiecte </w:t>
      </w:r>
      <w:r w:rsidR="00F6486E">
        <w:rPr>
          <w:lang w:val="it-IT"/>
        </w:rPr>
        <w:lastRenderedPageBreak/>
        <w:t>arhitecturale gigantice ilustrează averile colosale pe care le avea Biserica catolică, şi care erau folosite în interesul personal al episcopilor. De aceea secularizarea acestor averi a fost privită de populaţie ca un lucru salutar.</w:t>
      </w:r>
    </w:p>
    <w:p w:rsidR="009350D9" w:rsidRDefault="009350D9" w:rsidP="00F6486E">
      <w:pPr>
        <w:spacing w:line="360" w:lineRule="auto"/>
        <w:ind w:firstLine="720"/>
        <w:jc w:val="both"/>
        <w:rPr>
          <w:lang w:val="it-IT"/>
        </w:rPr>
      </w:pPr>
      <w:r w:rsidRPr="00343319">
        <w:rPr>
          <w:lang w:val="it-IT"/>
        </w:rPr>
        <w:t xml:space="preserve">Din punct de vedere </w:t>
      </w:r>
      <w:r w:rsidRPr="00343319">
        <w:rPr>
          <w:b/>
          <w:lang w:val="it-IT"/>
        </w:rPr>
        <w:t>filo</w:t>
      </w:r>
      <w:r w:rsidR="00124CC2" w:rsidRPr="00343319">
        <w:rPr>
          <w:b/>
          <w:lang w:val="it-IT"/>
        </w:rPr>
        <w:t>z</w:t>
      </w:r>
      <w:r w:rsidRPr="00343319">
        <w:rPr>
          <w:b/>
          <w:lang w:val="it-IT"/>
        </w:rPr>
        <w:t>ofic</w:t>
      </w:r>
      <w:r w:rsidRPr="00343319">
        <w:rPr>
          <w:lang w:val="it-IT"/>
        </w:rPr>
        <w:t>, termenul de secularizare descrie anumite forme de relaţii genealogice între cultura modernă şi tradiţia creştină.</w:t>
      </w:r>
      <w:r w:rsidR="008A6965" w:rsidRPr="00343319">
        <w:rPr>
          <w:lang w:val="it-IT"/>
        </w:rPr>
        <w:t xml:space="preserve"> Marxismul înţeleg</w:t>
      </w:r>
      <w:r w:rsidR="0037397D" w:rsidRPr="00343319">
        <w:rPr>
          <w:lang w:val="it-IT"/>
        </w:rPr>
        <w:t>e</w:t>
      </w:r>
      <w:r w:rsidR="008A6965" w:rsidRPr="00343319">
        <w:rPr>
          <w:lang w:val="it-IT"/>
        </w:rPr>
        <w:t xml:space="preserve"> prin secularizare emanciparea statului şi</w:t>
      </w:r>
      <w:r w:rsidR="0037397D" w:rsidRPr="00343319">
        <w:rPr>
          <w:lang w:val="it-IT"/>
        </w:rPr>
        <w:t xml:space="preserve"> </w:t>
      </w:r>
      <w:r w:rsidR="008A6965" w:rsidRPr="00343319">
        <w:rPr>
          <w:lang w:val="it-IT"/>
        </w:rPr>
        <w:t>a culturii de sub tutela instituţiei reli</w:t>
      </w:r>
      <w:r w:rsidR="0037397D" w:rsidRPr="00343319">
        <w:rPr>
          <w:lang w:val="it-IT"/>
        </w:rPr>
        <w:t xml:space="preserve">gioase, marxismul cultural de astăzi criticând faptul că mai există încă urme iudeo-creştine, cu alte cuvinte că aceste elemente culturale </w:t>
      </w:r>
      <w:r w:rsidR="007373B1" w:rsidRPr="00343319">
        <w:rPr>
          <w:lang w:val="it-IT"/>
        </w:rPr>
        <w:t>n</w:t>
      </w:r>
      <w:r w:rsidR="0037397D" w:rsidRPr="00343319">
        <w:rPr>
          <w:lang w:val="it-IT"/>
        </w:rPr>
        <w:t>u au fost eradicate de tot. În protestantismul cultural al secolului al XIX-lea şi al XX-lea au existat voci care au cerut din partea statului modern să se pătrundă atât de mult de ethosul creştin încât o instituţie precum Biserica să devină superfluă. Secularizarea înţeleasă în acest fel înseamnă de fapt o generalizare a credinţei creştine, nu o slăbire a acesteia. Aceasta este o perspectivă pozitivă asupra secularizării. O perspectivă filozofică negativă e cea dezvoltată de exemplu de Max Webe</w:t>
      </w:r>
      <w:r w:rsidR="00994D8D" w:rsidRPr="00343319">
        <w:rPr>
          <w:lang w:val="it-IT"/>
        </w:rPr>
        <w:t>r, care deplânge slăbirea impul</w:t>
      </w:r>
      <w:r w:rsidR="0037397D" w:rsidRPr="00343319">
        <w:rPr>
          <w:lang w:val="it-IT"/>
        </w:rPr>
        <w:t>sului creştin într-o formă socială care i se datorează, de exemplu faptul că nu este recunoscută originea creştină a drepturilor omului, a democraţiei, a egalităţii între oameni etc.</w:t>
      </w:r>
      <w:r w:rsidR="00C2565D" w:rsidRPr="00343319">
        <w:rPr>
          <w:lang w:val="it-IT"/>
        </w:rPr>
        <w:t xml:space="preserve"> Preocupări filozofice legate de conceptul de secularizare au existat cu precădere în spaţiul german.  De exemplu, în a doua jumătate</w:t>
      </w:r>
      <w:r w:rsidR="00994D8D" w:rsidRPr="00343319">
        <w:rPr>
          <w:lang w:val="it-IT"/>
        </w:rPr>
        <w:t xml:space="preserve"> a secolului al XX-lea, s-a decl</w:t>
      </w:r>
      <w:r w:rsidR="00C2565D" w:rsidRPr="00343319">
        <w:rPr>
          <w:lang w:val="it-IT"/>
        </w:rPr>
        <w:t>a</w:t>
      </w:r>
      <w:r w:rsidR="00994D8D" w:rsidRPr="00343319">
        <w:rPr>
          <w:lang w:val="it-IT"/>
        </w:rPr>
        <w:t>n</w:t>
      </w:r>
      <w:r w:rsidR="00C2565D" w:rsidRPr="00343319">
        <w:rPr>
          <w:lang w:val="it-IT"/>
        </w:rPr>
        <w:t>şat o controversă aprinsă, avându-i ca pro</w:t>
      </w:r>
      <w:r w:rsidR="00994D8D" w:rsidRPr="00343319">
        <w:rPr>
          <w:lang w:val="it-IT"/>
        </w:rPr>
        <w:t>t</w:t>
      </w:r>
      <w:r w:rsidR="00C2565D" w:rsidRPr="00343319">
        <w:rPr>
          <w:lang w:val="it-IT"/>
        </w:rPr>
        <w:t>agonişti pe Karl L</w:t>
      </w:r>
      <w:r w:rsidR="00C2565D" w:rsidRPr="00736CF1">
        <w:rPr>
          <w:lang w:val="it-IT"/>
        </w:rPr>
        <w:t>ö</w:t>
      </w:r>
      <w:r w:rsidR="00C2565D">
        <w:rPr>
          <w:lang w:val="it-IT"/>
        </w:rPr>
        <w:t xml:space="preserve">with şi Hans Blumenberg, </w:t>
      </w:r>
      <w:r w:rsidR="00994D8D">
        <w:rPr>
          <w:lang w:val="ro-RO"/>
        </w:rPr>
        <w:t xml:space="preserve">în jurul întrebării </w:t>
      </w:r>
      <w:r w:rsidR="00C2565D">
        <w:rPr>
          <w:lang w:val="it-IT"/>
        </w:rPr>
        <w:t>dacă conceptul de “progres” este forma secularizată a ideii de istorie a mântuirii, sau dacă, înţelegându-l astfel, i se refuză culturii moderne legitimitatea ei ca formă de sine stătătoare.</w:t>
      </w:r>
    </w:p>
    <w:p w:rsidR="002A6E0D" w:rsidRDefault="007373B1" w:rsidP="002A6E0D">
      <w:pPr>
        <w:spacing w:line="360" w:lineRule="auto"/>
        <w:ind w:firstLine="720"/>
        <w:jc w:val="both"/>
        <w:rPr>
          <w:lang w:val="it-IT"/>
        </w:rPr>
      </w:pPr>
      <w:r>
        <w:rPr>
          <w:lang w:val="it-IT"/>
        </w:rPr>
        <w:t xml:space="preserve">Din punct de vedere </w:t>
      </w:r>
      <w:r w:rsidRPr="00B96992">
        <w:rPr>
          <w:b/>
          <w:lang w:val="it-IT"/>
        </w:rPr>
        <w:t>al studiilor sociale</w:t>
      </w:r>
      <w:r w:rsidR="00B96992">
        <w:rPr>
          <w:lang w:val="it-IT"/>
        </w:rPr>
        <w:t>,</w:t>
      </w:r>
      <w:r>
        <w:rPr>
          <w:lang w:val="it-IT"/>
        </w:rPr>
        <w:t xml:space="preserve"> de asemenea se pot distinge mai multe sensuri ale termenului. Sociologul Jose Casanova distinge următoarele: scăderea însemnătăţii religiei în societate, retragerea religiei în viaţa privată</w:t>
      </w:r>
      <w:r w:rsidR="00994D8D">
        <w:rPr>
          <w:lang w:val="it-IT"/>
        </w:rPr>
        <w:t>,</w:t>
      </w:r>
      <w:r>
        <w:rPr>
          <w:lang w:val="it-IT"/>
        </w:rPr>
        <w:t xml:space="preserve"> şi eliberarea unor sectoare ale vieţii sociale precum politicul, economicul, ştiinţa, arta de controlul religios. Fiecare dintre acestea poate însă avea mai multe sensuri. La ce se referă scăderea însemnătăţii religiei? Poate fi vorba de scăderea numerică a anumitor practici religioase (postul, mersul la biserică, rugăciunea zilnică) în rândul populaţiei, sau de scăderea numărului membrilor Bisericilo</w:t>
      </w:r>
      <w:r w:rsidR="00994D8D">
        <w:rPr>
          <w:lang w:val="it-IT"/>
        </w:rPr>
        <w:t>r (în unele ţări occidentale, o</w:t>
      </w:r>
      <w:r>
        <w:rPr>
          <w:lang w:val="it-IT"/>
        </w:rPr>
        <w:t>a</w:t>
      </w:r>
      <w:r w:rsidR="00994D8D">
        <w:rPr>
          <w:lang w:val="it-IT"/>
        </w:rPr>
        <w:t>m</w:t>
      </w:r>
      <w:r>
        <w:rPr>
          <w:lang w:val="it-IT"/>
        </w:rPr>
        <w:t>eni</w:t>
      </w:r>
      <w:r w:rsidR="00994D8D">
        <w:rPr>
          <w:lang w:val="it-IT"/>
        </w:rPr>
        <w:t>i</w:t>
      </w:r>
      <w:r>
        <w:rPr>
          <w:lang w:val="it-IT"/>
        </w:rPr>
        <w:t xml:space="preserve"> fac cerere pentru a ieşi formal din Biserică, dacă nu mai vor să fie membri, să plătească impozitele către Biserică, sau dacă apar anumite scandaluri implicând clerici)</w:t>
      </w:r>
      <w:r w:rsidR="002A6E0D">
        <w:rPr>
          <w:lang w:val="it-IT"/>
        </w:rPr>
        <w:t xml:space="preserve">, sau de scăderea numerică a celor care cred anumite adevăruri de credinţă (există membri ai Bisericii care cred la modul general în Dumnezeu, poate chiar merg şi la Biserică, dar declară că nu cred în viaţa de </w:t>
      </w:r>
      <w:r w:rsidR="002A6E0D">
        <w:rPr>
          <w:lang w:val="it-IT"/>
        </w:rPr>
        <w:lastRenderedPageBreak/>
        <w:t xml:space="preserve">apoi, sau în Sfintele Taine, sau chiar în Iisus Hristos ca Fiu al lui Dumnezeu). Ce înseamnă retragerea religiei în viaţa privată? Doar separarea ei de puterea politică, sau dispariţia ei totală din viaţa publică politică sau culturală? Retragerea ei în interiorul cercului de prieteni? Sau numai în interiorul familiei? Sau chiar în viaţa interioară a individului, subiectele religioase nefiind teme de discutat nici chiar înercuri restrânse? Ce înseamnă eliberarea unor </w:t>
      </w:r>
      <w:r w:rsidR="007E60AA">
        <w:rPr>
          <w:lang w:val="it-IT"/>
        </w:rPr>
        <w:t xml:space="preserve">sectoare ale vieţii sociale de controlul religios: eludarea oricărei responsabilităţi religioase sau morale </w:t>
      </w:r>
      <w:r w:rsidR="00A3546C">
        <w:rPr>
          <w:lang w:val="it-IT"/>
        </w:rPr>
        <w:t>a ştiinţei, politicului etc., sau doar recunoaşterea faptului că acestea au legităţi proprii?</w:t>
      </w:r>
    </w:p>
    <w:p w:rsidR="00994D8D" w:rsidRDefault="00994D8D" w:rsidP="002A6E0D">
      <w:pPr>
        <w:spacing w:line="360" w:lineRule="auto"/>
        <w:ind w:firstLine="720"/>
        <w:jc w:val="both"/>
        <w:rPr>
          <w:lang w:val="it-IT"/>
        </w:rPr>
      </w:pPr>
      <w:r>
        <w:rPr>
          <w:lang w:val="it-IT"/>
        </w:rPr>
        <w:t xml:space="preserve">În privinţa eliberării unor sectoare ale vieţii sociale de controlul religios, mai exact spus: al instituţiei religioase, trebuie menţionat faptul că în Occident, înclusiv în rândurile teologilor secularizarea este valorizată nu doar negativ, ci şi pozitiv, datorită faptului că a dus la apariţia unei reflexii teologice autonome, eliberate de cenzura pe care instituţiile eclesiale o manifestau asupra ei. </w:t>
      </w:r>
      <w:r w:rsidR="00B96992">
        <w:rPr>
          <w:lang w:val="it-IT"/>
        </w:rPr>
        <w:t>Cu alte cuvinte, toate aceste evoluţii nu ar fi fost imaginabile dacă nu ar fi existat modul dezastruos al Bisericii Catolice (de la sfârşitul Evului Mediu, dar nu numai: Biserica Catolică a fost ostilă modernităţii pâna la Conciliul II Vatican din anii 1962-1965), şi în parte şi al Bisericior rezultate din Reformă, de a se raporta la transformările din societate.</w:t>
      </w:r>
    </w:p>
    <w:p w:rsidR="00A3546C" w:rsidRPr="00343319" w:rsidRDefault="00A3546C" w:rsidP="002A6E0D">
      <w:pPr>
        <w:spacing w:line="360" w:lineRule="auto"/>
        <w:ind w:firstLine="720"/>
        <w:jc w:val="both"/>
        <w:rPr>
          <w:lang w:val="fr-FR"/>
        </w:rPr>
      </w:pPr>
      <w:r>
        <w:rPr>
          <w:lang w:val="it-IT"/>
        </w:rPr>
        <w:t xml:space="preserve">Astăzi se recunoaşte faptul că secularizarea nu este un prototip universal. </w:t>
      </w:r>
      <w:r w:rsidRPr="00343319">
        <w:rPr>
          <w:lang w:val="fr-FR"/>
        </w:rPr>
        <w:t>Există şi excepţii, de exemplu Irlanda, Polonia şi mai ales SUA. Recunoaşterea faptului că secularizarea este doar o variantă a istoriei moderne se suprapune cu întrebarea dacă SUA sau Europa (de Vest) reprezintă un prototip pentru restul lumii. În orice caz, teoria secularizării în forma ei clasică, ce afirmă că modernizarea are un impact negativ asupra stabilităţii şi vitalităţii religiei, a convingerilor, practicilor şi comunităţilor religioase, este considerată depăşită, fiind unidimensională, deterministă şi progresistă. Astăzi adepţii teoriei secularizării susţin teza că aceasta reprezintă o evoluţie probabilă în cazul contactului dintre o religie şi modernitate.</w:t>
      </w:r>
    </w:p>
    <w:p w:rsidR="00A3546C" w:rsidRDefault="00A3546C" w:rsidP="002A6E0D">
      <w:pPr>
        <w:spacing w:line="360" w:lineRule="auto"/>
        <w:ind w:firstLine="720"/>
        <w:jc w:val="both"/>
        <w:rPr>
          <w:lang w:val="fr-FR"/>
        </w:rPr>
      </w:pPr>
    </w:p>
    <w:p w:rsidR="006D511C" w:rsidRDefault="006D511C" w:rsidP="002A6E0D">
      <w:pPr>
        <w:spacing w:line="360" w:lineRule="auto"/>
        <w:ind w:firstLine="720"/>
        <w:jc w:val="both"/>
        <w:rPr>
          <w:lang w:val="fr-FR"/>
        </w:rPr>
      </w:pPr>
    </w:p>
    <w:p w:rsidR="006D511C" w:rsidRPr="00BD2802" w:rsidRDefault="006D511C" w:rsidP="004E0A1D">
      <w:pPr>
        <w:spacing w:line="360" w:lineRule="auto"/>
        <w:ind w:firstLine="720"/>
        <w:jc w:val="center"/>
        <w:outlineLvl w:val="0"/>
        <w:rPr>
          <w:b/>
          <w:sz w:val="28"/>
          <w:szCs w:val="28"/>
          <w:u w:val="single"/>
          <w:lang w:val="fr-FR"/>
        </w:rPr>
      </w:pPr>
      <w:r w:rsidRPr="00BD2802">
        <w:rPr>
          <w:b/>
          <w:sz w:val="28"/>
          <w:szCs w:val="28"/>
          <w:u w:val="single"/>
          <w:lang w:val="fr-FR"/>
        </w:rPr>
        <w:t>Alte modele explicative pentru transformările religioase asociate modernității</w:t>
      </w:r>
    </w:p>
    <w:p w:rsidR="006D511C" w:rsidRPr="00343319" w:rsidRDefault="006D511C" w:rsidP="002A6E0D">
      <w:pPr>
        <w:spacing w:line="360" w:lineRule="auto"/>
        <w:ind w:firstLine="720"/>
        <w:jc w:val="both"/>
        <w:rPr>
          <w:lang w:val="fr-FR"/>
        </w:rPr>
      </w:pPr>
    </w:p>
    <w:p w:rsidR="00A3546C" w:rsidRDefault="00A3546C" w:rsidP="002A6E0D">
      <w:pPr>
        <w:spacing w:line="360" w:lineRule="auto"/>
        <w:ind w:firstLine="720"/>
        <w:jc w:val="both"/>
        <w:rPr>
          <w:lang w:val="it-IT"/>
        </w:rPr>
      </w:pPr>
      <w:r w:rsidRPr="00343319">
        <w:rPr>
          <w:lang w:val="fr-FR"/>
        </w:rPr>
        <w:t xml:space="preserve">Pe lângă teoria secularizării au apărut însă şi alte modele explicative a </w:t>
      </w:r>
      <w:r w:rsidR="00795966" w:rsidRPr="00343319">
        <w:rPr>
          <w:lang w:val="fr-FR"/>
        </w:rPr>
        <w:t xml:space="preserve">ceea ce se întâmplă la întâlnirea dintre modernitate şi religios. </w:t>
      </w:r>
      <w:r w:rsidR="00D904DB">
        <w:rPr>
          <w:lang w:val="it-IT"/>
        </w:rPr>
        <w:t xml:space="preserve">O altă teorie este cea </w:t>
      </w:r>
      <w:r w:rsidR="00D904DB" w:rsidRPr="00B96992">
        <w:rPr>
          <w:b/>
          <w:lang w:val="it-IT"/>
        </w:rPr>
        <w:t>a s</w:t>
      </w:r>
      <w:r w:rsidR="00092FFE" w:rsidRPr="00B96992">
        <w:rPr>
          <w:b/>
          <w:lang w:val="it-IT"/>
        </w:rPr>
        <w:t>e</w:t>
      </w:r>
      <w:r w:rsidR="00D904DB" w:rsidRPr="00B96992">
        <w:rPr>
          <w:b/>
          <w:lang w:val="it-IT"/>
        </w:rPr>
        <w:t>cularizări</w:t>
      </w:r>
      <w:r w:rsidR="00092FFE" w:rsidRPr="00B96992">
        <w:rPr>
          <w:b/>
          <w:lang w:val="it-IT"/>
        </w:rPr>
        <w:t>i urmate de revenirea religiei</w:t>
      </w:r>
      <w:r w:rsidR="00092FFE">
        <w:rPr>
          <w:lang w:val="it-IT"/>
        </w:rPr>
        <w:t xml:space="preserve">. </w:t>
      </w:r>
      <w:r w:rsidR="00424ADB">
        <w:rPr>
          <w:lang w:val="it-IT"/>
        </w:rPr>
        <w:t xml:space="preserve">Aceasta susţine că modernitatea aduce cu sine secularizarea, dar aceasta </w:t>
      </w:r>
      <w:r w:rsidR="00424ADB">
        <w:rPr>
          <w:lang w:val="it-IT"/>
        </w:rPr>
        <w:lastRenderedPageBreak/>
        <w:t xml:space="preserve">este doar o etapă, pentru ca ulterior religia să redevină importantă politic şi social. Protagonistul teoriei este Gilles Kepel, autorul lucrării “La Revanche de Dieu” (1991). </w:t>
      </w:r>
      <w:r w:rsidR="00092FFE">
        <w:rPr>
          <w:lang w:val="it-IT"/>
        </w:rPr>
        <w:t xml:space="preserve">Religia a revenit pe agenda politică începând de la sfârşitul anilor 1970, </w:t>
      </w:r>
      <w:r w:rsidR="000D7DB2">
        <w:rPr>
          <w:lang w:val="it-IT"/>
        </w:rPr>
        <w:t>când se înregistrează transformări precum</w:t>
      </w:r>
      <w:r w:rsidR="00092FFE">
        <w:rPr>
          <w:lang w:val="it-IT"/>
        </w:rPr>
        <w:t xml:space="preserve"> Revoluţia din Iran din 1979.</w:t>
      </w:r>
      <w:r w:rsidR="000D7DB2">
        <w:rPr>
          <w:lang w:val="it-IT"/>
        </w:rPr>
        <w:t xml:space="preserve"> </w:t>
      </w:r>
      <w:r w:rsidR="00C04E2E">
        <w:rPr>
          <w:lang w:val="it-IT"/>
        </w:rPr>
        <w:t xml:space="preserve">De asemenea, ocuparea teritoriilor palestiniene în Israel este un proiect politic şi religios în acelaşi tip. </w:t>
      </w:r>
      <w:r w:rsidR="000D7DB2">
        <w:rPr>
          <w:lang w:val="it-IT"/>
        </w:rPr>
        <w:t xml:space="preserve">Începând din 2001 este </w:t>
      </w:r>
      <w:r w:rsidR="00C04E2E">
        <w:rPr>
          <w:lang w:val="it-IT"/>
        </w:rPr>
        <w:t>unanim acceptat</w:t>
      </w:r>
      <w:r w:rsidR="000D7DB2">
        <w:rPr>
          <w:lang w:val="it-IT"/>
        </w:rPr>
        <w:t xml:space="preserve"> că formele de politizare a </w:t>
      </w:r>
      <w:r w:rsidR="00C04E2E">
        <w:rPr>
          <w:lang w:val="it-IT"/>
        </w:rPr>
        <w:t>religiei trebuie luate în seamă. Astăzi diferiţi conducători politici îşi susţin retorica politică cu argumente din sfera religiosului, instrumentalizându-l pe acesta.</w:t>
      </w:r>
    </w:p>
    <w:p w:rsidR="00C04E2E" w:rsidRDefault="00C04E2E" w:rsidP="002A6E0D">
      <w:pPr>
        <w:spacing w:line="360" w:lineRule="auto"/>
        <w:ind w:firstLine="720"/>
        <w:jc w:val="both"/>
        <w:rPr>
          <w:lang w:val="it-IT"/>
        </w:rPr>
      </w:pPr>
      <w:r>
        <w:rPr>
          <w:lang w:val="it-IT"/>
        </w:rPr>
        <w:t>De asemenea, religia revine şi în sensul că devine din nou o temă socială. Ea trece din lumea interioară a individului în cecul de prieteni. Astăzi se organizează tabere religioase, acţiuni precum ITO, participarea la asemenea manifestări este acceptată social – este o mare schimbare faţă de situaţia din societatea rom</w:t>
      </w:r>
      <w:r w:rsidR="00424ADB">
        <w:rPr>
          <w:lang w:val="it-IT"/>
        </w:rPr>
        <w:t>ânească din anii 1990.</w:t>
      </w:r>
    </w:p>
    <w:p w:rsidR="00424ADB" w:rsidRDefault="00424ADB" w:rsidP="002A6E0D">
      <w:pPr>
        <w:spacing w:line="360" w:lineRule="auto"/>
        <w:ind w:firstLine="720"/>
        <w:jc w:val="both"/>
        <w:rPr>
          <w:lang w:val="it-IT"/>
        </w:rPr>
      </w:pPr>
    </w:p>
    <w:p w:rsidR="0055349D" w:rsidRDefault="00424ADB" w:rsidP="00F6486E">
      <w:pPr>
        <w:spacing w:line="360" w:lineRule="auto"/>
        <w:ind w:firstLine="720"/>
        <w:jc w:val="both"/>
        <w:rPr>
          <w:lang w:val="it-IT"/>
        </w:rPr>
      </w:pPr>
      <w:r>
        <w:rPr>
          <w:lang w:val="it-IT"/>
        </w:rPr>
        <w:t>Un alt model</w:t>
      </w:r>
      <w:r w:rsidR="00D1140B">
        <w:rPr>
          <w:lang w:val="it-IT"/>
        </w:rPr>
        <w:t xml:space="preserve"> explicati</w:t>
      </w:r>
      <w:r w:rsidR="00DA03AF">
        <w:rPr>
          <w:lang w:val="it-IT"/>
        </w:rPr>
        <w:t xml:space="preserve">v îl reprezintă </w:t>
      </w:r>
      <w:r w:rsidR="00DA03AF" w:rsidRPr="00B96992">
        <w:rPr>
          <w:b/>
          <w:lang w:val="it-IT"/>
        </w:rPr>
        <w:t>modelul economiei</w:t>
      </w:r>
      <w:r w:rsidR="00D1140B" w:rsidRPr="00B96992">
        <w:rPr>
          <w:b/>
          <w:lang w:val="it-IT"/>
        </w:rPr>
        <w:t xml:space="preserve"> de piaţă</w:t>
      </w:r>
      <w:r w:rsidR="00D1140B">
        <w:rPr>
          <w:lang w:val="it-IT"/>
        </w:rPr>
        <w:t xml:space="preserve">, propus de Peter Berger, pornind în principal de la situaţia din SUA. El porneşte de la ideea compatibilităţii absolute dintre modernitate şi religie. Modernitatea înseamnă </w:t>
      </w:r>
      <w:r w:rsidR="0055349D">
        <w:rPr>
          <w:lang w:val="it-IT"/>
        </w:rPr>
        <w:t>separaţie Biserică-stat,</w:t>
      </w:r>
      <w:r w:rsidR="00D1140B">
        <w:rPr>
          <w:lang w:val="it-IT"/>
        </w:rPr>
        <w:t xml:space="preserve"> pluralizare culturală, diferenţiere instituţională, urbanizare. Cu cât piaţa religioasă este mai plurală, afirmă teoria, cu cât există mai multă concurenţă între cei care oferă servicii religioase, cu atât creşte calitatea acestor servicii, întrucât comunităţile religioase îşi dezvoltă sensibilitea faţă de nevoile potenţialilor membri. </w:t>
      </w:r>
      <w:r w:rsidR="0055349D">
        <w:rPr>
          <w:lang w:val="it-IT"/>
        </w:rPr>
        <w:t>Condiţia sine qua non este însă separaţia absolută între Biserică şi stat şi neprivilegierea niciunei religii, astfel încât costurile de start pentru comunităţile mici să tidă spre zero, iar aceastea să se poată lansa. P</w:t>
      </w:r>
      <w:r w:rsidR="00D1140B">
        <w:rPr>
          <w:lang w:val="it-IT"/>
        </w:rPr>
        <w:t xml:space="preserve">luralizarea religioasă este </w:t>
      </w:r>
      <w:r w:rsidR="0055349D">
        <w:rPr>
          <w:lang w:val="it-IT"/>
        </w:rPr>
        <w:t xml:space="preserve">şi </w:t>
      </w:r>
      <w:r w:rsidR="00D1140B">
        <w:rPr>
          <w:lang w:val="it-IT"/>
        </w:rPr>
        <w:t xml:space="preserve">în beneficiul formelor religioase mari, </w:t>
      </w:r>
      <w:r w:rsidR="00DA03AF">
        <w:rPr>
          <w:lang w:val="it-IT"/>
        </w:rPr>
        <w:t>oblig</w:t>
      </w:r>
      <w:r w:rsidR="00D1140B">
        <w:rPr>
          <w:lang w:val="it-IT"/>
        </w:rPr>
        <w:t xml:space="preserve">ându-le pe acestea </w:t>
      </w:r>
      <w:r w:rsidR="00DA03AF">
        <w:rPr>
          <w:lang w:val="it-IT"/>
        </w:rPr>
        <w:t xml:space="preserve">să devină </w:t>
      </w:r>
      <w:r w:rsidR="00D1140B">
        <w:rPr>
          <w:lang w:val="it-IT"/>
        </w:rPr>
        <w:t>mai vitale. Monopolul religios sau susţinerea unei singure religii din partea statului nu sunt benefice religiei respective</w:t>
      </w:r>
      <w:r w:rsidR="0055349D">
        <w:rPr>
          <w:lang w:val="it-IT"/>
        </w:rPr>
        <w:t>. Dacă în spaţiul respectiv sunt active multe religii, atunci şi Bisericile mari au mai mulţi credincioşi, iar aceştia sunt mai activi.</w:t>
      </w:r>
    </w:p>
    <w:p w:rsidR="0055349D" w:rsidRDefault="0055349D" w:rsidP="00F6486E">
      <w:pPr>
        <w:spacing w:line="360" w:lineRule="auto"/>
        <w:ind w:firstLine="720"/>
        <w:jc w:val="both"/>
        <w:rPr>
          <w:lang w:val="it-IT"/>
        </w:rPr>
      </w:pPr>
    </w:p>
    <w:p w:rsidR="0087770D" w:rsidRDefault="0055349D" w:rsidP="00F6486E">
      <w:pPr>
        <w:spacing w:line="360" w:lineRule="auto"/>
        <w:ind w:firstLine="720"/>
        <w:jc w:val="both"/>
        <w:rPr>
          <w:lang w:val="it-IT"/>
        </w:rPr>
      </w:pPr>
      <w:r w:rsidRPr="00B96992">
        <w:rPr>
          <w:b/>
          <w:lang w:val="it-IT"/>
        </w:rPr>
        <w:t>Teza indiviualizării religioase</w:t>
      </w:r>
      <w:r>
        <w:rPr>
          <w:lang w:val="it-IT"/>
        </w:rPr>
        <w:t xml:space="preserve"> este un alt model, propus şi dezvoltat de mai mulţi autori. </w:t>
      </w:r>
      <w:r w:rsidR="00F25F5B">
        <w:rPr>
          <w:lang w:val="it-IT"/>
        </w:rPr>
        <w:t>Pe scurt, aceasta afirmă că o dată cu modernizarea, poziţia religiei în societate nu slăbeşte, dar că aceasta se transformă, îşi schimbă formele.</w:t>
      </w:r>
      <w:r>
        <w:rPr>
          <w:lang w:val="it-IT"/>
        </w:rPr>
        <w:t xml:space="preserve"> </w:t>
      </w:r>
      <w:r w:rsidR="00D76920">
        <w:rPr>
          <w:lang w:val="it-IT"/>
        </w:rPr>
        <w:t xml:space="preserve">Din perspectiva teoriei individualizării religia este aşadar compatibilă cu modernitatea. Teza susţine că </w:t>
      </w:r>
      <w:r w:rsidR="00C54F22">
        <w:rPr>
          <w:lang w:val="it-IT"/>
        </w:rPr>
        <w:t>urmarea</w:t>
      </w:r>
      <w:r w:rsidR="00D76920">
        <w:rPr>
          <w:lang w:val="it-IT"/>
        </w:rPr>
        <w:t xml:space="preserve"> diferenţierii societăţii şi a </w:t>
      </w:r>
      <w:r w:rsidR="00C54F22">
        <w:rPr>
          <w:lang w:val="it-IT"/>
        </w:rPr>
        <w:t>pluralizării culturale este şi dezinstituţionalizarea rel</w:t>
      </w:r>
      <w:r w:rsidR="0087770D">
        <w:rPr>
          <w:lang w:val="it-IT"/>
        </w:rPr>
        <w:t xml:space="preserve">igiei şi privatizarea acesteia (Thomas </w:t>
      </w:r>
      <w:r w:rsidR="0087770D">
        <w:rPr>
          <w:lang w:val="it-IT"/>
        </w:rPr>
        <w:lastRenderedPageBreak/>
        <w:t>Luckmann). Religia unei persoane nu mai este rezultatul unui proces de socializare într-o anumită formă religioasă, ci al preferinţelor şi opţiunilor individuale. Fiecare individ decide el însuşi ce crede şi ce practică. Cu alte cuvinte în modernitate scad formele religioase tradiţionale, scade instituţionalzarea religioasă, dar acest lucru nu înseamnă secularizare, pentru că oamenii respectivi nu devin seculari, ci rămân religioşi, doar că practică un alt tip de religiozitate, fiecare construi</w:t>
      </w:r>
      <w:r w:rsidR="00902CB0">
        <w:rPr>
          <w:lang w:val="it-IT"/>
        </w:rPr>
        <w:t>n</w:t>
      </w:r>
      <w:r w:rsidR="0087770D">
        <w:rPr>
          <w:lang w:val="it-IT"/>
        </w:rPr>
        <w:t xml:space="preserve">du-şi propriul tip. Setul de convingeri religioase individuale şi de practici alese de fiecare reprezintă o selecţie individuală din diferite tradiţii religioase, înre care creştinismul poate fi un element important, dar el este doar un element între altele. </w:t>
      </w:r>
    </w:p>
    <w:p w:rsidR="00DA03AF" w:rsidRDefault="00DA03AF" w:rsidP="00F6486E">
      <w:pPr>
        <w:spacing w:line="360" w:lineRule="auto"/>
        <w:ind w:firstLine="720"/>
        <w:jc w:val="both"/>
        <w:rPr>
          <w:lang w:val="it-IT"/>
        </w:rPr>
      </w:pPr>
      <w:r>
        <w:rPr>
          <w:lang w:val="it-IT"/>
        </w:rPr>
        <w:t>Teoria individualizării a fost dezvoltată în mai multe forme.</w:t>
      </w:r>
      <w:r w:rsidR="00936BF9">
        <w:rPr>
          <w:lang w:val="it-IT"/>
        </w:rPr>
        <w:t xml:space="preserve"> Vom prezenta aici trei:</w:t>
      </w:r>
    </w:p>
    <w:p w:rsidR="00936BF9" w:rsidRDefault="00936BF9" w:rsidP="00936BF9">
      <w:pPr>
        <w:spacing w:line="360" w:lineRule="auto"/>
        <w:ind w:firstLine="720"/>
        <w:jc w:val="both"/>
        <w:rPr>
          <w:lang w:val="it-IT"/>
        </w:rPr>
      </w:pPr>
      <w:r>
        <w:rPr>
          <w:lang w:val="it-IT"/>
        </w:rPr>
        <w:t xml:space="preserve">Grace Davie a formulat teoria </w:t>
      </w:r>
      <w:r w:rsidRPr="00E5579B">
        <w:rPr>
          <w:i/>
          <w:lang w:val="it-IT"/>
        </w:rPr>
        <w:t>believing without belonging</w:t>
      </w:r>
      <w:r>
        <w:rPr>
          <w:lang w:val="it-IT"/>
        </w:rPr>
        <w:t>, care subliniază faptul că oamenii care nu mai merg la biserică nu sunt neapărat necredincioşi, ci ei rămân credincioşi în continuare, dar climatul general critic la adresa instituţiilor, specific modernităţii, îi determină pe aceştia să refuze o religiozitate de tip instituţional.</w:t>
      </w:r>
    </w:p>
    <w:p w:rsidR="00936BF9" w:rsidRDefault="00936BF9" w:rsidP="00936BF9">
      <w:pPr>
        <w:spacing w:line="360" w:lineRule="auto"/>
        <w:ind w:firstLine="720"/>
        <w:jc w:val="both"/>
        <w:rPr>
          <w:lang w:val="it-IT"/>
        </w:rPr>
      </w:pPr>
      <w:r>
        <w:rPr>
          <w:lang w:val="it-IT"/>
        </w:rPr>
        <w:t xml:space="preserve">Alfred Durbach şi Daniele Hervieu-Leger au contribuit la elaborarea </w:t>
      </w:r>
      <w:r w:rsidRPr="00E5579B">
        <w:rPr>
          <w:i/>
          <w:lang w:val="it-IT"/>
        </w:rPr>
        <w:t>tezei bricolajului religios</w:t>
      </w:r>
      <w:r>
        <w:rPr>
          <w:lang w:val="it-IT"/>
        </w:rPr>
        <w:t xml:space="preserve">, sau a religiozităţii de tip patch-work. Acasta consideră că sporirea autonomiei acţionale şi a libertăţii decizionale a indivizilor îi determină pe aceştia să îşi formeze o credinţă în acord cu nevoile lor, combinând elemente din mai multe tradiţii religioase. Prin aceasta indivizii urmăresc reintegrarea subiectivă a identităţilor fragmentate, specifice subiectului post-modern. </w:t>
      </w:r>
      <w:r w:rsidR="001D6478">
        <w:rPr>
          <w:lang w:val="it-IT"/>
        </w:rPr>
        <w:t xml:space="preserve">Forme de bricolaj reprezintă atât reinterpretarea unor învăţături, de exemplu a teoriei reîncarnării, după nevoile omului modern occidental, cât şi construcţia de sincretisme, sau chiar combinarea de elemente contradictorii, de exemplu a separa yoga de conţinutul doctrinar oriental şi a o combina cu conţinut creştin. Toate aceste combinări au loc după logica de consum, având dept caracteristică principală respingerea explicită a oricărui normativ religios. Aceasta duce la o fragmentare infinită a formelor de credinţă şi practică religioasă. </w:t>
      </w:r>
      <w:r>
        <w:rPr>
          <w:lang w:val="it-IT"/>
        </w:rPr>
        <w:t>Dar se poate întâmpla şi ca, fiind copleşiţi de multitudinea opţiunilor religioase posibile, indivizii să nu se poată hotărî, şi de aceea, unii dintre ei să ămână seculari sau să nu ma aibă o credinţă definită.</w:t>
      </w:r>
    </w:p>
    <w:p w:rsidR="00AF0D4E" w:rsidRDefault="00AF0D4E" w:rsidP="00936BF9">
      <w:pPr>
        <w:spacing w:line="360" w:lineRule="auto"/>
        <w:ind w:firstLine="720"/>
        <w:jc w:val="both"/>
        <w:rPr>
          <w:lang w:val="it-IT"/>
        </w:rPr>
      </w:pPr>
      <w:r w:rsidRPr="00994D8D">
        <w:rPr>
          <w:i/>
          <w:lang w:val="it-IT"/>
        </w:rPr>
        <w:t>Teza subiectivării religiei</w:t>
      </w:r>
      <w:r>
        <w:rPr>
          <w:lang w:val="it-IT"/>
        </w:rPr>
        <w:t xml:space="preserve"> are în centru răspândirea ideii de realizare de sine, de formare a propriilor adevăruri, de orientare individuală în universul valorilor. </w:t>
      </w:r>
      <w:r w:rsidRPr="00343319">
        <w:rPr>
          <w:lang w:val="fr-FR"/>
        </w:rPr>
        <w:t xml:space="preserve">Ea porneşte de la conceptul de </w:t>
      </w:r>
      <w:r w:rsidR="00E5579B" w:rsidRPr="00343319">
        <w:rPr>
          <w:lang w:val="fr-FR"/>
        </w:rPr>
        <w:t>“</w:t>
      </w:r>
      <w:r w:rsidRPr="00343319">
        <w:rPr>
          <w:lang w:val="fr-FR"/>
        </w:rPr>
        <w:t>subjective turn</w:t>
      </w:r>
      <w:r w:rsidR="00E5579B" w:rsidRPr="00343319">
        <w:rPr>
          <w:lang w:val="fr-FR"/>
        </w:rPr>
        <w:t>”</w:t>
      </w:r>
      <w:r w:rsidRPr="00343319">
        <w:rPr>
          <w:lang w:val="fr-FR"/>
        </w:rPr>
        <w:t xml:space="preserve">, lansat de Charles Taylor (2007). </w:t>
      </w:r>
      <w:r w:rsidR="00E5579B" w:rsidRPr="00343319">
        <w:rPr>
          <w:lang w:val="fr-FR"/>
        </w:rPr>
        <w:t>A c</w:t>
      </w:r>
      <w:r w:rsidR="00E5579B">
        <w:rPr>
          <w:lang w:val="ro-RO"/>
        </w:rPr>
        <w:t>ă</w:t>
      </w:r>
      <w:r w:rsidR="00E5579B" w:rsidRPr="00343319">
        <w:rPr>
          <w:lang w:val="fr-FR"/>
        </w:rPr>
        <w:t>uta modul de viaţă autentic în acord cu dispoziţiile naturale ale omului a fost un lucru dorit</w:t>
      </w:r>
      <w:r w:rsidRPr="00343319">
        <w:rPr>
          <w:lang w:val="fr-FR"/>
        </w:rPr>
        <w:t xml:space="preserve"> de romantism, dar a devenit fenomen de masă abia după cel de</w:t>
      </w:r>
      <w:r w:rsidR="00E5579B" w:rsidRPr="00343319">
        <w:rPr>
          <w:lang w:val="fr-FR"/>
        </w:rPr>
        <w:t>-al doilea război mondial</w:t>
      </w:r>
      <w:r w:rsidRPr="00343319">
        <w:rPr>
          <w:lang w:val="fr-FR"/>
        </w:rPr>
        <w:t xml:space="preserve">. </w:t>
      </w:r>
      <w:r>
        <w:rPr>
          <w:lang w:val="it-IT"/>
        </w:rPr>
        <w:t xml:space="preserve">Satisfacerea nevolor materiale, situate la baza </w:t>
      </w:r>
      <w:r>
        <w:rPr>
          <w:lang w:val="it-IT"/>
        </w:rPr>
        <w:lastRenderedPageBreak/>
        <w:t>piramidei lui Maslow, este o precondiţie pentru întoarcerea subiectului spre sine şi apariţia preocupărilor le</w:t>
      </w:r>
      <w:r w:rsidR="002424CD">
        <w:rPr>
          <w:lang w:val="it-IT"/>
        </w:rPr>
        <w:t xml:space="preserve">gate de realizarea personală. Dacă aceastea nu sunt pe deplin satisfăcute, preocuparea principală a omului este cea legată de supravieţuire, ceea ce duce nu la individualizare, ci la creşterea coeziunii grupului. Dacă acestea sunt satisfăcute, </w:t>
      </w:r>
      <w:r w:rsidR="00E5579B">
        <w:rPr>
          <w:lang w:val="it-IT"/>
        </w:rPr>
        <w:t>omul începe să caute realizarea de sine, o viaţă cu sens, să îşi construiască un proiect de viaţă, toate întreprinderile sale şi chiar consumul în sine devenind</w:t>
      </w:r>
      <w:r w:rsidR="002424CD">
        <w:rPr>
          <w:lang w:val="it-IT"/>
        </w:rPr>
        <w:t xml:space="preserve"> un mod de a exprima individualitatea. Concomitent apar întrebări legate de sens, cărora credinţa </w:t>
      </w:r>
      <w:r w:rsidR="00E5579B">
        <w:rPr>
          <w:lang w:val="it-IT"/>
        </w:rPr>
        <w:t xml:space="preserve">religioasă </w:t>
      </w:r>
      <w:r w:rsidR="002424CD">
        <w:rPr>
          <w:lang w:val="it-IT"/>
        </w:rPr>
        <w:t>este chemată să le dea răspunsuri. Religia are astfel un rol nou şi este construită în acord cu acesta.</w:t>
      </w:r>
    </w:p>
    <w:p w:rsidR="00E5579B" w:rsidRDefault="00E5579B" w:rsidP="00E5579B">
      <w:pPr>
        <w:spacing w:line="360" w:lineRule="auto"/>
        <w:ind w:firstLine="720"/>
        <w:jc w:val="both"/>
        <w:rPr>
          <w:lang w:val="it-IT"/>
        </w:rPr>
      </w:pPr>
      <w:r>
        <w:rPr>
          <w:lang w:val="it-IT"/>
        </w:rPr>
        <w:t>Raportul dintre religiozitatea instituţionalizată şi cea individuală este, în concepţia unor autori precum Grace Davie, de proporţionalitate inversă (cu cât scade religiozitatea instituţională, cu atât creşte cea individuală). Alţi autori precum Detlef Pollack sunt de părere că între cele două există proporţionalitate directă: procentul celor care merg la biserică şi al celor care practică forme religioase indiviuale scad în aceaşi ritm, iar lumea europeană se secularizează tot mai accentuat. O poziţie de mijloc susţine că modernitatea aduce după sine atât secularizare, cât şi individualizare religioasă, în ponderi variabile. Trebuie însă menţionat şi că religiozitatea instituţională şi individualizarea religioasă nu se exclud reciproc. Cu alte cuvinte, individualizarea se petrece şi în rândul credincioşilor care rămân membri ai Bisericii sau care merg regulat la Biserică. Ei sunt oameni moderni, deci îşi formează setul de opinii şi valori preluând, conform propriei intuiţii, elemente din cele predicate de Biserica instituţională şi elemente care le parvin din mass-media sau pe alte căi. Efortul Bisericii trebuie să se concentreze pe a identifica nevoie acestora şi a-şi articula discursul astfel încât credincioşii, care sunt oameni moderni, deci individualizaţi, să ajungă să îşi formeze setul de convingeri personale bazat în proporţie cât mai mare pe oferta Bisericii şi cât mai puţin pe conţinuturi din exterior.</w:t>
      </w:r>
    </w:p>
    <w:p w:rsidR="00E5579B" w:rsidRDefault="00E5579B" w:rsidP="00936BF9">
      <w:pPr>
        <w:spacing w:line="360" w:lineRule="auto"/>
        <w:ind w:firstLine="720"/>
        <w:jc w:val="both"/>
        <w:rPr>
          <w:lang w:val="it-IT"/>
        </w:rPr>
      </w:pPr>
    </w:p>
    <w:p w:rsidR="006D511C" w:rsidRDefault="006D511C" w:rsidP="00936BF9">
      <w:pPr>
        <w:spacing w:line="360" w:lineRule="auto"/>
        <w:ind w:firstLine="720"/>
        <w:jc w:val="both"/>
        <w:rPr>
          <w:lang w:val="it-IT"/>
        </w:rPr>
      </w:pPr>
    </w:p>
    <w:p w:rsidR="006D511C" w:rsidRDefault="006D511C" w:rsidP="004E0A1D">
      <w:pPr>
        <w:spacing w:line="360" w:lineRule="auto"/>
        <w:ind w:firstLine="720"/>
        <w:jc w:val="center"/>
        <w:outlineLvl w:val="0"/>
        <w:rPr>
          <w:b/>
          <w:sz w:val="28"/>
          <w:szCs w:val="28"/>
          <w:u w:val="single"/>
          <w:lang w:val="it-IT"/>
        </w:rPr>
      </w:pPr>
      <w:r w:rsidRPr="006D511C">
        <w:rPr>
          <w:b/>
          <w:sz w:val="28"/>
          <w:szCs w:val="28"/>
          <w:u w:val="single"/>
          <w:lang w:val="it-IT"/>
        </w:rPr>
        <w:t>Forme de religiozitate alternativă</w:t>
      </w:r>
      <w:r>
        <w:rPr>
          <w:b/>
          <w:sz w:val="28"/>
          <w:szCs w:val="28"/>
          <w:u w:val="single"/>
          <w:lang w:val="it-IT"/>
        </w:rPr>
        <w:t xml:space="preserve"> în perioada modernă</w:t>
      </w:r>
    </w:p>
    <w:p w:rsidR="006D511C" w:rsidRDefault="006D511C" w:rsidP="006D511C">
      <w:pPr>
        <w:spacing w:line="360" w:lineRule="auto"/>
        <w:ind w:firstLine="720"/>
        <w:jc w:val="both"/>
        <w:rPr>
          <w:lang w:val="it-IT"/>
        </w:rPr>
      </w:pPr>
    </w:p>
    <w:p w:rsidR="00AC4163" w:rsidRDefault="00AC4163" w:rsidP="00AC4163">
      <w:pPr>
        <w:spacing w:line="360" w:lineRule="auto"/>
        <w:ind w:firstLine="720"/>
        <w:jc w:val="center"/>
        <w:rPr>
          <w:b/>
          <w:sz w:val="28"/>
          <w:szCs w:val="28"/>
          <w:u w:val="single"/>
          <w:lang w:val="ro-RO"/>
        </w:rPr>
      </w:pPr>
    </w:p>
    <w:p w:rsidR="00AC4163" w:rsidRDefault="00AC4163" w:rsidP="00AC4163">
      <w:pPr>
        <w:spacing w:line="360" w:lineRule="auto"/>
        <w:ind w:firstLine="720"/>
        <w:jc w:val="center"/>
        <w:rPr>
          <w:b/>
          <w:sz w:val="28"/>
          <w:szCs w:val="28"/>
          <w:u w:val="single"/>
          <w:lang w:val="ro-RO"/>
        </w:rPr>
      </w:pPr>
      <w:r>
        <w:rPr>
          <w:b/>
          <w:sz w:val="28"/>
          <w:szCs w:val="28"/>
          <w:u w:val="single"/>
          <w:lang w:val="ro-RO"/>
        </w:rPr>
        <w:t>Introducere in Esoterismul Ortodox</w:t>
      </w:r>
    </w:p>
    <w:p w:rsidR="00AC4163" w:rsidRDefault="00AC4163" w:rsidP="00AC4163">
      <w:pPr>
        <w:spacing w:line="360" w:lineRule="auto"/>
        <w:ind w:firstLine="720"/>
        <w:jc w:val="both"/>
        <w:rPr>
          <w:lang w:val="it-IT"/>
        </w:rPr>
      </w:pPr>
    </w:p>
    <w:p w:rsidR="00AC4163" w:rsidRDefault="00AC4163" w:rsidP="00AC4163">
      <w:pPr>
        <w:spacing w:line="360" w:lineRule="auto"/>
        <w:ind w:firstLine="720"/>
        <w:jc w:val="both"/>
        <w:rPr>
          <w:lang w:val="ro-RO"/>
        </w:rPr>
      </w:pPr>
      <w:r>
        <w:rPr>
          <w:lang w:val="fr-FR"/>
        </w:rPr>
        <w:t>Curs sus</w:t>
      </w:r>
      <w:r>
        <w:rPr>
          <w:lang w:val="ro-RO"/>
        </w:rPr>
        <w:t xml:space="preserve">ținut și redactat de Diac. Dr. Ionuț Daniel Băncilă : </w:t>
      </w:r>
      <w:hyperlink r:id="rId7" w:history="1">
        <w:r>
          <w:rPr>
            <w:rStyle w:val="Hyperlink"/>
            <w:rFonts w:eastAsia="Calibri"/>
          </w:rPr>
          <w:t>ionut_bancila@yahoo.com</w:t>
        </w:r>
      </w:hyperlink>
      <w:r>
        <w:rPr>
          <w:lang w:val="ro-RO"/>
        </w:rPr>
        <w:t>.</w:t>
      </w:r>
    </w:p>
    <w:p w:rsidR="00AC4163" w:rsidRDefault="00AC4163" w:rsidP="00AC4163">
      <w:pPr>
        <w:spacing w:line="360" w:lineRule="auto"/>
        <w:ind w:firstLine="720"/>
        <w:jc w:val="both"/>
        <w:rPr>
          <w:lang w:val="ro-RO"/>
        </w:rPr>
      </w:pPr>
    </w:p>
    <w:p w:rsidR="00AC4163" w:rsidRDefault="00AC4163" w:rsidP="00AC4163">
      <w:pPr>
        <w:spacing w:line="360" w:lineRule="auto"/>
        <w:jc w:val="both"/>
        <w:rPr>
          <w:lang w:val="ro-RO"/>
        </w:rPr>
      </w:pPr>
    </w:p>
    <w:p w:rsidR="00AC4163" w:rsidRDefault="00AC4163" w:rsidP="00AC4163">
      <w:pPr>
        <w:spacing w:line="360" w:lineRule="auto"/>
        <w:jc w:val="both"/>
        <w:rPr>
          <w:lang w:val="ro-RO"/>
        </w:rPr>
      </w:pPr>
      <w:r>
        <w:rPr>
          <w:lang w:val="ro-RO"/>
        </w:rPr>
        <w:t>§ 1. Termenul „Esoterism”</w:t>
      </w:r>
    </w:p>
    <w:p w:rsidR="00AC4163" w:rsidRDefault="00AC4163" w:rsidP="00AC4163">
      <w:pPr>
        <w:spacing w:line="360" w:lineRule="auto"/>
        <w:jc w:val="both"/>
        <w:rPr>
          <w:lang w:val="ro-RO"/>
        </w:rPr>
      </w:pPr>
      <w:r>
        <w:rPr>
          <w:lang w:val="ro-RO"/>
        </w:rPr>
        <w:t>§ 2. Definiţia Esoterismului</w:t>
      </w:r>
    </w:p>
    <w:p w:rsidR="00AC4163" w:rsidRDefault="00AC4163" w:rsidP="00AC4163">
      <w:pPr>
        <w:spacing w:line="360" w:lineRule="auto"/>
        <w:jc w:val="both"/>
        <w:rPr>
          <w:lang w:val="ro-RO"/>
        </w:rPr>
      </w:pPr>
      <w:r>
        <w:rPr>
          <w:lang w:val="it-IT"/>
        </w:rPr>
        <w:t xml:space="preserve">§ 3. </w:t>
      </w:r>
      <w:r>
        <w:rPr>
          <w:lang w:val="ro-RO"/>
        </w:rPr>
        <w:t>Caracteristici ale Esoterismului</w:t>
      </w:r>
    </w:p>
    <w:p w:rsidR="00AC4163" w:rsidRDefault="00AC4163" w:rsidP="00AC4163">
      <w:pPr>
        <w:spacing w:line="360" w:lineRule="auto"/>
        <w:jc w:val="both"/>
        <w:rPr>
          <w:lang w:val="ro-RO"/>
        </w:rPr>
      </w:pPr>
      <w:r>
        <w:rPr>
          <w:lang w:val="ro-RO"/>
        </w:rPr>
        <w:t>§ 4. Două variante de Esoterism</w:t>
      </w:r>
    </w:p>
    <w:p w:rsidR="00AC4163" w:rsidRDefault="00AC4163" w:rsidP="00AC4163">
      <w:pPr>
        <w:spacing w:line="360" w:lineRule="auto"/>
        <w:jc w:val="both"/>
        <w:rPr>
          <w:lang w:val="ro-RO"/>
        </w:rPr>
      </w:pPr>
      <w:r>
        <w:rPr>
          <w:lang w:val="ro-RO"/>
        </w:rPr>
        <w:t>§ 5. Scurtă istorie a Esoterismului Occidental</w:t>
      </w:r>
    </w:p>
    <w:p w:rsidR="00AC4163" w:rsidRDefault="00AC4163" w:rsidP="00AC4163">
      <w:pPr>
        <w:spacing w:line="360" w:lineRule="auto"/>
        <w:jc w:val="both"/>
        <w:rPr>
          <w:lang w:val="ro-RO"/>
        </w:rPr>
      </w:pPr>
      <w:r>
        <w:rPr>
          <w:lang w:val="ro-RO"/>
        </w:rPr>
        <w:t>§ 6. Esoterismul în Post-Modernitate: „Occultura”</w:t>
      </w:r>
    </w:p>
    <w:p w:rsidR="00AC4163" w:rsidRDefault="00AC4163" w:rsidP="00AC4163">
      <w:pPr>
        <w:spacing w:line="360" w:lineRule="auto"/>
        <w:jc w:val="both"/>
        <w:rPr>
          <w:lang w:val="ro-RO"/>
        </w:rPr>
      </w:pPr>
      <w:r>
        <w:rPr>
          <w:lang w:val="ro-RO"/>
        </w:rPr>
        <w:t>§ 7. Esoterismul Ortodox</w:t>
      </w:r>
    </w:p>
    <w:p w:rsidR="00AC4163" w:rsidRDefault="00AC4163" w:rsidP="00AC4163">
      <w:pPr>
        <w:spacing w:line="360" w:lineRule="auto"/>
        <w:jc w:val="both"/>
        <w:rPr>
          <w:lang w:val="ro-RO"/>
        </w:rPr>
      </w:pPr>
      <w:r>
        <w:rPr>
          <w:lang w:val="ro-RO"/>
        </w:rPr>
        <w:t>§ 8. Tipologie preliminară a Esoterismului ortodox</w:t>
      </w:r>
    </w:p>
    <w:p w:rsidR="00AC4163" w:rsidRDefault="00AC4163" w:rsidP="00AC4163">
      <w:pPr>
        <w:spacing w:line="360" w:lineRule="auto"/>
        <w:jc w:val="both"/>
        <w:rPr>
          <w:lang w:val="ro-RO"/>
        </w:rPr>
      </w:pPr>
      <w:r>
        <w:rPr>
          <w:lang w:val="ro-RO"/>
        </w:rPr>
        <w:t>§ 9. Esoterismul ortodox, drept ansamblu de „câmpuri discursive”</w:t>
      </w:r>
    </w:p>
    <w:p w:rsidR="00AC4163" w:rsidRDefault="00AC4163" w:rsidP="00AC4163">
      <w:pPr>
        <w:spacing w:line="360" w:lineRule="auto"/>
        <w:jc w:val="both"/>
        <w:rPr>
          <w:lang w:val="ro-RO"/>
        </w:rPr>
      </w:pPr>
      <w:r>
        <w:rPr>
          <w:lang w:val="ro-RO"/>
        </w:rPr>
        <w:t>§ 10. Concluzie</w:t>
      </w:r>
    </w:p>
    <w:p w:rsidR="00AC4163" w:rsidRDefault="00AC4163" w:rsidP="00AC4163">
      <w:pPr>
        <w:spacing w:line="360" w:lineRule="auto"/>
        <w:jc w:val="both"/>
        <w:rPr>
          <w:lang w:val="ro-RO"/>
        </w:rPr>
      </w:pPr>
    </w:p>
    <w:p w:rsidR="00AC4163" w:rsidRDefault="00AC4163" w:rsidP="00AC4163">
      <w:pPr>
        <w:spacing w:line="360" w:lineRule="auto"/>
        <w:jc w:val="both"/>
        <w:rPr>
          <w:lang w:val="ro-RO"/>
        </w:rPr>
      </w:pPr>
      <w:r>
        <w:rPr>
          <w:lang w:val="ro-RO"/>
        </w:rPr>
        <w:t xml:space="preserve">§ 1. </w:t>
      </w:r>
      <w:r>
        <w:rPr>
          <w:u w:val="single"/>
          <w:lang w:val="ro-RO"/>
        </w:rPr>
        <w:t>Termenul „Esoterism”</w:t>
      </w:r>
      <w:r>
        <w:rPr>
          <w:lang w:val="ro-RO"/>
        </w:rPr>
        <w:t xml:space="preserve"> (sau „ezoterism”)</w:t>
      </w:r>
      <w:r>
        <w:rPr>
          <w:rStyle w:val="Referinnotdesubsol"/>
          <w:rFonts w:eastAsia="Calibri"/>
        </w:rPr>
        <w:footnoteReference w:id="1"/>
      </w:r>
      <w:r>
        <w:rPr>
          <w:lang w:val="ro-RO"/>
        </w:rPr>
        <w:t xml:space="preserve"> provine din limba greacă, unde adjectivul ἐσωτερικός a fost folosit pentru prima dată de filosoful şi satiristul necreştin Lucian din Samosata (125-180) în jurul anului 166 AD. Termenul desemna o învăţătură ascunsă, secretă, neaccesibiliă decât unor elite de iniţiaţi şi transmisă exclusiv prin viu grai, nu prin scris. În epoca pre-modernă termenul este preluat, cu acelaşi sens, ca adjectiv, în engleză („esoterick”) în secoul XVII şi apoi în germană şi franceză în secolul XVIII. </w:t>
      </w:r>
    </w:p>
    <w:p w:rsidR="00AC4163" w:rsidRDefault="00AC4163" w:rsidP="00AC4163">
      <w:pPr>
        <w:spacing w:line="360" w:lineRule="auto"/>
        <w:jc w:val="both"/>
        <w:rPr>
          <w:lang w:val="ro-RO"/>
        </w:rPr>
      </w:pPr>
      <w:r>
        <w:rPr>
          <w:lang w:val="ro-RO"/>
        </w:rPr>
        <w:t xml:space="preserve">§ 2. </w:t>
      </w:r>
      <w:r>
        <w:rPr>
          <w:u w:val="single"/>
          <w:lang w:val="ro-RO"/>
        </w:rPr>
        <w:t>Definiţie.</w:t>
      </w:r>
      <w:r>
        <w:rPr>
          <w:rStyle w:val="Referinnotdesubsol"/>
          <w:rFonts w:eastAsia="Calibri"/>
        </w:rPr>
        <w:footnoteReference w:id="2"/>
      </w:r>
      <w:r>
        <w:rPr>
          <w:lang w:val="ro-RO"/>
        </w:rPr>
        <w:t xml:space="preserve"> Esoterismul poate fi definit ca un sistem de gândire care începe să se individualizeze  în special începând cu secolul al XVII-lea, în urma revoluţiei iluministe în epistemologie şi a urmărilor Reformei protestante în materie de religie.</w:t>
      </w:r>
      <w:r>
        <w:rPr>
          <w:rStyle w:val="Referinnotdesubsol"/>
          <w:rFonts w:eastAsia="Calibri"/>
        </w:rPr>
        <w:footnoteReference w:id="3"/>
      </w:r>
      <w:r>
        <w:rPr>
          <w:lang w:val="ro-RO"/>
        </w:rPr>
        <w:t xml:space="preserve"> În perioada anterioară elemente ale curentului de gândire esoteric erau integrate sintezelor teologice occidentale.</w:t>
      </w:r>
      <w:r>
        <w:rPr>
          <w:rStyle w:val="Referinnotdesubsol"/>
          <w:rFonts w:eastAsia="Calibri"/>
        </w:rPr>
        <w:footnoteReference w:id="4"/>
      </w:r>
      <w:r>
        <w:rPr>
          <w:lang w:val="ro-RO"/>
        </w:rPr>
        <w:t xml:space="preserve"> </w:t>
      </w:r>
    </w:p>
    <w:p w:rsidR="00AC4163" w:rsidRDefault="00AC4163" w:rsidP="00AC4163">
      <w:pPr>
        <w:spacing w:line="360" w:lineRule="auto"/>
        <w:jc w:val="both"/>
        <w:rPr>
          <w:lang w:val="ro-RO"/>
        </w:rPr>
      </w:pPr>
      <w:r>
        <w:rPr>
          <w:lang w:val="ro-RO"/>
        </w:rPr>
        <w:lastRenderedPageBreak/>
        <w:t>Dacă gândirea iluministă (ai cărei moştenitori suntem noi astăzi) propune o „dezvrăjire” a lumii, adică o eliberare de teama faţă de forţele care (conform vechilor mitologii) o animă, gândirea esoterică vine să afirme realitatea acestor forţe, sub diferitele ei conceptualizări (forţe oculte, manipulabile prin magie; fluide energetice sau magnetice; sau pur şi simplu energii divine prin care putem avea acces la transcencent).</w:t>
      </w:r>
    </w:p>
    <w:p w:rsidR="00AC4163" w:rsidRDefault="00AC4163" w:rsidP="00AC4163">
      <w:pPr>
        <w:spacing w:line="360" w:lineRule="auto"/>
        <w:jc w:val="both"/>
        <w:rPr>
          <w:lang w:val="ro-RO"/>
        </w:rPr>
      </w:pPr>
      <w:r>
        <w:t xml:space="preserve">§ 3. </w:t>
      </w:r>
      <w:r>
        <w:rPr>
          <w:u w:val="single"/>
          <w:lang w:val="ro-RO"/>
        </w:rPr>
        <w:t>Caracterisitici ale curentului de gândire esoteric</w:t>
      </w:r>
      <w:r>
        <w:rPr>
          <w:lang w:val="ro-RO"/>
        </w:rPr>
        <w:t xml:space="preserve">: </w:t>
      </w:r>
    </w:p>
    <w:p w:rsidR="00AC4163" w:rsidRDefault="00AC4163" w:rsidP="00AC4163">
      <w:pPr>
        <w:pStyle w:val="Listparagraf"/>
        <w:numPr>
          <w:ilvl w:val="0"/>
          <w:numId w:val="22"/>
        </w:numPr>
        <w:spacing w:line="360" w:lineRule="auto"/>
        <w:jc w:val="both"/>
        <w:rPr>
          <w:rFonts w:ascii="Times New Roman" w:hAnsi="Times New Roman"/>
          <w:sz w:val="24"/>
          <w:szCs w:val="24"/>
          <w:lang w:val="ro-RO"/>
        </w:rPr>
      </w:pPr>
      <w:r>
        <w:rPr>
          <w:rFonts w:ascii="Times New Roman" w:hAnsi="Times New Roman"/>
          <w:b/>
          <w:bCs/>
          <w:sz w:val="24"/>
          <w:szCs w:val="24"/>
          <w:lang w:val="ro-RO"/>
        </w:rPr>
        <w:t>la nivel epistemologic</w:t>
      </w:r>
      <w:r>
        <w:rPr>
          <w:rFonts w:ascii="Times New Roman" w:hAnsi="Times New Roman"/>
          <w:sz w:val="24"/>
          <w:szCs w:val="24"/>
          <w:lang w:val="ro-RO"/>
        </w:rPr>
        <w:t xml:space="preserve">: privilegierea intuiţiei, faţă de raţinea discursivă. Intuiţia lucrază cu „imaginaţia activă”, o facultate a sufletului la baza căreia stau impresiile (imaginile) imprimate de simţuri. </w:t>
      </w:r>
    </w:p>
    <w:p w:rsidR="00AC4163" w:rsidRDefault="00AC4163" w:rsidP="00AC4163">
      <w:pPr>
        <w:pStyle w:val="Listparagraf"/>
        <w:numPr>
          <w:ilvl w:val="0"/>
          <w:numId w:val="22"/>
        </w:numPr>
        <w:spacing w:line="360" w:lineRule="auto"/>
        <w:jc w:val="both"/>
        <w:rPr>
          <w:rFonts w:ascii="Times New Roman" w:hAnsi="Times New Roman"/>
          <w:sz w:val="24"/>
          <w:szCs w:val="24"/>
          <w:lang w:val="ro-RO"/>
        </w:rPr>
      </w:pPr>
      <w:r>
        <w:rPr>
          <w:rFonts w:ascii="Times New Roman" w:hAnsi="Times New Roman"/>
          <w:b/>
          <w:bCs/>
          <w:sz w:val="24"/>
          <w:szCs w:val="24"/>
          <w:lang w:val="ro-RO"/>
        </w:rPr>
        <w:t>la nivel religios</w:t>
      </w:r>
      <w:r>
        <w:rPr>
          <w:rFonts w:ascii="Times New Roman" w:hAnsi="Times New Roman"/>
          <w:sz w:val="24"/>
          <w:szCs w:val="24"/>
          <w:lang w:val="ro-RO"/>
        </w:rPr>
        <w:t>: privilegierea trăirii mistice şi a ritualului, faţă de iconoclasmul şi anti-ritualismul propus de Reforma protestantă şi de critica iluministă. Curentul de gândire esoteric propune şi convergenţa religiilor (toate reliigiile au acelaşi nucleu, transmis peste veacuri dincolo de aspectul exterior al riturilor),</w:t>
      </w:r>
    </w:p>
    <w:p w:rsidR="00AC4163" w:rsidRDefault="00AC4163" w:rsidP="00AC4163">
      <w:pPr>
        <w:pStyle w:val="Listparagraf"/>
        <w:numPr>
          <w:ilvl w:val="0"/>
          <w:numId w:val="22"/>
        </w:numPr>
        <w:spacing w:line="360" w:lineRule="auto"/>
        <w:jc w:val="both"/>
        <w:rPr>
          <w:rFonts w:ascii="Times New Roman" w:hAnsi="Times New Roman"/>
          <w:sz w:val="24"/>
          <w:szCs w:val="24"/>
          <w:lang w:val="ro-RO"/>
        </w:rPr>
      </w:pPr>
      <w:r>
        <w:rPr>
          <w:rFonts w:ascii="Times New Roman" w:hAnsi="Times New Roman"/>
          <w:b/>
          <w:bCs/>
          <w:sz w:val="24"/>
          <w:szCs w:val="24"/>
          <w:lang w:val="ro-RO"/>
        </w:rPr>
        <w:t>la nivel cosmologic</w:t>
      </w:r>
      <w:r>
        <w:rPr>
          <w:rFonts w:ascii="Times New Roman" w:hAnsi="Times New Roman"/>
          <w:sz w:val="24"/>
          <w:szCs w:val="24"/>
          <w:lang w:val="ro-RO"/>
        </w:rPr>
        <w:t>: privilegierea unei viziuni holiste asupra lumii, faţă de dualismul spirit-materie. La acest nivel merită amintite câteva trăsături marcante ale Esoterismului, conform lui Antoine Faivre: (1) ideea corespondenţelor între cele pământeşti şi cele cereşti, care face posibilă astrologia</w:t>
      </w:r>
      <w:r>
        <w:rPr>
          <w:rStyle w:val="Referinnotdesubsol"/>
          <w:rFonts w:ascii="Times New Roman" w:hAnsi="Times New Roman"/>
          <w:sz w:val="24"/>
          <w:szCs w:val="24"/>
        </w:rPr>
        <w:footnoteReference w:id="5"/>
      </w:r>
      <w:r>
        <w:rPr>
          <w:rFonts w:ascii="Times New Roman" w:hAnsi="Times New Roman"/>
          <w:sz w:val="24"/>
          <w:szCs w:val="24"/>
          <w:lang w:val="ro-RO"/>
        </w:rPr>
        <w:t xml:space="preserve">, (2) ideea că Natura este un organism viu; (3) ideea de transmutare, potrivit căreia progresul spiritual implică o maturare a elementului grosier sau, în sens invers, este condiţionat de angajarea până la limite, a acestuia.   </w:t>
      </w:r>
    </w:p>
    <w:p w:rsidR="00AC4163" w:rsidRDefault="00AC4163" w:rsidP="00AC4163">
      <w:pPr>
        <w:spacing w:line="360" w:lineRule="auto"/>
        <w:jc w:val="both"/>
        <w:rPr>
          <w:lang w:val="ro-RO"/>
        </w:rPr>
      </w:pPr>
      <w:r>
        <w:t xml:space="preserve">§ 4. </w:t>
      </w:r>
      <w:r>
        <w:rPr>
          <w:lang w:val="ro-RO"/>
        </w:rPr>
        <w:t xml:space="preserve">Se pot distinge </w:t>
      </w:r>
      <w:r>
        <w:rPr>
          <w:u w:val="single"/>
          <w:lang w:val="ro-RO"/>
        </w:rPr>
        <w:t>două variante de Esoterism</w:t>
      </w:r>
      <w:r>
        <w:rPr>
          <w:lang w:val="ro-RO"/>
        </w:rPr>
        <w:t>:</w:t>
      </w:r>
    </w:p>
    <w:p w:rsidR="00AC4163" w:rsidRDefault="00AC4163" w:rsidP="00AC4163">
      <w:pPr>
        <w:pStyle w:val="Listparagraf"/>
        <w:numPr>
          <w:ilvl w:val="0"/>
          <w:numId w:val="23"/>
        </w:numPr>
        <w:spacing w:line="360" w:lineRule="auto"/>
        <w:jc w:val="both"/>
        <w:rPr>
          <w:rFonts w:ascii="Times New Roman" w:hAnsi="Times New Roman"/>
          <w:sz w:val="24"/>
          <w:szCs w:val="24"/>
          <w:lang w:val="ro-RO"/>
        </w:rPr>
      </w:pPr>
      <w:r>
        <w:rPr>
          <w:rFonts w:ascii="Times New Roman" w:hAnsi="Times New Roman"/>
          <w:b/>
          <w:bCs/>
          <w:sz w:val="24"/>
          <w:szCs w:val="24"/>
          <w:lang w:val="ro-RO"/>
        </w:rPr>
        <w:t>Esoterismul Romantic</w:t>
      </w:r>
      <w:r>
        <w:rPr>
          <w:rFonts w:ascii="Times New Roman" w:hAnsi="Times New Roman"/>
          <w:sz w:val="24"/>
          <w:szCs w:val="24"/>
          <w:lang w:val="ro-RO"/>
        </w:rPr>
        <w:t>, care apare istoric ca o revoltă faţă de Iluminism, dar ale cărui trăsături se disting şi în religiozităţi contemporane de natură esoterică. Caracteristici: (1) privilegierea simbolului, (2) importanţa Naturii; (3) privilegierea trecutului pre-creştin, domniat de religia naturală a cultului Naturii.</w:t>
      </w:r>
    </w:p>
    <w:p w:rsidR="00AC4163" w:rsidRDefault="00AC4163" w:rsidP="00AC4163">
      <w:pPr>
        <w:pStyle w:val="Listparagraf"/>
        <w:numPr>
          <w:ilvl w:val="0"/>
          <w:numId w:val="23"/>
        </w:numPr>
        <w:spacing w:line="360" w:lineRule="auto"/>
        <w:jc w:val="both"/>
        <w:rPr>
          <w:rFonts w:ascii="Times New Roman" w:hAnsi="Times New Roman"/>
          <w:sz w:val="24"/>
          <w:szCs w:val="24"/>
          <w:lang w:val="ro-RO"/>
        </w:rPr>
      </w:pPr>
      <w:r>
        <w:rPr>
          <w:rFonts w:ascii="Times New Roman" w:hAnsi="Times New Roman"/>
          <w:b/>
          <w:bCs/>
          <w:sz w:val="24"/>
          <w:szCs w:val="24"/>
          <w:lang w:val="ro-RO"/>
        </w:rPr>
        <w:t>Ocultismul</w:t>
      </w:r>
      <w:r>
        <w:rPr>
          <w:rFonts w:ascii="Times New Roman" w:hAnsi="Times New Roman"/>
          <w:sz w:val="24"/>
          <w:szCs w:val="24"/>
          <w:lang w:val="ro-RO"/>
        </w:rPr>
        <w:t xml:space="preserve">, ca </w:t>
      </w:r>
      <w:r>
        <w:rPr>
          <w:rFonts w:ascii="Times New Roman" w:hAnsi="Times New Roman"/>
          <w:b/>
          <w:bCs/>
          <w:sz w:val="24"/>
          <w:szCs w:val="24"/>
          <w:lang w:val="ro-RO"/>
        </w:rPr>
        <w:t>Esoterism secularizat</w:t>
      </w:r>
      <w:r>
        <w:rPr>
          <w:rFonts w:ascii="Times New Roman" w:hAnsi="Times New Roman"/>
          <w:sz w:val="24"/>
          <w:szCs w:val="24"/>
          <w:lang w:val="ro-RO"/>
        </w:rPr>
        <w:t xml:space="preserve">, în care reinterpretarea cosmologiei esoterice are loc pe baza rezultatelor ştiinţifice celor mai recente. De ex. în Spiritism, ca adaptare a legii evoluţiei (cf. Darwin) în ideea despre parcursul exclusiv ascendent al sufletului după </w:t>
      </w:r>
      <w:r>
        <w:rPr>
          <w:rFonts w:ascii="Times New Roman" w:hAnsi="Times New Roman"/>
          <w:sz w:val="24"/>
          <w:szCs w:val="24"/>
          <w:lang w:val="ro-RO"/>
        </w:rPr>
        <w:lastRenderedPageBreak/>
        <w:t>moarte, la care se adaugă caracterul experimental al demonstraţiei despre existenţa lumii spiritelor.</w:t>
      </w:r>
    </w:p>
    <w:p w:rsidR="00AC4163" w:rsidRDefault="00AC4163" w:rsidP="00AC4163">
      <w:pPr>
        <w:spacing w:line="360" w:lineRule="auto"/>
        <w:jc w:val="both"/>
        <w:rPr>
          <w:lang w:val="ro-RO"/>
        </w:rPr>
      </w:pPr>
      <w:r>
        <w:rPr>
          <w:lang w:val="ro-RO"/>
        </w:rPr>
        <w:t xml:space="preserve">§ 5. </w:t>
      </w:r>
      <w:r>
        <w:rPr>
          <w:u w:val="single"/>
          <w:lang w:val="ro-RO"/>
        </w:rPr>
        <w:t>Scurtă istorie a Esoterismului Occidental</w:t>
      </w:r>
      <w:r>
        <w:rPr>
          <w:lang w:val="ro-RO"/>
        </w:rPr>
        <w:t>:</w:t>
      </w:r>
    </w:p>
    <w:p w:rsidR="00AC4163" w:rsidRDefault="00AC4163" w:rsidP="00AC4163">
      <w:pPr>
        <w:pStyle w:val="Listparagraf"/>
        <w:numPr>
          <w:ilvl w:val="0"/>
          <w:numId w:val="24"/>
        </w:numPr>
        <w:spacing w:line="360" w:lineRule="auto"/>
        <w:jc w:val="both"/>
        <w:rPr>
          <w:rFonts w:ascii="Times New Roman" w:hAnsi="Times New Roman"/>
          <w:sz w:val="24"/>
          <w:szCs w:val="24"/>
          <w:lang w:val="ro-RO"/>
        </w:rPr>
      </w:pPr>
      <w:r>
        <w:rPr>
          <w:rFonts w:ascii="Times New Roman" w:hAnsi="Times New Roman"/>
          <w:sz w:val="24"/>
          <w:szCs w:val="24"/>
          <w:lang w:val="ro-RO"/>
        </w:rPr>
        <w:t>Teosofia Creştină, reprezentată de Jakob Böhme (1575-1624), care a pus accentul pe natura dialectică a relaţiei lui Dumnezeu cu lumea, şi cu Sine Însuşi.</w:t>
      </w:r>
    </w:p>
    <w:p w:rsidR="00AC4163" w:rsidRDefault="00AC4163" w:rsidP="00AC4163">
      <w:pPr>
        <w:pStyle w:val="Listparagraf"/>
        <w:numPr>
          <w:ilvl w:val="0"/>
          <w:numId w:val="24"/>
        </w:numPr>
        <w:spacing w:line="360" w:lineRule="auto"/>
        <w:jc w:val="both"/>
        <w:rPr>
          <w:rFonts w:ascii="Times New Roman" w:hAnsi="Times New Roman"/>
          <w:sz w:val="24"/>
          <w:szCs w:val="24"/>
          <w:lang w:val="ro-RO"/>
        </w:rPr>
      </w:pPr>
      <w:r>
        <w:rPr>
          <w:rFonts w:ascii="Times New Roman" w:hAnsi="Times New Roman"/>
          <w:sz w:val="24"/>
          <w:szCs w:val="24"/>
          <w:lang w:val="ro-RO"/>
        </w:rPr>
        <w:t>Esoterismul scriitorilor romantici, ex. Novalis (1772–1801), F. Schlegel (1772–1829) etc.</w:t>
      </w:r>
    </w:p>
    <w:p w:rsidR="00AC4163" w:rsidRDefault="00AC4163" w:rsidP="00AC4163">
      <w:pPr>
        <w:pStyle w:val="Listparagraf"/>
        <w:numPr>
          <w:ilvl w:val="0"/>
          <w:numId w:val="24"/>
        </w:numPr>
        <w:spacing w:line="360" w:lineRule="auto"/>
        <w:jc w:val="both"/>
        <w:rPr>
          <w:rFonts w:ascii="Times New Roman" w:hAnsi="Times New Roman"/>
          <w:sz w:val="24"/>
          <w:szCs w:val="24"/>
          <w:lang w:val="ro-RO"/>
        </w:rPr>
      </w:pPr>
      <w:r>
        <w:rPr>
          <w:rFonts w:ascii="Times New Roman" w:hAnsi="Times New Roman"/>
          <w:sz w:val="24"/>
          <w:szCs w:val="24"/>
          <w:lang w:val="ro-RO"/>
        </w:rPr>
        <w:t>Mesmerismul, o tehnică terapeutică bazată pe restabilirea echilibrului fluidelor magnetice din corp şi din Natură. Iniţiator – Anton Mesmer (1734-1815).</w:t>
      </w:r>
    </w:p>
    <w:p w:rsidR="00AC4163" w:rsidRDefault="00AC4163" w:rsidP="00AC4163">
      <w:pPr>
        <w:pStyle w:val="Listparagraf"/>
        <w:numPr>
          <w:ilvl w:val="0"/>
          <w:numId w:val="24"/>
        </w:numPr>
        <w:spacing w:line="360" w:lineRule="auto"/>
        <w:jc w:val="both"/>
        <w:rPr>
          <w:rFonts w:ascii="Times New Roman" w:hAnsi="Times New Roman"/>
          <w:sz w:val="24"/>
          <w:szCs w:val="24"/>
          <w:lang w:val="ro-RO"/>
        </w:rPr>
      </w:pPr>
      <w:r>
        <w:rPr>
          <w:rFonts w:ascii="Times New Roman" w:hAnsi="Times New Roman"/>
          <w:sz w:val="24"/>
          <w:szCs w:val="24"/>
          <w:lang w:val="ro-RO"/>
        </w:rPr>
        <w:t>Spiritismul, declanşat în 1848 în America, în urma celebrelor „ciocănituri” provenite de la Spirite în casa Familiei Fox in Hydesville; teoretizat şi sistematizat de Alan Kardec (1804-1869). În România: primul spiritist celebru – B. P. Haşdeu (1838-1907).</w:t>
      </w:r>
    </w:p>
    <w:p w:rsidR="00AC4163" w:rsidRDefault="00AC4163" w:rsidP="00AC4163">
      <w:pPr>
        <w:pStyle w:val="Listparagraf"/>
        <w:numPr>
          <w:ilvl w:val="0"/>
          <w:numId w:val="24"/>
        </w:numPr>
        <w:spacing w:line="360" w:lineRule="auto"/>
        <w:jc w:val="both"/>
        <w:rPr>
          <w:rFonts w:ascii="Times New Roman" w:hAnsi="Times New Roman"/>
          <w:sz w:val="24"/>
          <w:szCs w:val="24"/>
          <w:lang w:val="ro-RO"/>
        </w:rPr>
      </w:pPr>
      <w:r>
        <w:rPr>
          <w:rFonts w:ascii="Times New Roman" w:hAnsi="Times New Roman"/>
          <w:sz w:val="24"/>
          <w:szCs w:val="24"/>
          <w:lang w:val="ro-RO"/>
        </w:rPr>
        <w:t>Teosofia, inaugurată de Helena P. Blavatsky (1831-1891) şi caracterizat de integrarea masivă a unor teorii cosmologice, metafizice şi psihologice orientale.</w:t>
      </w:r>
    </w:p>
    <w:p w:rsidR="00AC4163" w:rsidRDefault="00AC4163" w:rsidP="00AC4163">
      <w:pPr>
        <w:pStyle w:val="Listparagraf"/>
        <w:numPr>
          <w:ilvl w:val="0"/>
          <w:numId w:val="24"/>
        </w:numPr>
        <w:spacing w:line="360" w:lineRule="auto"/>
        <w:jc w:val="both"/>
        <w:rPr>
          <w:rFonts w:ascii="Times New Roman" w:hAnsi="Times New Roman"/>
          <w:sz w:val="24"/>
          <w:szCs w:val="24"/>
          <w:lang w:val="ro-RO"/>
        </w:rPr>
      </w:pPr>
      <w:r>
        <w:rPr>
          <w:rFonts w:ascii="Times New Roman" w:hAnsi="Times New Roman"/>
          <w:sz w:val="24"/>
          <w:szCs w:val="24"/>
          <w:lang w:val="ro-RO"/>
        </w:rPr>
        <w:t>Magia ocultă şi erotică, reprezentată de Aliester Crowley (1875-1947).</w:t>
      </w:r>
    </w:p>
    <w:p w:rsidR="00AC4163" w:rsidRDefault="00AC4163" w:rsidP="00AC4163">
      <w:pPr>
        <w:pStyle w:val="Listparagraf"/>
        <w:numPr>
          <w:ilvl w:val="0"/>
          <w:numId w:val="24"/>
        </w:numPr>
        <w:spacing w:line="360" w:lineRule="auto"/>
        <w:jc w:val="both"/>
        <w:rPr>
          <w:rFonts w:ascii="Times New Roman" w:hAnsi="Times New Roman"/>
          <w:sz w:val="24"/>
          <w:szCs w:val="24"/>
          <w:lang w:val="ro-RO"/>
        </w:rPr>
      </w:pPr>
      <w:r>
        <w:rPr>
          <w:rFonts w:ascii="Times New Roman" w:hAnsi="Times New Roman"/>
          <w:sz w:val="24"/>
          <w:szCs w:val="24"/>
          <w:lang w:val="ro-RO"/>
        </w:rPr>
        <w:t>New Age, născut în contextul contra-culturii americane a anilor ’60-’70 şi caracterizat de ideea iminenţei unei epoci în care maximul dezvoltării spirituale al umanităţii va fi atins.</w:t>
      </w:r>
    </w:p>
    <w:p w:rsidR="00AC4163" w:rsidRDefault="00AC4163" w:rsidP="00AC4163">
      <w:pPr>
        <w:pStyle w:val="Listparagraf"/>
        <w:numPr>
          <w:ilvl w:val="0"/>
          <w:numId w:val="24"/>
        </w:numPr>
        <w:spacing w:line="360" w:lineRule="auto"/>
        <w:jc w:val="both"/>
        <w:rPr>
          <w:rFonts w:ascii="Times New Roman" w:hAnsi="Times New Roman"/>
          <w:sz w:val="24"/>
          <w:szCs w:val="24"/>
          <w:lang w:val="ro-RO"/>
        </w:rPr>
      </w:pPr>
      <w:r>
        <w:rPr>
          <w:rFonts w:ascii="Times New Roman" w:hAnsi="Times New Roman"/>
          <w:sz w:val="24"/>
          <w:szCs w:val="24"/>
          <w:lang w:val="ro-RO"/>
        </w:rPr>
        <w:t xml:space="preserve">Satanismul, iniţiat în America de Anton S. La Vey (1930-1997), ca sistem ateist şi hedonist bazat pe afirmarea voinţei supreme a fiecărui individ, indiferent de consecinţele acesteia şi în care Satan e privit ca simbol al răsturnării valorilor sociale sau religioase. </w:t>
      </w:r>
    </w:p>
    <w:p w:rsidR="00AC4163" w:rsidRDefault="00AC4163" w:rsidP="00AC4163">
      <w:pPr>
        <w:spacing w:line="360" w:lineRule="auto"/>
        <w:jc w:val="both"/>
        <w:rPr>
          <w:lang w:val="ro-RO"/>
        </w:rPr>
      </w:pPr>
      <w:r>
        <w:rPr>
          <w:lang w:val="ro-RO"/>
        </w:rPr>
        <w:t xml:space="preserve">§ 6. </w:t>
      </w:r>
      <w:r>
        <w:rPr>
          <w:u w:val="single"/>
          <w:lang w:val="ro-RO"/>
        </w:rPr>
        <w:t>Esoterismul în Post-Modernitate: „Occultura”</w:t>
      </w:r>
    </w:p>
    <w:p w:rsidR="00AC4163" w:rsidRDefault="00AC4163" w:rsidP="00AC4163">
      <w:pPr>
        <w:spacing w:line="360" w:lineRule="auto"/>
        <w:jc w:val="both"/>
        <w:rPr>
          <w:lang w:val="ro-RO"/>
        </w:rPr>
      </w:pPr>
      <w:r>
        <w:rPr>
          <w:lang w:val="ro-RO"/>
        </w:rPr>
        <w:t xml:space="preserve">„Occultura” (cf. Christopher Partridge: „occulture”) poate fi înţeleasă drept un fond cognitiv cu conţinut mitic, care stă la baza structurilor occidentale de plauzibilitate (sau înţelegere a lumii înconjurătoare) şi se manifestă mai ales la nivel de cultură de masă („popular culture”), fiind exprimată prin film, muzică, seriale, benzi desenate, jocuri pe calculator etc. Aceste mijloace media furnizează tipare pe baza cărora omul de rând îşi poate construi propria versiune despre natura şi sensul lumii şi istoriei, precum şi despre rolul lui în ele. De ex. filmele SF pot foarte uşor să fie purtătoare ale unui mesaj sau a unei viziuni asupra lumii, oferind naraţiuni despre cosmogonie, originea vieţii pe pământ, originea religiilor etc. (un bun exemplu: filmul </w:t>
      </w:r>
      <w:r>
        <w:rPr>
          <w:i/>
          <w:iCs/>
          <w:lang w:val="ro-RO"/>
        </w:rPr>
        <w:lastRenderedPageBreak/>
        <w:t>Prometheus</w:t>
      </w:r>
      <w:r>
        <w:rPr>
          <w:lang w:val="ro-RO"/>
        </w:rPr>
        <w:t xml:space="preserve">, 2012, din seria </w:t>
      </w:r>
      <w:r>
        <w:rPr>
          <w:i/>
          <w:iCs/>
          <w:lang w:val="ro-RO"/>
        </w:rPr>
        <w:t>Aliens</w:t>
      </w:r>
      <w:r>
        <w:rPr>
          <w:lang w:val="ro-RO"/>
        </w:rPr>
        <w:t>).</w:t>
      </w:r>
      <w:r>
        <w:rPr>
          <w:rStyle w:val="Referinnotdesubsol"/>
          <w:rFonts w:eastAsia="Calibri"/>
        </w:rPr>
        <w:footnoteReference w:id="6"/>
      </w:r>
      <w:r>
        <w:rPr>
          <w:lang w:val="ro-RO"/>
        </w:rPr>
        <w:t xml:space="preserve"> Aceste naraţiuni, pentru că tratează întrebările fundamentale, preiau de multe ori unele din funcţiile de bază, pe care mitul le avea în societăţile arhaice: aceea de orientare în lume, de explicare a unor fenomene sau întâmplări la care ştiinţa modernă nu poate oferi un răspuns satisfăcător, etc.</w:t>
      </w:r>
      <w:r>
        <w:rPr>
          <w:rStyle w:val="Referinnotdesubsol"/>
          <w:rFonts w:eastAsia="Calibri"/>
        </w:rPr>
        <w:footnoteReference w:id="7"/>
      </w:r>
      <w:r>
        <w:rPr>
          <w:lang w:val="ro-RO"/>
        </w:rPr>
        <w:t xml:space="preserve"> </w:t>
      </w:r>
    </w:p>
    <w:p w:rsidR="00AC4163" w:rsidRDefault="00AC4163" w:rsidP="00AC4163">
      <w:pPr>
        <w:spacing w:line="360" w:lineRule="auto"/>
        <w:jc w:val="both"/>
        <w:rPr>
          <w:lang w:val="ro-RO"/>
        </w:rPr>
      </w:pPr>
      <w:r>
        <w:rPr>
          <w:lang w:val="ro-RO"/>
        </w:rPr>
        <w:t xml:space="preserve">„Occultura” este un fenomen de receptare a modelului de gândire esoteric, şi în acelşi timp reprezintă o mutaţie a acestuia, adică o adaptare la condiţiile impuse de Post-Modernitate (globalizare, trans-naţionalism, de-tradiţionalizare, individualizare). Putem distinge următoarele mutaţii ale religiosului în cadrul „occulturii”: </w:t>
      </w:r>
    </w:p>
    <w:p w:rsidR="00AC4163" w:rsidRDefault="00AC4163" w:rsidP="00AC4163">
      <w:pPr>
        <w:pStyle w:val="Listparagraf"/>
        <w:numPr>
          <w:ilvl w:val="0"/>
          <w:numId w:val="25"/>
        </w:numPr>
        <w:spacing w:line="360" w:lineRule="auto"/>
        <w:jc w:val="both"/>
        <w:rPr>
          <w:rFonts w:ascii="Times New Roman" w:hAnsi="Times New Roman"/>
          <w:sz w:val="24"/>
          <w:szCs w:val="24"/>
          <w:lang w:val="ro-RO"/>
        </w:rPr>
      </w:pPr>
      <w:r>
        <w:rPr>
          <w:rFonts w:ascii="Times New Roman" w:hAnsi="Times New Roman"/>
          <w:sz w:val="24"/>
          <w:szCs w:val="24"/>
          <w:lang w:val="ro-RO"/>
        </w:rPr>
        <w:t>Pierderea caracterului iniţiatic, caracteristic Esoterismului autentic,</w:t>
      </w:r>
      <w:r>
        <w:rPr>
          <w:rStyle w:val="Referinnotdesubsol"/>
          <w:rFonts w:ascii="Times New Roman" w:hAnsi="Times New Roman"/>
          <w:sz w:val="24"/>
          <w:szCs w:val="24"/>
        </w:rPr>
        <w:footnoteReference w:id="8"/>
      </w:r>
      <w:r>
        <w:rPr>
          <w:rFonts w:ascii="Times New Roman" w:hAnsi="Times New Roman"/>
          <w:sz w:val="24"/>
          <w:szCs w:val="24"/>
          <w:lang w:val="ro-RO"/>
        </w:rPr>
        <w:t xml:space="preserve"> Misterul devenind accesibil şi accesul la el fiind democratizat şi dez-elitizat.</w:t>
      </w:r>
    </w:p>
    <w:p w:rsidR="00AC4163" w:rsidRDefault="00AC4163" w:rsidP="00AC4163">
      <w:pPr>
        <w:pStyle w:val="Listparagraf"/>
        <w:numPr>
          <w:ilvl w:val="0"/>
          <w:numId w:val="25"/>
        </w:numPr>
        <w:spacing w:line="360" w:lineRule="auto"/>
        <w:jc w:val="both"/>
        <w:rPr>
          <w:rFonts w:ascii="Times New Roman" w:hAnsi="Times New Roman"/>
          <w:sz w:val="24"/>
          <w:szCs w:val="24"/>
          <w:lang w:val="ro-RO"/>
        </w:rPr>
      </w:pPr>
      <w:r>
        <w:rPr>
          <w:rFonts w:ascii="Times New Roman" w:hAnsi="Times New Roman"/>
          <w:sz w:val="24"/>
          <w:szCs w:val="24"/>
          <w:lang w:val="ro-RO"/>
        </w:rPr>
        <w:t>Deplasarea accentului de pe Cosmologie pe Geopolitică, de ex. în teoriile conspiraţioniste.</w:t>
      </w:r>
    </w:p>
    <w:p w:rsidR="00AC4163" w:rsidRDefault="00AC4163" w:rsidP="00AC4163">
      <w:pPr>
        <w:pStyle w:val="Listparagraf"/>
        <w:numPr>
          <w:ilvl w:val="0"/>
          <w:numId w:val="25"/>
        </w:numPr>
        <w:spacing w:line="360" w:lineRule="auto"/>
        <w:jc w:val="both"/>
        <w:rPr>
          <w:rFonts w:ascii="Times New Roman" w:hAnsi="Times New Roman"/>
          <w:sz w:val="24"/>
          <w:szCs w:val="24"/>
          <w:lang w:val="ro-RO"/>
        </w:rPr>
      </w:pPr>
      <w:r>
        <w:rPr>
          <w:rFonts w:ascii="Times New Roman" w:hAnsi="Times New Roman"/>
          <w:sz w:val="24"/>
          <w:szCs w:val="24"/>
          <w:lang w:val="ro-RO"/>
        </w:rPr>
        <w:t>Accentuarea individualităţii (ex. „drumul” în spiritualitatea „New Age”) şi a interiorităţii (dezvoltarea spirituală ca Psihoterapie, de ex. în Scientologie).</w:t>
      </w:r>
    </w:p>
    <w:p w:rsidR="00AC4163" w:rsidRDefault="00AC4163" w:rsidP="00AC4163">
      <w:pPr>
        <w:pStyle w:val="Listparagraf"/>
        <w:numPr>
          <w:ilvl w:val="0"/>
          <w:numId w:val="25"/>
        </w:numPr>
        <w:spacing w:line="360" w:lineRule="auto"/>
        <w:jc w:val="both"/>
        <w:rPr>
          <w:rFonts w:ascii="Times New Roman" w:hAnsi="Times New Roman"/>
          <w:sz w:val="24"/>
          <w:szCs w:val="24"/>
          <w:lang w:val="ro-RO"/>
        </w:rPr>
      </w:pPr>
      <w:r>
        <w:rPr>
          <w:rFonts w:ascii="Times New Roman" w:hAnsi="Times New Roman"/>
          <w:sz w:val="24"/>
          <w:szCs w:val="24"/>
          <w:lang w:val="ro-RO"/>
        </w:rPr>
        <w:t>Importanţa Naturii (de ex. în activismul ecologist, Neo-Păgânism sau Neo-Şamanism)</w:t>
      </w:r>
    </w:p>
    <w:p w:rsidR="00AC4163" w:rsidRDefault="00AC4163" w:rsidP="00AC4163">
      <w:pPr>
        <w:pStyle w:val="Listparagraf"/>
        <w:numPr>
          <w:ilvl w:val="0"/>
          <w:numId w:val="25"/>
        </w:numPr>
        <w:spacing w:line="360" w:lineRule="auto"/>
        <w:jc w:val="both"/>
        <w:rPr>
          <w:rFonts w:ascii="Times New Roman" w:hAnsi="Times New Roman"/>
          <w:sz w:val="24"/>
          <w:szCs w:val="24"/>
          <w:lang w:val="ro-RO"/>
        </w:rPr>
      </w:pPr>
      <w:r>
        <w:rPr>
          <w:rFonts w:ascii="Times New Roman" w:hAnsi="Times New Roman"/>
          <w:sz w:val="24"/>
          <w:szCs w:val="24"/>
          <w:lang w:val="ro-RO"/>
        </w:rPr>
        <w:t>Preeminenţa importului de noţiuni cheie şi practici orientale (yoga, meditaţie).</w:t>
      </w:r>
    </w:p>
    <w:p w:rsidR="00AC4163" w:rsidRDefault="00AC4163" w:rsidP="00AC4163">
      <w:pPr>
        <w:spacing w:line="360" w:lineRule="auto"/>
        <w:jc w:val="both"/>
        <w:rPr>
          <w:lang w:val="ro-RO"/>
        </w:rPr>
      </w:pPr>
      <w:r>
        <w:rPr>
          <w:lang w:val="ro-RO"/>
        </w:rPr>
        <w:t xml:space="preserve">§ 7. </w:t>
      </w:r>
      <w:r>
        <w:rPr>
          <w:u w:val="single"/>
          <w:lang w:val="ro-RO"/>
        </w:rPr>
        <w:t>Esoterismul Ortodox</w:t>
      </w:r>
      <w:r>
        <w:rPr>
          <w:lang w:val="ro-RO"/>
        </w:rPr>
        <w:t xml:space="preserve"> poate fi cel mai bine înţeles ca o instanţă a receptării elementelor de discurs ale Esoterismului occidental în cadrul unui orizont (cultural, ritual sau preferenţial) </w:t>
      </w:r>
      <w:r>
        <w:rPr>
          <w:lang w:val="ro-RO"/>
        </w:rPr>
        <w:lastRenderedPageBreak/>
        <w:t xml:space="preserve">ortodox. Trebuie subliniat caracterul </w:t>
      </w:r>
      <w:r>
        <w:rPr>
          <w:b/>
          <w:bCs/>
          <w:u w:val="single"/>
          <w:lang w:val="ro-RO"/>
        </w:rPr>
        <w:t>inevitabil</w:t>
      </w:r>
      <w:r>
        <w:rPr>
          <w:lang w:val="ro-RO"/>
        </w:rPr>
        <w:t xml:space="preserve"> şi </w:t>
      </w:r>
      <w:r>
        <w:rPr>
          <w:b/>
          <w:bCs/>
          <w:u w:val="single"/>
          <w:lang w:val="ro-RO"/>
        </w:rPr>
        <w:t>legitim</w:t>
      </w:r>
      <w:r>
        <w:rPr>
          <w:rStyle w:val="Referinnotdesubsol"/>
          <w:rFonts w:eastAsia="Calibri"/>
          <w:b/>
          <w:bCs/>
        </w:rPr>
        <w:footnoteReference w:id="9"/>
      </w:r>
      <w:r>
        <w:rPr>
          <w:b/>
          <w:bCs/>
          <w:lang w:val="ro-RO"/>
        </w:rPr>
        <w:t xml:space="preserve"> </w:t>
      </w:r>
      <w:r>
        <w:rPr>
          <w:lang w:val="ro-RO"/>
        </w:rPr>
        <w:t>al Esoterismului Ortodox în contextul lumii de astăzi, fapt care impune o cunoaştere în detaliu a mecanismelor societale şi culturale care stau la baza acestuia.</w:t>
      </w:r>
    </w:p>
    <w:p w:rsidR="00AC4163" w:rsidRDefault="00AC4163" w:rsidP="00AC4163">
      <w:pPr>
        <w:spacing w:line="360" w:lineRule="auto"/>
        <w:jc w:val="both"/>
        <w:rPr>
          <w:lang w:val="ro-RO"/>
        </w:rPr>
      </w:pPr>
      <w:r>
        <w:rPr>
          <w:lang w:val="it-IT"/>
        </w:rPr>
        <w:t xml:space="preserve">§ 8. </w:t>
      </w:r>
      <w:r>
        <w:rPr>
          <w:u w:val="single"/>
          <w:lang w:val="ro-RO"/>
        </w:rPr>
        <w:t>Tipologie bipartită a Esoterismului Ortodox</w:t>
      </w:r>
      <w:r>
        <w:rPr>
          <w:lang w:val="ro-RO"/>
        </w:rPr>
        <w:t>:</w:t>
      </w:r>
    </w:p>
    <w:p w:rsidR="00AC4163" w:rsidRDefault="00AC4163" w:rsidP="00AC4163">
      <w:pPr>
        <w:pStyle w:val="Listparagraf"/>
        <w:numPr>
          <w:ilvl w:val="0"/>
          <w:numId w:val="26"/>
        </w:numPr>
        <w:spacing w:line="360" w:lineRule="auto"/>
        <w:jc w:val="both"/>
        <w:rPr>
          <w:rFonts w:ascii="Times New Roman" w:hAnsi="Times New Roman"/>
          <w:sz w:val="24"/>
          <w:szCs w:val="24"/>
          <w:lang w:val="ro-RO"/>
        </w:rPr>
      </w:pPr>
      <w:r>
        <w:rPr>
          <w:rFonts w:ascii="Times New Roman" w:hAnsi="Times New Roman"/>
          <w:sz w:val="24"/>
          <w:szCs w:val="24"/>
          <w:lang w:val="ro-RO"/>
        </w:rPr>
        <w:t>Receptarea unor elemente de Esoterism în sisteme sau identităţi ortodoxe:</w:t>
      </w:r>
    </w:p>
    <w:p w:rsidR="00AC4163" w:rsidRDefault="00AC4163" w:rsidP="00AC4163">
      <w:pPr>
        <w:pStyle w:val="Listparagraf"/>
        <w:numPr>
          <w:ilvl w:val="0"/>
          <w:numId w:val="27"/>
        </w:numPr>
        <w:spacing w:line="360" w:lineRule="auto"/>
        <w:jc w:val="both"/>
        <w:rPr>
          <w:rFonts w:ascii="Times New Roman" w:hAnsi="Times New Roman"/>
          <w:sz w:val="24"/>
          <w:szCs w:val="24"/>
          <w:lang w:val="ro-RO"/>
        </w:rPr>
      </w:pPr>
      <w:r>
        <w:rPr>
          <w:rFonts w:ascii="Times New Roman" w:hAnsi="Times New Roman"/>
          <w:i/>
          <w:iCs/>
          <w:sz w:val="24"/>
          <w:szCs w:val="24"/>
          <w:lang w:val="ro-RO"/>
        </w:rPr>
        <w:t>Esoterism teologic conceptual</w:t>
      </w:r>
      <w:r>
        <w:rPr>
          <w:rFonts w:ascii="Times New Roman" w:hAnsi="Times New Roman"/>
          <w:sz w:val="24"/>
          <w:szCs w:val="24"/>
          <w:lang w:val="ro-RO"/>
        </w:rPr>
        <w:t>. Exemplu: Sofiologia rusă, ca demers al unor elite teologice de a regândi centralitatea Creaţiei în sistemul teologic, dincolo de modelul strict patristic.</w:t>
      </w:r>
    </w:p>
    <w:p w:rsidR="00AC4163" w:rsidRDefault="00AC4163" w:rsidP="00AC4163">
      <w:pPr>
        <w:pStyle w:val="Listparagraf"/>
        <w:numPr>
          <w:ilvl w:val="0"/>
          <w:numId w:val="27"/>
        </w:numPr>
        <w:spacing w:line="360" w:lineRule="auto"/>
        <w:jc w:val="both"/>
        <w:rPr>
          <w:rFonts w:ascii="Times New Roman" w:hAnsi="Times New Roman"/>
          <w:sz w:val="24"/>
          <w:szCs w:val="24"/>
          <w:lang w:val="ro-RO"/>
        </w:rPr>
      </w:pPr>
      <w:r>
        <w:rPr>
          <w:rFonts w:ascii="Times New Roman" w:hAnsi="Times New Roman"/>
          <w:i/>
          <w:iCs/>
          <w:sz w:val="24"/>
          <w:szCs w:val="24"/>
          <w:lang w:val="ro-RO"/>
        </w:rPr>
        <w:t>Esoterism teologic structural</w:t>
      </w:r>
      <w:r>
        <w:rPr>
          <w:rFonts w:ascii="Times New Roman" w:hAnsi="Times New Roman"/>
          <w:sz w:val="24"/>
          <w:szCs w:val="24"/>
          <w:lang w:val="ro-RO"/>
        </w:rPr>
        <w:t xml:space="preserve"> – în cazurile în care argumentaţia teologică urmează (conştient, dar cel mai adesea inconştient) aceleaşi tiparuri argumentative ale unor autori activi în spaţiul esoteric. De ex. Părintele Seraphim Rose (1934-1982), pasionat în tinereţe de René Guénon (1886-1951) reia în unele lucrări ale sale teme centrale ale filosofului francez (problema imposibilităţii metafizice a Spiritismului, sau problema legitimităţii Mişcării Teosofice)</w:t>
      </w:r>
      <w:r>
        <w:rPr>
          <w:rStyle w:val="Referinnotdesubsol"/>
          <w:rFonts w:ascii="Times New Roman" w:hAnsi="Times New Roman"/>
          <w:sz w:val="24"/>
          <w:szCs w:val="24"/>
        </w:rPr>
        <w:footnoteReference w:id="10"/>
      </w:r>
      <w:r>
        <w:rPr>
          <w:rFonts w:ascii="Times New Roman" w:hAnsi="Times New Roman"/>
          <w:sz w:val="24"/>
          <w:szCs w:val="24"/>
          <w:lang w:val="ro-RO"/>
        </w:rPr>
        <w:t xml:space="preserve"> cu o argumentare profund patristică şi teologică.</w:t>
      </w:r>
    </w:p>
    <w:p w:rsidR="00AC4163" w:rsidRDefault="00AC4163" w:rsidP="00AC4163">
      <w:pPr>
        <w:pStyle w:val="Listparagraf"/>
        <w:numPr>
          <w:ilvl w:val="0"/>
          <w:numId w:val="27"/>
        </w:numPr>
        <w:spacing w:line="360" w:lineRule="auto"/>
        <w:jc w:val="both"/>
        <w:rPr>
          <w:rFonts w:ascii="Times New Roman" w:hAnsi="Times New Roman"/>
          <w:sz w:val="24"/>
          <w:szCs w:val="24"/>
          <w:lang w:val="ro-RO"/>
        </w:rPr>
      </w:pPr>
      <w:r>
        <w:rPr>
          <w:rFonts w:ascii="Times New Roman" w:hAnsi="Times New Roman"/>
          <w:i/>
          <w:iCs/>
          <w:sz w:val="24"/>
          <w:szCs w:val="24"/>
          <w:lang w:val="ro-RO"/>
        </w:rPr>
        <w:t>Perenialismul ortodox</w:t>
      </w:r>
      <w:r>
        <w:rPr>
          <w:rStyle w:val="Referinnotdesubsol"/>
          <w:rFonts w:ascii="Times New Roman" w:hAnsi="Times New Roman"/>
          <w:i/>
          <w:iCs/>
          <w:sz w:val="24"/>
          <w:szCs w:val="24"/>
        </w:rPr>
        <w:footnoteReference w:id="11"/>
      </w:r>
      <w:r>
        <w:rPr>
          <w:rFonts w:ascii="Times New Roman" w:hAnsi="Times New Roman"/>
          <w:sz w:val="24"/>
          <w:szCs w:val="24"/>
          <w:lang w:val="ro-RO"/>
        </w:rPr>
        <w:t xml:space="preserve"> construit de afinităţile (structurale) între discursul teologic şi sistemele de gândire inspirate de René Guénon (de ex. ale lui Frithjof Schuon [1907-1998]), ale căror caracteristici de bază sunt: Anti-Modernismul / Anti-Occidentalismul, dimensiunea simbolică a experienţei religioase şi soluţionarea pluralismului religios prin postularea unei convergenţe a religiilor. Teologii ortodocşi entuziasmaţi de astfel de elemente sunt în general critici faţă de detaliile gândirii şi biografiei lui Guénon (influenţa metafizicii hinduse, convertirea acestuia la Islam), însă pot combina elemente specifice ale acesteia în constelaţii personale de coerenţă. Nu fără nuanţe, care trebuie să fie obiectul unor </w:t>
      </w:r>
      <w:r>
        <w:rPr>
          <w:rFonts w:ascii="Times New Roman" w:hAnsi="Times New Roman"/>
          <w:sz w:val="24"/>
          <w:szCs w:val="24"/>
          <w:lang w:val="ro-RO"/>
        </w:rPr>
        <w:lastRenderedPageBreak/>
        <w:t>serioase lucrări de contextualizare, pot fi menţionate aici numele lui André Scrima (1925-2000)</w:t>
      </w:r>
      <w:r>
        <w:rPr>
          <w:rStyle w:val="Referinnotdesubsol"/>
          <w:rFonts w:ascii="Times New Roman" w:hAnsi="Times New Roman"/>
          <w:sz w:val="24"/>
          <w:szCs w:val="24"/>
        </w:rPr>
        <w:footnoteReference w:id="12"/>
      </w:r>
      <w:r>
        <w:rPr>
          <w:rFonts w:ascii="Times New Roman" w:hAnsi="Times New Roman"/>
          <w:sz w:val="24"/>
          <w:szCs w:val="24"/>
          <w:lang w:val="ro-RO"/>
        </w:rPr>
        <w:t xml:space="preserve"> şi al britanicului convertit Philip Sherrard (1922-1995).</w:t>
      </w:r>
      <w:r>
        <w:rPr>
          <w:rStyle w:val="Referinnotdesubsol"/>
          <w:rFonts w:ascii="Times New Roman" w:hAnsi="Times New Roman"/>
          <w:sz w:val="24"/>
          <w:szCs w:val="24"/>
        </w:rPr>
        <w:footnoteReference w:id="13"/>
      </w:r>
    </w:p>
    <w:p w:rsidR="00AC4163" w:rsidRDefault="00AC4163" w:rsidP="00AC4163">
      <w:pPr>
        <w:pStyle w:val="Listparagraf"/>
        <w:numPr>
          <w:ilvl w:val="0"/>
          <w:numId w:val="27"/>
        </w:numPr>
        <w:spacing w:line="360" w:lineRule="auto"/>
        <w:jc w:val="both"/>
        <w:rPr>
          <w:rFonts w:ascii="Times New Roman" w:hAnsi="Times New Roman"/>
          <w:sz w:val="24"/>
          <w:szCs w:val="24"/>
          <w:lang w:val="ro-RO"/>
        </w:rPr>
      </w:pPr>
      <w:r>
        <w:rPr>
          <w:rFonts w:ascii="Times New Roman" w:hAnsi="Times New Roman"/>
          <w:sz w:val="24"/>
          <w:szCs w:val="24"/>
          <w:lang w:val="ro-RO"/>
        </w:rPr>
        <w:t>Conspiraţionismul teologic, mai ales în discursul anti-Masonic.</w:t>
      </w:r>
    </w:p>
    <w:p w:rsidR="00AC4163" w:rsidRDefault="00AC4163" w:rsidP="00AC4163">
      <w:pPr>
        <w:pStyle w:val="Listparagraf"/>
        <w:numPr>
          <w:ilvl w:val="0"/>
          <w:numId w:val="27"/>
        </w:numPr>
        <w:spacing w:line="360" w:lineRule="auto"/>
        <w:jc w:val="both"/>
        <w:rPr>
          <w:rFonts w:ascii="Times New Roman" w:hAnsi="Times New Roman"/>
          <w:sz w:val="24"/>
          <w:szCs w:val="24"/>
          <w:lang w:val="ro-RO"/>
        </w:rPr>
      </w:pPr>
      <w:r>
        <w:rPr>
          <w:rFonts w:ascii="Times New Roman" w:hAnsi="Times New Roman"/>
          <w:sz w:val="24"/>
          <w:szCs w:val="24"/>
          <w:lang w:val="ro-RO"/>
        </w:rPr>
        <w:t xml:space="preserve">La nivel practic, cazul singular al unui Mitropoit ortodox român, prezent la şedinţele spiritiste ale lui B. P. Haşdeu. </w:t>
      </w:r>
    </w:p>
    <w:p w:rsidR="00AC4163" w:rsidRDefault="00AC4163" w:rsidP="00AC4163">
      <w:pPr>
        <w:pStyle w:val="Listparagraf"/>
        <w:numPr>
          <w:ilvl w:val="0"/>
          <w:numId w:val="27"/>
        </w:numPr>
        <w:spacing w:line="360" w:lineRule="auto"/>
        <w:jc w:val="both"/>
        <w:rPr>
          <w:rFonts w:ascii="Times New Roman" w:hAnsi="Times New Roman"/>
          <w:sz w:val="24"/>
          <w:szCs w:val="24"/>
          <w:lang w:val="ro-RO"/>
        </w:rPr>
      </w:pPr>
      <w:r>
        <w:rPr>
          <w:rFonts w:ascii="Times New Roman" w:hAnsi="Times New Roman"/>
          <w:sz w:val="24"/>
          <w:szCs w:val="24"/>
          <w:lang w:val="ro-RO"/>
        </w:rPr>
        <w:t>Ocultură ortodoxă ne-teologică, în cazul unor clarvăzători contemporani, care pretind că ar comunica cu diverşi sfinţi şi îngeri, dar şi cu extrateştrii (ex. Maria Gheorghiu).</w:t>
      </w:r>
    </w:p>
    <w:p w:rsidR="00AC4163" w:rsidRDefault="00AC4163" w:rsidP="00AC4163">
      <w:pPr>
        <w:pStyle w:val="Listparagraf"/>
        <w:spacing w:line="360" w:lineRule="auto"/>
        <w:ind w:left="1440"/>
        <w:jc w:val="both"/>
        <w:rPr>
          <w:rFonts w:ascii="Times New Roman" w:hAnsi="Times New Roman"/>
          <w:sz w:val="24"/>
          <w:szCs w:val="24"/>
          <w:lang w:val="ro-RO"/>
        </w:rPr>
      </w:pPr>
    </w:p>
    <w:p w:rsidR="00AC4163" w:rsidRDefault="00AC4163" w:rsidP="00AC4163">
      <w:pPr>
        <w:pStyle w:val="Listparagraf"/>
        <w:numPr>
          <w:ilvl w:val="0"/>
          <w:numId w:val="26"/>
        </w:numPr>
        <w:spacing w:line="360" w:lineRule="auto"/>
        <w:jc w:val="both"/>
        <w:rPr>
          <w:rFonts w:ascii="Times New Roman" w:hAnsi="Times New Roman"/>
          <w:sz w:val="24"/>
          <w:szCs w:val="24"/>
          <w:lang w:val="ro-RO"/>
        </w:rPr>
      </w:pPr>
      <w:r>
        <w:rPr>
          <w:rFonts w:ascii="Times New Roman" w:hAnsi="Times New Roman"/>
          <w:sz w:val="24"/>
          <w:szCs w:val="24"/>
          <w:lang w:val="ro-RO"/>
        </w:rPr>
        <w:t>Receptarea unor elemente de discurs (teologic) ortodox în Esoterism:</w:t>
      </w:r>
    </w:p>
    <w:p w:rsidR="00AC4163" w:rsidRDefault="00AC4163" w:rsidP="00AC4163">
      <w:pPr>
        <w:pStyle w:val="Listparagraf"/>
        <w:numPr>
          <w:ilvl w:val="0"/>
          <w:numId w:val="28"/>
        </w:numPr>
        <w:spacing w:line="360" w:lineRule="auto"/>
        <w:jc w:val="both"/>
        <w:rPr>
          <w:rFonts w:ascii="Times New Roman" w:hAnsi="Times New Roman"/>
          <w:sz w:val="24"/>
          <w:szCs w:val="24"/>
          <w:lang w:val="ro-RO"/>
        </w:rPr>
      </w:pPr>
      <w:r>
        <w:rPr>
          <w:rFonts w:ascii="Times New Roman" w:hAnsi="Times New Roman"/>
          <w:sz w:val="24"/>
          <w:szCs w:val="24"/>
          <w:lang w:val="ro-RO"/>
        </w:rPr>
        <w:t>Epiloguri ortodoxe ale unor mişcări Esoterice (ex. în America, „Holy Order of MANS”).</w:t>
      </w:r>
    </w:p>
    <w:p w:rsidR="00AC4163" w:rsidRDefault="00AC4163" w:rsidP="00AC4163">
      <w:pPr>
        <w:pStyle w:val="Listparagraf"/>
        <w:numPr>
          <w:ilvl w:val="0"/>
          <w:numId w:val="28"/>
        </w:numPr>
        <w:spacing w:line="360" w:lineRule="auto"/>
        <w:jc w:val="both"/>
        <w:rPr>
          <w:rFonts w:ascii="Times New Roman" w:hAnsi="Times New Roman"/>
          <w:sz w:val="24"/>
          <w:szCs w:val="24"/>
          <w:lang w:val="ro-RO"/>
        </w:rPr>
      </w:pPr>
      <w:r>
        <w:rPr>
          <w:rFonts w:ascii="Times New Roman" w:hAnsi="Times New Roman"/>
          <w:sz w:val="24"/>
          <w:szCs w:val="24"/>
          <w:lang w:val="ro-RO"/>
        </w:rPr>
        <w:t>Interesul pentru teologia ortodoxă a unor gânditori esoterici. Ex. esoteristul rus Piotr Ouspensky (1878-1947) şi proiectul traducerii în engleză a Filocaliei greceşti a Sf. Nicodim Aghioritul.</w:t>
      </w:r>
    </w:p>
    <w:p w:rsidR="00AC4163" w:rsidRDefault="00AC4163" w:rsidP="00AC4163">
      <w:pPr>
        <w:pStyle w:val="Listparagraf"/>
        <w:numPr>
          <w:ilvl w:val="0"/>
          <w:numId w:val="28"/>
        </w:numPr>
        <w:spacing w:line="360" w:lineRule="auto"/>
        <w:jc w:val="both"/>
        <w:rPr>
          <w:rFonts w:ascii="Times New Roman" w:hAnsi="Times New Roman"/>
          <w:sz w:val="24"/>
          <w:szCs w:val="24"/>
          <w:lang w:val="ro-RO"/>
        </w:rPr>
      </w:pPr>
      <w:r>
        <w:rPr>
          <w:rFonts w:ascii="Times New Roman" w:hAnsi="Times New Roman"/>
          <w:sz w:val="24"/>
          <w:szCs w:val="24"/>
          <w:lang w:val="ro-RO"/>
        </w:rPr>
        <w:t>„Neo-Isihasmul” lui Vasile Andru (1942-2016), ca tehnică de meditaţie pentru laici.</w:t>
      </w:r>
    </w:p>
    <w:p w:rsidR="00AC4163" w:rsidRDefault="00AC4163" w:rsidP="00AC4163">
      <w:pPr>
        <w:spacing w:line="360" w:lineRule="auto"/>
        <w:jc w:val="both"/>
      </w:pPr>
    </w:p>
    <w:p w:rsidR="00AC4163" w:rsidRDefault="00AC4163" w:rsidP="00AC4163">
      <w:pPr>
        <w:spacing w:line="360" w:lineRule="auto"/>
        <w:jc w:val="both"/>
        <w:rPr>
          <w:lang w:val="ro-RO"/>
        </w:rPr>
      </w:pPr>
      <w:r>
        <w:t>§</w:t>
      </w:r>
      <w:r>
        <w:rPr>
          <w:lang w:val="ro-RO"/>
        </w:rPr>
        <w:t xml:space="preserve"> 9. Esoterismul Ortodox, drept ansamblu de „câmpuri discursive”.</w:t>
      </w:r>
    </w:p>
    <w:p w:rsidR="00AC4163" w:rsidRDefault="00AC4163" w:rsidP="00AC4163">
      <w:pPr>
        <w:spacing w:line="360" w:lineRule="auto"/>
        <w:jc w:val="both"/>
        <w:rPr>
          <w:lang w:val="ro-RO"/>
        </w:rPr>
      </w:pPr>
      <w:r>
        <w:rPr>
          <w:lang w:val="ro-RO"/>
        </w:rPr>
        <w:t xml:space="preserve">Modul de formare a diverselor forme ale Esoterismului Ortodox poate fi explicat prin recursul la „analiza discursului”, o variantă a reflecţiei metodologice în ştiinţele umaniste, care a devenit foarte influentă în ultimii ani, inclusiv în domeniul „Ştiinţei/Istoriei Religiior”. Este vorba de o rafinare a unor impulsuri analitice ale lui Michel Foucault (1926-1984). Prin „Discurs” se </w:t>
      </w:r>
      <w:r>
        <w:rPr>
          <w:lang w:val="ro-RO"/>
        </w:rPr>
        <w:lastRenderedPageBreak/>
        <w:t>înţelege orice mod particular de a vorbi despre lume şi de a o înţelege. Diverse „discursuri” sunt organizate apoi în „câmpuri discursive”, care sunt colecţii de unităţi discursive în diferite combinaţii. Aplicat Esoterismului, se poate spune că diferitele curente esoterice se comportă ca nişte „câmpuri discursive”, preluând unităţi de discurs din „câmpuri” variate şi recombinându-le în tot mai noi structuri de plauzibilitate, după modelul următor:</w:t>
      </w:r>
    </w:p>
    <w:p w:rsidR="00AC4163" w:rsidRDefault="00AC4163" w:rsidP="00AC4163">
      <w:pPr>
        <w:spacing w:line="360" w:lineRule="auto"/>
        <w:jc w:val="both"/>
        <w:rPr>
          <w:lang w:val="ro-RO"/>
        </w:rPr>
      </w:pPr>
      <w:r>
        <w:rPr>
          <w:lang w:val="ro-RO"/>
        </w:rPr>
        <w:t xml:space="preserve">                          </w:t>
      </w:r>
      <w:r>
        <w:rPr>
          <w:rFonts w:eastAsia="Calibri"/>
          <w:lang w:val="de-DE"/>
        </w:rPr>
        <w:object w:dxaOrig="6135" w:dyaOrig="46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65pt;height:230.55pt" o:ole="">
            <v:imagedata r:id="rId8" o:title=""/>
          </v:shape>
          <o:OLEObject Type="Embed" ProgID="PowerPoint.Slide.12" ShapeID="_x0000_i1025" DrawAspect="Content" ObjectID="_1611072685" r:id="rId9"/>
        </w:object>
      </w:r>
    </w:p>
    <w:p w:rsidR="00AC4163" w:rsidRDefault="00AC4163" w:rsidP="00AC4163">
      <w:pPr>
        <w:spacing w:line="360" w:lineRule="auto"/>
        <w:jc w:val="both"/>
        <w:rPr>
          <w:lang w:val="ro-RO"/>
        </w:rPr>
      </w:pPr>
      <w:r>
        <w:rPr>
          <w:lang w:val="ro-RO"/>
        </w:rPr>
        <w:t xml:space="preserve">De exemplu, un teolog (este cazul lui Ph. Sherrard) poate prelua discursul „Sacralităţii naturii” (d1) şi pe cel conex al „Sacralităţii sexualităţii” (d1’) pentru a le integra unui sistem teologic (= câmp discursiv) dominat de discursul „anti-Modernismului” (d2) şi al „accesibilităţii privilegiate a geniului / elitei spirituale la transcendent” (d3). Toate cele trei tipuri de discursuri sunt însa prezente în contexte argumentative diferite în diverse „câmpuri discursive” esoterice: d1 şi d1’ în Neo-Păgânism şi Eco-Spiritualitate, d2 în gândirea lui Guénon şi d3 în Esoterismul romantic, dar şi la Guénon. Preluând aceste unităţi discursive din contextele argumentative esoterice care le erau proprii, teologul le va sublinia legitimitatea prin problematizări afine sistemelor esoterice din care au fost preluate, deşi ansamblul va primi un alt tip de coerenţă, anume unul argumentat teologic (de exemplu, neo-patristic).   </w:t>
      </w:r>
    </w:p>
    <w:p w:rsidR="00AC4163" w:rsidRDefault="00AC4163" w:rsidP="00AC4163">
      <w:pPr>
        <w:spacing w:line="360" w:lineRule="auto"/>
        <w:jc w:val="both"/>
        <w:rPr>
          <w:lang w:val="ro-RO"/>
        </w:rPr>
      </w:pPr>
      <w:r>
        <w:rPr>
          <w:lang w:val="ro-RO"/>
        </w:rPr>
        <w:t>Avantajul acestui model metodologic constă în:</w:t>
      </w:r>
    </w:p>
    <w:p w:rsidR="00AC4163" w:rsidRDefault="00AC4163" w:rsidP="00AC4163">
      <w:pPr>
        <w:pStyle w:val="Listparagraf"/>
        <w:numPr>
          <w:ilvl w:val="0"/>
          <w:numId w:val="29"/>
        </w:numPr>
        <w:spacing w:line="360" w:lineRule="auto"/>
        <w:jc w:val="both"/>
        <w:rPr>
          <w:rFonts w:ascii="Times New Roman" w:hAnsi="Times New Roman"/>
          <w:sz w:val="24"/>
          <w:szCs w:val="24"/>
          <w:lang w:val="ro-RO"/>
        </w:rPr>
      </w:pPr>
      <w:r>
        <w:rPr>
          <w:rFonts w:ascii="Times New Roman" w:hAnsi="Times New Roman"/>
          <w:sz w:val="24"/>
          <w:szCs w:val="24"/>
          <w:lang w:val="ro-RO"/>
        </w:rPr>
        <w:t xml:space="preserve">Nepoziţionarea </w:t>
      </w:r>
      <w:r>
        <w:rPr>
          <w:rFonts w:ascii="Times New Roman" w:hAnsi="Times New Roman"/>
          <w:i/>
          <w:iCs/>
          <w:sz w:val="24"/>
          <w:szCs w:val="24"/>
          <w:lang w:val="ro-RO"/>
        </w:rPr>
        <w:t>a priori</w:t>
      </w:r>
      <w:r>
        <w:rPr>
          <w:rFonts w:ascii="Times New Roman" w:hAnsi="Times New Roman"/>
          <w:sz w:val="24"/>
          <w:szCs w:val="24"/>
          <w:lang w:val="ro-RO"/>
        </w:rPr>
        <w:t xml:space="preserve"> faţă de legitimitatea teologică a Esoterismului ortodox,</w:t>
      </w:r>
    </w:p>
    <w:p w:rsidR="00AC4163" w:rsidRDefault="00AC4163" w:rsidP="00AC4163">
      <w:pPr>
        <w:pStyle w:val="Listparagraf"/>
        <w:numPr>
          <w:ilvl w:val="0"/>
          <w:numId w:val="29"/>
        </w:numPr>
        <w:spacing w:line="360" w:lineRule="auto"/>
        <w:jc w:val="both"/>
        <w:rPr>
          <w:rFonts w:ascii="Times New Roman" w:hAnsi="Times New Roman"/>
          <w:sz w:val="24"/>
          <w:szCs w:val="24"/>
          <w:lang w:val="ro-RO"/>
        </w:rPr>
      </w:pPr>
      <w:r>
        <w:rPr>
          <w:rFonts w:ascii="Times New Roman" w:hAnsi="Times New Roman"/>
          <w:sz w:val="24"/>
          <w:szCs w:val="24"/>
          <w:lang w:val="ro-RO"/>
        </w:rPr>
        <w:t>Evidenţierea caracterului lui inevitabil în contextul specificului epistemic post-modern,</w:t>
      </w:r>
    </w:p>
    <w:p w:rsidR="00AC4163" w:rsidRDefault="00AC4163" w:rsidP="00AC4163">
      <w:pPr>
        <w:pStyle w:val="Listparagraf"/>
        <w:numPr>
          <w:ilvl w:val="0"/>
          <w:numId w:val="29"/>
        </w:numPr>
        <w:spacing w:line="360" w:lineRule="auto"/>
        <w:jc w:val="both"/>
        <w:rPr>
          <w:rFonts w:ascii="Times New Roman" w:hAnsi="Times New Roman"/>
          <w:sz w:val="24"/>
          <w:szCs w:val="24"/>
          <w:lang w:val="ro-RO"/>
        </w:rPr>
      </w:pPr>
      <w:r>
        <w:rPr>
          <w:rFonts w:ascii="Times New Roman" w:hAnsi="Times New Roman"/>
          <w:sz w:val="24"/>
          <w:szCs w:val="24"/>
          <w:lang w:val="ro-RO"/>
        </w:rPr>
        <w:t>Evidenţierea unor structuri de adâncime istorico-culturală ale unor demersuri teologice contemporane.</w:t>
      </w:r>
    </w:p>
    <w:p w:rsidR="00AC4163" w:rsidRDefault="00AC4163" w:rsidP="00AC4163">
      <w:pPr>
        <w:spacing w:line="360" w:lineRule="auto"/>
        <w:jc w:val="both"/>
        <w:rPr>
          <w:lang w:val="ro-RO"/>
        </w:rPr>
      </w:pPr>
      <w:r>
        <w:rPr>
          <w:lang w:val="ro-RO"/>
        </w:rPr>
        <w:lastRenderedPageBreak/>
        <w:t>§ 11. Concluzie</w:t>
      </w:r>
    </w:p>
    <w:p w:rsidR="00AC4163" w:rsidRDefault="00AC4163" w:rsidP="00AC4163">
      <w:pPr>
        <w:spacing w:line="360" w:lineRule="auto"/>
        <w:jc w:val="both"/>
        <w:rPr>
          <w:lang w:val="ro-RO"/>
        </w:rPr>
      </w:pPr>
      <w:r>
        <w:rPr>
          <w:lang w:val="ro-RO"/>
        </w:rPr>
        <w:t>Esoterismul ortodox constituie cel mai fertil şi urgent domeniu de reflecţie critică asupra unor demersuri teologice contemporane sau ale diverselor modalităţi prin care identităţi ortodoxe îşi explică lumea. Cunoaşterea mecanismului societal care îl face posibil este necesară înainte de orice demers apologetic, fiind capabil să îl rafineze.</w:t>
      </w:r>
    </w:p>
    <w:p w:rsidR="00AC4163" w:rsidRDefault="00AC4163" w:rsidP="00AC4163">
      <w:pPr>
        <w:spacing w:line="360" w:lineRule="auto"/>
        <w:jc w:val="both"/>
        <w:rPr>
          <w:lang w:val="ro-RO"/>
        </w:rPr>
      </w:pPr>
    </w:p>
    <w:p w:rsidR="00AC4163" w:rsidRDefault="00AC4163" w:rsidP="00AC4163">
      <w:pPr>
        <w:spacing w:line="360" w:lineRule="auto"/>
        <w:jc w:val="both"/>
        <w:rPr>
          <w:lang w:val="ro-RO"/>
        </w:rPr>
      </w:pPr>
      <w:r>
        <w:rPr>
          <w:b/>
          <w:bCs/>
          <w:lang w:val="ro-RO"/>
        </w:rPr>
        <w:t>Bibliografie selectivă</w:t>
      </w:r>
      <w:r>
        <w:rPr>
          <w:lang w:val="ro-RO"/>
        </w:rPr>
        <w:t>:</w:t>
      </w:r>
    </w:p>
    <w:p w:rsidR="00AC4163" w:rsidRDefault="00AC4163" w:rsidP="00AC4163">
      <w:pPr>
        <w:spacing w:line="360" w:lineRule="auto"/>
        <w:jc w:val="both"/>
        <w:rPr>
          <w:lang w:val="ro-RO"/>
        </w:rPr>
      </w:pPr>
      <w:r>
        <w:rPr>
          <w:lang w:val="ro-RO"/>
        </w:rPr>
        <w:t xml:space="preserve">Wouter Hanegraaff, </w:t>
      </w:r>
      <w:r>
        <w:rPr>
          <w:i/>
          <w:iCs/>
          <w:lang w:val="ro-RO"/>
        </w:rPr>
        <w:t>Esotericism and the Academy. Rejected Knowledge in Western Culture</w:t>
      </w:r>
      <w:r>
        <w:rPr>
          <w:lang w:val="ro-RO"/>
        </w:rPr>
        <w:t>, Cambridge University Press, Cambridge, 2012</w:t>
      </w:r>
    </w:p>
    <w:p w:rsidR="00AC4163" w:rsidRDefault="00AC4163" w:rsidP="00AC4163">
      <w:pPr>
        <w:spacing w:line="360" w:lineRule="auto"/>
        <w:jc w:val="both"/>
        <w:rPr>
          <w:lang w:val="ro-RO"/>
        </w:rPr>
      </w:pPr>
      <w:r>
        <w:rPr>
          <w:lang w:val="ro-RO"/>
        </w:rPr>
        <w:t xml:space="preserve">Wouter Hanegraaff (ed.), </w:t>
      </w:r>
      <w:r>
        <w:rPr>
          <w:i/>
          <w:iCs/>
          <w:lang w:val="ro-RO"/>
        </w:rPr>
        <w:t>Dictionary of Gnosis &amp; Western Esotericism</w:t>
      </w:r>
      <w:r>
        <w:rPr>
          <w:lang w:val="ro-RO"/>
        </w:rPr>
        <w:t>, Brill, Leiden, 2006</w:t>
      </w:r>
    </w:p>
    <w:p w:rsidR="00AC4163" w:rsidRDefault="00AC4163" w:rsidP="00AC4163">
      <w:pPr>
        <w:spacing w:line="360" w:lineRule="auto"/>
        <w:jc w:val="both"/>
      </w:pPr>
      <w:r>
        <w:rPr>
          <w:lang w:val="ro-RO"/>
        </w:rPr>
        <w:t>Christopher Partridge,</w:t>
      </w:r>
      <w:r>
        <w:t xml:space="preserve"> </w:t>
      </w:r>
      <w:r>
        <w:rPr>
          <w:i/>
          <w:iCs/>
        </w:rPr>
        <w:t>The Re-enchantment of the West. Alternative Spiritualities, Sacralization, Popular Culture and Occulture</w:t>
      </w:r>
      <w:r>
        <w:t xml:space="preserve">, T &amp; T Clark International, London, 2004, 2 volume. </w:t>
      </w:r>
    </w:p>
    <w:p w:rsidR="00AC4163" w:rsidRDefault="00AC4163" w:rsidP="00AC4163">
      <w:pPr>
        <w:spacing w:line="360" w:lineRule="auto"/>
        <w:jc w:val="both"/>
        <w:rPr>
          <w:lang w:val="ro-RO"/>
        </w:rPr>
      </w:pPr>
      <w:r>
        <w:rPr>
          <w:lang w:val="ro-RO"/>
        </w:rPr>
        <w:t xml:space="preserve">Christopher Partridge (ed.), </w:t>
      </w:r>
      <w:r>
        <w:rPr>
          <w:i/>
          <w:iCs/>
          <w:lang w:val="ro-RO"/>
        </w:rPr>
        <w:t>The Occult World</w:t>
      </w:r>
      <w:r>
        <w:rPr>
          <w:lang w:val="ro-RO"/>
        </w:rPr>
        <w:t>, Routledge, London, 2015.</w:t>
      </w:r>
    </w:p>
    <w:p w:rsidR="00AC4163" w:rsidRDefault="00AC4163" w:rsidP="00AC4163">
      <w:pPr>
        <w:spacing w:line="360" w:lineRule="auto"/>
        <w:jc w:val="both"/>
        <w:rPr>
          <w:lang w:val="ro-RO"/>
        </w:rPr>
      </w:pPr>
    </w:p>
    <w:p w:rsidR="00AC4163" w:rsidRDefault="00AC4163" w:rsidP="00AC4163">
      <w:pPr>
        <w:spacing w:line="360" w:lineRule="auto"/>
        <w:jc w:val="both"/>
        <w:rPr>
          <w:lang w:val="ro-RO"/>
        </w:rPr>
      </w:pPr>
      <w:r>
        <w:rPr>
          <w:b/>
          <w:bCs/>
          <w:lang w:val="ro-RO"/>
        </w:rPr>
        <w:t>În limba română</w:t>
      </w:r>
      <w:r>
        <w:rPr>
          <w:lang w:val="ro-RO"/>
        </w:rPr>
        <w:t>:</w:t>
      </w:r>
    </w:p>
    <w:p w:rsidR="00AC4163" w:rsidRDefault="00AC4163" w:rsidP="00AC4163">
      <w:pPr>
        <w:spacing w:line="360" w:lineRule="auto"/>
        <w:jc w:val="both"/>
        <w:rPr>
          <w:lang w:val="ro-RO"/>
        </w:rPr>
      </w:pPr>
      <w:r>
        <w:rPr>
          <w:lang w:val="ro-RO"/>
        </w:rPr>
        <w:t xml:space="preserve">Antoine Faivre, </w:t>
      </w:r>
      <w:r>
        <w:rPr>
          <w:i/>
          <w:iCs/>
          <w:lang w:val="ro-RO"/>
        </w:rPr>
        <w:t>Ezoterismul</w:t>
      </w:r>
      <w:r>
        <w:rPr>
          <w:lang w:val="ro-RO"/>
        </w:rPr>
        <w:t>, trad. de Gina Bărănescu, Paideia, Bucureşti, 2001.</w:t>
      </w:r>
    </w:p>
    <w:p w:rsidR="00AC4163" w:rsidRDefault="00AC4163" w:rsidP="00AC4163">
      <w:pPr>
        <w:spacing w:line="360" w:lineRule="auto"/>
        <w:jc w:val="both"/>
        <w:rPr>
          <w:lang w:val="ro-RO"/>
        </w:rPr>
      </w:pPr>
      <w:r>
        <w:rPr>
          <w:lang w:val="ro-RO"/>
        </w:rPr>
        <w:t xml:space="preserve">Antoine Faivre, </w:t>
      </w:r>
      <w:r>
        <w:rPr>
          <w:i/>
          <w:iCs/>
          <w:lang w:val="ro-RO"/>
        </w:rPr>
        <w:t>Căi de acces la Ezoterismul occidental</w:t>
      </w:r>
      <w:r>
        <w:rPr>
          <w:lang w:val="ro-RO"/>
        </w:rPr>
        <w:t>, trad. Ioan Doru Brana, Nemira, Bucureşti, 2008, 2 volume.</w:t>
      </w:r>
    </w:p>
    <w:p w:rsidR="00AC4163" w:rsidRDefault="00AC4163" w:rsidP="00AC4163">
      <w:pPr>
        <w:spacing w:line="360" w:lineRule="auto"/>
        <w:jc w:val="both"/>
        <w:rPr>
          <w:lang w:val="ro-RO"/>
        </w:rPr>
      </w:pPr>
      <w:r>
        <w:rPr>
          <w:lang w:val="ro-RO"/>
        </w:rPr>
        <w:t xml:space="preserve">Ioan Petru Culianu, </w:t>
      </w:r>
      <w:r>
        <w:rPr>
          <w:i/>
          <w:iCs/>
          <w:lang w:val="ro-RO"/>
        </w:rPr>
        <w:t>Eros şi Magie în Renaştere: 1484</w:t>
      </w:r>
      <w:r>
        <w:rPr>
          <w:lang w:val="ro-RO"/>
        </w:rPr>
        <w:t>, trad. Dan Petrescu, Polirom, Iaşi, 2003 (ediţia a treia).</w:t>
      </w:r>
    </w:p>
    <w:p w:rsidR="00AC4163" w:rsidRDefault="00AC4163" w:rsidP="00AC4163">
      <w:pPr>
        <w:spacing w:line="360" w:lineRule="auto"/>
        <w:jc w:val="both"/>
        <w:rPr>
          <w:lang w:val="ro-RO"/>
        </w:rPr>
      </w:pPr>
    </w:p>
    <w:p w:rsidR="00AC4163" w:rsidRDefault="00AC4163" w:rsidP="00AC4163">
      <w:pPr>
        <w:spacing w:line="360" w:lineRule="auto"/>
        <w:jc w:val="both"/>
        <w:rPr>
          <w:lang w:val="ro-RO"/>
        </w:rPr>
      </w:pPr>
      <w:r>
        <w:rPr>
          <w:b/>
          <w:bCs/>
          <w:lang w:val="ro-RO"/>
        </w:rPr>
        <w:t>On-line (podcasts)</w:t>
      </w:r>
      <w:r>
        <w:rPr>
          <w:lang w:val="ro-RO"/>
        </w:rPr>
        <w:t xml:space="preserve">: The Secret History of Western Esotericism Podcast - </w:t>
      </w:r>
      <w:hyperlink r:id="rId10" w:history="1">
        <w:r>
          <w:rPr>
            <w:rStyle w:val="Hyperlink"/>
            <w:rFonts w:eastAsia="Calibri"/>
          </w:rPr>
          <w:t>https://shwep.net/</w:t>
        </w:r>
      </w:hyperlink>
    </w:p>
    <w:p w:rsidR="00AC4163" w:rsidRDefault="00AC4163" w:rsidP="00AC4163">
      <w:pPr>
        <w:spacing w:line="360" w:lineRule="auto"/>
        <w:jc w:val="both"/>
        <w:rPr>
          <w:lang w:val="ro-RO"/>
        </w:rPr>
      </w:pPr>
      <w:r>
        <w:rPr>
          <w:lang w:val="ro-RO"/>
        </w:rPr>
        <w:t>Pentru orice lămurire, discuţie sau cerere: ionut_bancila@yahoo.com</w:t>
      </w:r>
    </w:p>
    <w:p w:rsidR="008962C5" w:rsidRDefault="008962C5" w:rsidP="006D511C">
      <w:pPr>
        <w:spacing w:line="360" w:lineRule="auto"/>
        <w:ind w:firstLine="720"/>
        <w:jc w:val="both"/>
        <w:rPr>
          <w:lang w:val="it-IT"/>
        </w:rPr>
      </w:pPr>
    </w:p>
    <w:p w:rsidR="00AC4163" w:rsidRDefault="00AC4163" w:rsidP="006D511C">
      <w:pPr>
        <w:spacing w:line="360" w:lineRule="auto"/>
        <w:ind w:firstLine="720"/>
        <w:jc w:val="both"/>
        <w:rPr>
          <w:lang w:val="it-IT"/>
        </w:rPr>
      </w:pPr>
    </w:p>
    <w:p w:rsidR="001B15EC" w:rsidRDefault="001B15EC" w:rsidP="008962C5">
      <w:pPr>
        <w:spacing w:line="360" w:lineRule="auto"/>
        <w:ind w:firstLine="720"/>
        <w:jc w:val="center"/>
        <w:rPr>
          <w:b/>
          <w:sz w:val="28"/>
          <w:szCs w:val="28"/>
          <w:u w:val="single"/>
          <w:lang w:val="it-IT"/>
        </w:rPr>
      </w:pPr>
    </w:p>
    <w:p w:rsidR="001B15EC" w:rsidRPr="001B15EC" w:rsidRDefault="001B15EC" w:rsidP="004E0A1D">
      <w:pPr>
        <w:spacing w:line="360" w:lineRule="auto"/>
        <w:ind w:firstLine="720"/>
        <w:jc w:val="center"/>
        <w:outlineLvl w:val="0"/>
        <w:rPr>
          <w:b/>
          <w:sz w:val="28"/>
          <w:szCs w:val="28"/>
          <w:u w:val="single"/>
          <w:lang w:val="it-IT"/>
        </w:rPr>
      </w:pPr>
      <w:r w:rsidRPr="001B15EC">
        <w:rPr>
          <w:b/>
          <w:sz w:val="28"/>
          <w:szCs w:val="28"/>
          <w:u w:val="single"/>
          <w:lang w:val="it-IT"/>
        </w:rPr>
        <w:t>Teza modernităților multiple și consecințele ei</w:t>
      </w:r>
    </w:p>
    <w:p w:rsidR="001B15EC" w:rsidRDefault="001B15EC" w:rsidP="008962C5">
      <w:pPr>
        <w:spacing w:line="360" w:lineRule="auto"/>
        <w:ind w:firstLine="720"/>
        <w:jc w:val="center"/>
        <w:rPr>
          <w:b/>
          <w:sz w:val="28"/>
          <w:szCs w:val="28"/>
          <w:u w:val="single"/>
          <w:lang w:val="it-IT"/>
        </w:rPr>
      </w:pPr>
    </w:p>
    <w:p w:rsidR="00322776" w:rsidRDefault="001612C1" w:rsidP="001612C1">
      <w:pPr>
        <w:spacing w:line="360" w:lineRule="auto"/>
        <w:ind w:firstLine="720"/>
        <w:jc w:val="both"/>
        <w:rPr>
          <w:lang w:val="it-IT"/>
        </w:rPr>
      </w:pPr>
      <w:r w:rsidRPr="001612C1">
        <w:rPr>
          <w:lang w:val="it-IT"/>
        </w:rPr>
        <w:t>Mo</w:t>
      </w:r>
      <w:r>
        <w:rPr>
          <w:lang w:val="it-IT"/>
        </w:rPr>
        <w:t>denitatea</w:t>
      </w:r>
      <w:r w:rsidR="00322776">
        <w:rPr>
          <w:lang w:val="it-IT"/>
        </w:rPr>
        <w:t>,</w:t>
      </w:r>
      <w:r>
        <w:rPr>
          <w:lang w:val="it-IT"/>
        </w:rPr>
        <w:t xml:space="preserve"> așa cum a fost ea descrisă mai sus</w:t>
      </w:r>
      <w:r w:rsidR="00322776">
        <w:rPr>
          <w:lang w:val="it-IT"/>
        </w:rPr>
        <w:t>,</w:t>
      </w:r>
      <w:r>
        <w:rPr>
          <w:lang w:val="it-IT"/>
        </w:rPr>
        <w:t xml:space="preserve"> poate fi înțeleasă </w:t>
      </w:r>
      <w:r w:rsidR="005559A3">
        <w:rPr>
          <w:lang w:val="it-IT"/>
        </w:rPr>
        <w:t>doar</w:t>
      </w:r>
      <w:r>
        <w:rPr>
          <w:lang w:val="it-IT"/>
        </w:rPr>
        <w:t xml:space="preserve"> </w:t>
      </w:r>
      <w:r w:rsidR="005559A3">
        <w:rPr>
          <w:lang w:val="it-IT"/>
        </w:rPr>
        <w:t>î</w:t>
      </w:r>
      <w:r>
        <w:rPr>
          <w:lang w:val="it-IT"/>
        </w:rPr>
        <w:t>n interiorul cadrului cultural occidental.</w:t>
      </w:r>
      <w:r w:rsidR="00307C0B">
        <w:rPr>
          <w:lang w:val="it-IT"/>
        </w:rPr>
        <w:t xml:space="preserve"> Alte spații culturale nu s-au confruntat cu probleme identice în perioada premodernă </w:t>
      </w:r>
      <w:r w:rsidR="00322776">
        <w:rPr>
          <w:lang w:val="it-IT"/>
        </w:rPr>
        <w:t xml:space="preserve">și de aceea nu au simțit o nevoie </w:t>
      </w:r>
      <w:r w:rsidR="00307C0B">
        <w:rPr>
          <w:lang w:val="it-IT"/>
        </w:rPr>
        <w:t>de eliberare</w:t>
      </w:r>
      <w:r w:rsidR="00322776">
        <w:rPr>
          <w:lang w:val="it-IT"/>
        </w:rPr>
        <w:t xml:space="preserve"> precum cea</w:t>
      </w:r>
      <w:r w:rsidR="00307C0B">
        <w:rPr>
          <w:lang w:val="it-IT"/>
        </w:rPr>
        <w:t xml:space="preserve"> care a stat la baza </w:t>
      </w:r>
      <w:r w:rsidR="00307C0B">
        <w:rPr>
          <w:lang w:val="it-IT"/>
        </w:rPr>
        <w:lastRenderedPageBreak/>
        <w:t>modernității</w:t>
      </w:r>
      <w:r w:rsidR="00322776">
        <w:rPr>
          <w:lang w:val="it-IT"/>
        </w:rPr>
        <w:t xml:space="preserve"> vesteuropene</w:t>
      </w:r>
      <w:r w:rsidR="00307C0B">
        <w:rPr>
          <w:lang w:val="it-IT"/>
        </w:rPr>
        <w:t xml:space="preserve">. Occidentalii au reproșat de-a lungul timpului altor culturi cu care au intrat în contact că nu sunt moderne, că nu au parcurs iluminismul, că au rămas încremenite în tradiție și că sunt astfel inferioare. Asemenea acuze se mai pot auzi sporadic și azi. Totuși azi concepția generală asupra modernității s-a schimbat radical, în sensul că pornește de la premisa existenței mai multor variante ale modernității, toate nu mai puțin moderne. </w:t>
      </w:r>
    </w:p>
    <w:p w:rsidR="0088437F" w:rsidRDefault="00307C0B" w:rsidP="001612C1">
      <w:pPr>
        <w:spacing w:line="360" w:lineRule="auto"/>
        <w:ind w:firstLine="720"/>
        <w:jc w:val="both"/>
        <w:rPr>
          <w:lang w:val="it-IT"/>
        </w:rPr>
      </w:pPr>
      <w:r w:rsidRPr="00322776">
        <w:rPr>
          <w:lang w:val="fr-FR"/>
        </w:rPr>
        <w:t xml:space="preserve">Teza modernităților multiple a fost </w:t>
      </w:r>
      <w:r w:rsidR="00322776" w:rsidRPr="00322776">
        <w:rPr>
          <w:lang w:val="fr-FR"/>
        </w:rPr>
        <w:t xml:space="preserve">formulată explicit în anul 2002 de Shmuel N. </w:t>
      </w:r>
      <w:r w:rsidR="00322776">
        <w:rPr>
          <w:lang w:val="fr-FR"/>
        </w:rPr>
        <w:t xml:space="preserve">Eisenstadt. Ea afirmă că și alte spații în afară de cel vesteuropean au ajuns la modernitate, doar că modernitatea lor este diferită de cea vesteuropeană, fiind determinată de condițiile socioculturale din respectivul context. </w:t>
      </w:r>
      <w:r w:rsidR="00F80591" w:rsidRPr="00F80591">
        <w:rPr>
          <w:lang w:val="it-IT"/>
        </w:rPr>
        <w:t>Evoluțiile recente din diferite părți ale lumii trebuie privite astfel tot ca modernități, chiar daca diferă de modelul clasic. Se pune întrebarea care este atunci numitorul comun al tuturor acestor modernități</w:t>
      </w:r>
      <w:r w:rsidR="00F80591">
        <w:rPr>
          <w:lang w:val="it-IT"/>
        </w:rPr>
        <w:t>, ce condiție trebuie să îndeplinească o cultură ca să poată fi considerată modernă. Eisenstadt vede nucleul modernității în delegitimarea radicală a propriei origini, în ruptura radicală față de trecutul recent. Orice cultură în care apare la un moment dat o ruptură radicală față de trecutul recent poate</w:t>
      </w:r>
      <w:r w:rsidR="00451EC9">
        <w:rPr>
          <w:lang w:val="it-IT"/>
        </w:rPr>
        <w:t xml:space="preserve"> fi astfel considerată modernă.</w:t>
      </w:r>
      <w:r w:rsidR="00F80591">
        <w:rPr>
          <w:lang w:val="it-IT"/>
        </w:rPr>
        <w:t xml:space="preserve"> Alți autori pledează pentru un nucleu mai larg, </w:t>
      </w:r>
      <w:r w:rsidR="0088437F">
        <w:rPr>
          <w:lang w:val="it-IT"/>
        </w:rPr>
        <w:t>de exemplu Kristina Stoeckl consideră că cele trei caracteristici obligatorii ale unei modernități sunt „rupture, liberty</w:t>
      </w:r>
      <w:r w:rsidR="00F80591">
        <w:rPr>
          <w:lang w:val="it-IT"/>
        </w:rPr>
        <w:t xml:space="preserve"> </w:t>
      </w:r>
      <w:r w:rsidR="0088437F">
        <w:rPr>
          <w:lang w:val="it-IT"/>
        </w:rPr>
        <w:t>and mastery” (ruptura față de trecut, centralitatea ideii de libertate ca autodeterminare individuală și colectivă, precum și ideea de stăpânire asupra lumii sociale și materiale. Formele în care pot fi înțelese cele trei concepte se pot extinde pe un spectru foarte larg, important este doar ca ele să stea în centrul preocupărilor unei culturi sau societăți pentru ca aceasta să poată fi definită ca modernă.</w:t>
      </w:r>
    </w:p>
    <w:p w:rsidR="001612C1" w:rsidRDefault="0088437F" w:rsidP="001612C1">
      <w:pPr>
        <w:spacing w:line="360" w:lineRule="auto"/>
        <w:ind w:firstLine="720"/>
        <w:jc w:val="both"/>
        <w:rPr>
          <w:lang w:val="it-IT"/>
        </w:rPr>
      </w:pPr>
      <w:r>
        <w:rPr>
          <w:lang w:val="it-IT"/>
        </w:rPr>
        <w:t>T</w:t>
      </w:r>
      <w:r w:rsidR="00F80591">
        <w:rPr>
          <w:lang w:val="it-IT"/>
        </w:rPr>
        <w:t>eza modernităților multiple în sine este astăzi general acceptată.</w:t>
      </w:r>
      <w:r>
        <w:rPr>
          <w:lang w:val="it-IT"/>
        </w:rPr>
        <w:t xml:space="preserve"> Trebuie totuși observat faptul că toate aceste modernități iau naștere din întâlnirea diferitelor culturi cu modernitatea occidentală. Formele culturale occidentale s-au răspândir în întreaga lume, obligând diferitele culturi locale să se confrunte cu ele. Acestea se confruntă însă cu ele ca și cu ceva exterior, ca și cu un altoi, pentru a prelua o metaforă paulină. În urma întâlnirii cu această modernitate occidentală, culturile locale dezvoltă modernități proprii, adic</w:t>
      </w:r>
      <w:r w:rsidR="00715F23">
        <w:rPr>
          <w:lang w:val="it-IT"/>
        </w:rPr>
        <w:t xml:space="preserve">ă rupturi proprii față de ceea ce a reprezentat în cazul lor premodernitatea. Asemenea rupturi pot fi identificate pe toate meridianele globului. </w:t>
      </w:r>
      <w:r w:rsidR="00133245">
        <w:rPr>
          <w:lang w:val="it-IT"/>
        </w:rPr>
        <w:t>Din cauza preemineței modernității occidentale, aceasta a fost desemnată și ca primă modernitate, în contrast cu modernitățile secundare ale celorlalte culturi.</w:t>
      </w:r>
    </w:p>
    <w:p w:rsidR="00F80591" w:rsidRPr="00F80591" w:rsidRDefault="00F80591" w:rsidP="001612C1">
      <w:pPr>
        <w:spacing w:line="360" w:lineRule="auto"/>
        <w:ind w:firstLine="720"/>
        <w:jc w:val="both"/>
        <w:rPr>
          <w:lang w:val="it-IT"/>
        </w:rPr>
      </w:pPr>
    </w:p>
    <w:p w:rsidR="001612C1" w:rsidRPr="00F80591" w:rsidRDefault="001612C1" w:rsidP="001612C1">
      <w:pPr>
        <w:spacing w:line="360" w:lineRule="auto"/>
        <w:ind w:firstLine="720"/>
        <w:jc w:val="both"/>
        <w:rPr>
          <w:lang w:val="it-IT"/>
        </w:rPr>
      </w:pPr>
    </w:p>
    <w:p w:rsidR="001612C1" w:rsidRDefault="001612C1" w:rsidP="004E0A1D">
      <w:pPr>
        <w:spacing w:line="360" w:lineRule="auto"/>
        <w:ind w:firstLine="720"/>
        <w:jc w:val="center"/>
        <w:outlineLvl w:val="0"/>
        <w:rPr>
          <w:b/>
          <w:sz w:val="28"/>
          <w:szCs w:val="28"/>
          <w:u w:val="single"/>
          <w:lang w:val="it-IT"/>
        </w:rPr>
      </w:pPr>
      <w:r w:rsidRPr="008962C5">
        <w:rPr>
          <w:b/>
          <w:sz w:val="28"/>
          <w:szCs w:val="28"/>
          <w:u w:val="single"/>
          <w:lang w:val="it-IT"/>
        </w:rPr>
        <w:lastRenderedPageBreak/>
        <w:t>Sursele și profilul modernității românești. Religie și modernitate în România</w:t>
      </w:r>
    </w:p>
    <w:p w:rsidR="00133245" w:rsidRDefault="00133245" w:rsidP="008962C5">
      <w:pPr>
        <w:spacing w:line="360" w:lineRule="auto"/>
        <w:ind w:firstLine="720"/>
        <w:jc w:val="center"/>
        <w:rPr>
          <w:lang w:val="it-IT"/>
        </w:rPr>
      </w:pPr>
    </w:p>
    <w:p w:rsidR="0002406B" w:rsidRDefault="0002406B" w:rsidP="0002406B">
      <w:pPr>
        <w:spacing w:line="360" w:lineRule="auto"/>
        <w:ind w:firstLine="720"/>
        <w:jc w:val="both"/>
        <w:rPr>
          <w:lang w:val="it-IT"/>
        </w:rPr>
      </w:pPr>
      <w:r>
        <w:rPr>
          <w:lang w:val="it-IT"/>
        </w:rPr>
        <w:t>Cele expuse mai sus generează întrebarea: unde se situează România? Este ea occidentală sau orientală? Modernitatea ei este prima modernitate a Occidentului, spre care ea s-a dezvoltat firesc, sau o modernitate secundară rezultată dintr-o întâlnire mai târzie cu modernitatea occidentală, pe care a trebuit să o asimileze ca pe ceva exterior? Unde este granița care delimitează Vestul și Restul? Mai departe se pune problema: este Ortodoxia modernă, sau face ea parte din „Restul”?</w:t>
      </w:r>
    </w:p>
    <w:p w:rsidR="0002406B" w:rsidRDefault="0002406B" w:rsidP="0002406B">
      <w:pPr>
        <w:spacing w:line="360" w:lineRule="auto"/>
        <w:ind w:firstLine="720"/>
        <w:jc w:val="both"/>
        <w:rPr>
          <w:lang w:val="it-IT"/>
        </w:rPr>
      </w:pPr>
      <w:r>
        <w:rPr>
          <w:lang w:val="it-IT"/>
        </w:rPr>
        <w:t>Pentru a răspunde la aceste întrebări trebuie avute în vedere următoarele:</w:t>
      </w:r>
    </w:p>
    <w:p w:rsidR="0002406B" w:rsidRDefault="0002406B" w:rsidP="0002406B">
      <w:pPr>
        <w:spacing w:line="360" w:lineRule="auto"/>
        <w:ind w:firstLine="720"/>
        <w:jc w:val="both"/>
        <w:rPr>
          <w:lang w:val="it-IT"/>
        </w:rPr>
      </w:pPr>
      <w:r>
        <w:rPr>
          <w:lang w:val="it-IT"/>
        </w:rPr>
        <w:t>Europa de Vest a fost promotorul modernizării, dar și aici modernitatea a primit un profil diferit de la un stat la altul.</w:t>
      </w:r>
    </w:p>
    <w:p w:rsidR="0002406B" w:rsidRDefault="0002406B" w:rsidP="0002406B">
      <w:pPr>
        <w:spacing w:line="360" w:lineRule="auto"/>
        <w:ind w:firstLine="720"/>
        <w:jc w:val="both"/>
        <w:rPr>
          <w:lang w:val="ro-RO"/>
        </w:rPr>
      </w:pPr>
      <w:r>
        <w:rPr>
          <w:lang w:val="it-IT"/>
        </w:rPr>
        <w:t xml:space="preserve">Europa Centrală, respectiv Imperiul Habsburgic, care se numea </w:t>
      </w:r>
      <w:r w:rsidRPr="00DD5DEF">
        <w:rPr>
          <w:lang w:val="it-IT"/>
        </w:rPr>
        <w:t>Ö</w:t>
      </w:r>
      <w:r>
        <w:rPr>
          <w:lang w:val="ro-RO"/>
        </w:rPr>
        <w:t>sterreich, adică în traducere liberă Imperiul de Est, parcurge deja cu o oarecare întârziere etapele modernizării, fiind considerată un spațiu tampon între Est și Vest.</w:t>
      </w:r>
    </w:p>
    <w:p w:rsidR="0002406B" w:rsidRDefault="0002406B" w:rsidP="0002406B">
      <w:pPr>
        <w:spacing w:line="360" w:lineRule="auto"/>
        <w:ind w:firstLine="720"/>
        <w:jc w:val="both"/>
        <w:rPr>
          <w:lang w:val="ro-RO"/>
        </w:rPr>
      </w:pPr>
      <w:r>
        <w:rPr>
          <w:lang w:val="ro-RO"/>
        </w:rPr>
        <w:t>Sunt necesare în acest context niște precizări terminologice. Ce se înțelege exact prin termenii: Europa Centrală, Europa de Est, Europa de Sud-Est? Și astăzi, în limbaj de specialitate, termenul de Europa Centrală desemnează țările care au făcut cândva parte din Imperiul Habsburgic. Termenul Europa de Sud-Est se referă la teritoriile europene care au făcut cândva parte din Imperiul Otoman, respectiv au fost în sfera de influență a acestuia. Termenul Europa de Est este și un termen generic pentru țările din spatele Cortinei de fier, țările europene foste comuniste, dar în sens restrâns, Europa de Est desemnează fosta Uniune Sovietică. Europa de Est înseamnă astfel spațiile europene aflate sub sfera de influență a Rusiei, fie în sens restrâns (teritorii înglobate), fie în sens larg (țări care au fost dependente de Moscova vreme de 45 de ani). Europa de Est și de Sud-Est sunt văzute astăzi, în general, ca „alte lumi”, deși Europa de Est, adică Rusia, a parcurs unele etape ale modernizării în secolele al XVIII-lea și al XIX-lea, și acest proces ar fi continuat în mod natural dacă nu ar fi fost oprit de instaurarea comunismului.</w:t>
      </w:r>
    </w:p>
    <w:p w:rsidR="0002406B" w:rsidRDefault="0002406B" w:rsidP="0002406B">
      <w:pPr>
        <w:spacing w:line="360" w:lineRule="auto"/>
        <w:ind w:firstLine="720"/>
        <w:jc w:val="both"/>
        <w:rPr>
          <w:lang w:val="ro-RO"/>
        </w:rPr>
      </w:pPr>
      <w:r>
        <w:rPr>
          <w:lang w:val="ro-RO"/>
        </w:rPr>
        <w:t xml:space="preserve">România este considerată, per ansamblu, o țară sud-est-europeană, dar ea este formată din provincii care fac parte din Europa Centrală și provincii care fac parte din Europa de Sud-Est. </w:t>
      </w:r>
    </w:p>
    <w:p w:rsidR="0002406B" w:rsidRDefault="0002406B" w:rsidP="0002406B">
      <w:pPr>
        <w:spacing w:line="360" w:lineRule="auto"/>
        <w:ind w:firstLine="720"/>
        <w:jc w:val="both"/>
        <w:rPr>
          <w:lang w:val="ro-RO"/>
        </w:rPr>
      </w:pPr>
      <w:r>
        <w:rPr>
          <w:lang w:val="ro-RO"/>
        </w:rPr>
        <w:t xml:space="preserve">În privința modernității, provinciile care formează azi România au avut câteva paliere pe care aceasta pătrunde încă din perioada timpurie, astfel că se poate vorbi despre apartenența </w:t>
      </w:r>
      <w:r>
        <w:rPr>
          <w:lang w:val="ro-RO"/>
        </w:rPr>
        <w:lastRenderedPageBreak/>
        <w:t>României la modernitatea primă, occidentală, cel puțin până la un punct. Transilvania se situează în mod determinant în sfera de influență vestică. Despre aceasta dau mărturie răspândirea Reformei protestante în rândurile sașilor ardeleni încă din timpul vieții lui Luther, răspândirea timpurie a cărților tipărite, icoanele pe sticlă – meșteșugul prelucării sticlei a fost învățat de românii ardeleni în Boemia și Moravia, teritorii în care ei ajungeau în căutarea unor locuri de muncă mai bune.</w:t>
      </w:r>
      <w:r w:rsidRPr="00954AA4">
        <w:rPr>
          <w:lang w:val="ro-RO"/>
        </w:rPr>
        <w:t xml:space="preserve"> </w:t>
      </w:r>
      <w:r>
        <w:rPr>
          <w:lang w:val="ro-RO"/>
        </w:rPr>
        <w:t xml:space="preserve">Inclusiv școlile confesionale ortodoxe au fost înființate la insistența Casei Imperiale. </w:t>
      </w:r>
      <w:r w:rsidRPr="00954AA4">
        <w:rPr>
          <w:lang w:val="ro-RO"/>
        </w:rPr>
        <w:t>Pe</w:t>
      </w:r>
      <w:r>
        <w:rPr>
          <w:lang w:val="ro-RO"/>
        </w:rPr>
        <w:t>r ansamblu apartenența la Imperiul Habsburgic a avut un rol modernizator, chiar dacă au existat, în perioada Contrareformei, și represalii religioase.</w:t>
      </w:r>
    </w:p>
    <w:p w:rsidR="0002406B" w:rsidRDefault="0002406B" w:rsidP="0002406B">
      <w:pPr>
        <w:spacing w:line="360" w:lineRule="auto"/>
        <w:ind w:firstLine="720"/>
        <w:jc w:val="both"/>
        <w:rPr>
          <w:lang w:val="ro-RO"/>
        </w:rPr>
      </w:pPr>
      <w:r>
        <w:rPr>
          <w:lang w:val="ro-RO"/>
        </w:rPr>
        <w:t xml:space="preserve">Și celelalte provincii sunt expuse, în anumite privințe, influenței vestice modernizatoare. Un rol important în acest sens l-a jucat, de exemplu, paisianismul. Sf. Paisie Velicikovski este cunoscut la noi mai ales ca un mare trăitor isihast, dar această dimensiune a lui este dublată de o alta, aceea de intelectual umanist al timpului său. Să nu uităm că Sf. Paisie Velicikovski a absolvit Academia de la Kiev, înființată de Petru Movilă. Respectiva academie a avut un caracter antiiezuit (împotriva Contrareformei), dar pentru a combate propaganda iezuită, profesorii academiei au studiat ideile, principiile și metodele de învățământ iezuite. Iezuiții, promotorii Contrareformei, la rândul lor și-au însușit metodele și principiile pedagogice ale luteranilor, pentru a combate cu succes ideile acestora. Fundamentul școlii luterane a fost așezat de Philipp Melanchton (+1560), prietenul și contemporanul lui Luther, considerat un geniu în ale educației. Acesta a considerat că lectua scriitorilor antici în izvoarele originale pe baza studiilor umaniste poate deveni izvorul unei vieți și gândiri noi. Pentru el o educație consistentă trebuie să se bazeze pe cunoașterea limbilor clasice și pe recursul la surse – în cazul teologilor fiind indispensabilă capacitatea de a citi Sf. Scriptură și sursele patristice în original. Desigur, Reformatorii impulsionează și traducerea Sf. Scripturi în limbile vorbite, dar aceasta ca o măsură pentru mase. Teologii și oamenii cu formație intelectuală trebuie să poată înțelege textele în original. Aceleași principii au fost preluate de iezuiți și de la ei de Academia Kieveană. </w:t>
      </w:r>
    </w:p>
    <w:p w:rsidR="0002406B" w:rsidRDefault="0002406B" w:rsidP="0002406B">
      <w:pPr>
        <w:spacing w:line="360" w:lineRule="auto"/>
        <w:ind w:firstLine="720"/>
        <w:jc w:val="both"/>
        <w:rPr>
          <w:lang w:val="ro-RO"/>
        </w:rPr>
      </w:pPr>
      <w:r>
        <w:rPr>
          <w:lang w:val="ro-RO"/>
        </w:rPr>
        <w:t xml:space="preserve">Sf. Paisie Velicikovski (1722-1794) a absolvit Academia de la Kiev înainte de a intra în monahism și de a merge la Sf. Munte Athos. În Athos el începe traducerea Filocaliei și a altor texte patristice în slavonă, apoi, după stabilirea în Moldova, el împreună cu ucenicii săi traduc și în limba română. În total au fost identificate aproximativ 300 de manuscrise copiate în școala lui. Lucrările acestea declanșează în Rusia și în Țările Române o adevărată Renaștere isihastă, inclusiv Mănăstirea Optina din Rusia fiind profund influențată de munca paisiană. Lucrarea </w:t>
      </w:r>
      <w:r>
        <w:rPr>
          <w:lang w:val="ro-RO"/>
        </w:rPr>
        <w:lastRenderedPageBreak/>
        <w:t>aceasta ar fi fost de neconceput dacă evlavia călugărului Paisie nu ar fi fost dublată de formația sa umanistă de inspirație occidentală. Astfel, Sf. Paisie este, prin lucrarea lui, un promotor al modernității în Țările Române și un indiciu al faptului că acestea au aderat la prima modernitate în mod natural, fără un prea mare decalaj temporal.</w:t>
      </w:r>
    </w:p>
    <w:p w:rsidR="0002406B" w:rsidRDefault="0002406B" w:rsidP="0002406B">
      <w:pPr>
        <w:spacing w:line="360" w:lineRule="auto"/>
        <w:ind w:firstLine="720"/>
        <w:jc w:val="both"/>
        <w:rPr>
          <w:lang w:val="ro-RO"/>
        </w:rPr>
      </w:pPr>
      <w:r>
        <w:rPr>
          <w:lang w:val="ro-RO"/>
        </w:rPr>
        <w:t>Constanța Vintilă-Ghițulescu este o cercetătoare contemporană specialistă în sec. XVIII-XIX în Țările Române. Ea vorbește despre domnitorii fanarioți și inițiativele lor modernizatoare, care ajung să se înfăptuiască doar parțial, din cauza scurtimii domniei acestora. Așadar intelectualitatea grecească se expune, de asemenea, influenței modernizatoare a Occidentului și încearcă să o transmită mai departe. Un alt factor modernizator al Țărilor Române îl constituie dominația rusă. Toate acestea au declanșat un proces natural de modernizare, accelerat ulterior puternic de venirea la conducerea Principatelor Române a Dinastiei de Hohenzollern, de origine germană.</w:t>
      </w:r>
    </w:p>
    <w:p w:rsidR="0002406B" w:rsidRDefault="0002406B" w:rsidP="0002406B">
      <w:pPr>
        <w:spacing w:line="360" w:lineRule="auto"/>
        <w:ind w:firstLine="720"/>
        <w:jc w:val="both"/>
        <w:rPr>
          <w:lang w:val="ro-RO"/>
        </w:rPr>
      </w:pPr>
      <w:r>
        <w:rPr>
          <w:lang w:val="ro-RO"/>
        </w:rPr>
        <w:t>În același timp însă România este percepută și se percepe pe sine și ca diferită de Occident. Dacă unele din aspectele modernității au fost preluate cu ușurință, altele din dilemele modernității avansate, precum, de exemplu, promovarea minorităților de orice fel, rămân greu inteligibile pentru mentalul colectiv românesc. Acesta este obligat să abordeze asemenea subiecte, dar se raportează la ele ca la ceva exterior. Acest lucru este valabil atât pentru cei care se declară pro, cât și pentru cei care se poziționează contra provocării venite din Occident. Luările de poziție adoptate de români în aceste privințe sunt de tipul modernităților multiple, ele situează România în zona modernităților secundare, nefiind însă prin aceasta mai puțin moderne.</w:t>
      </w:r>
    </w:p>
    <w:p w:rsidR="0002406B" w:rsidRPr="00DD5DEF" w:rsidRDefault="0002406B" w:rsidP="0002406B">
      <w:pPr>
        <w:spacing w:line="360" w:lineRule="auto"/>
        <w:ind w:firstLine="720"/>
        <w:jc w:val="both"/>
        <w:rPr>
          <w:lang w:val="ro-RO"/>
        </w:rPr>
      </w:pPr>
      <w:r>
        <w:rPr>
          <w:lang w:val="ro-RO"/>
        </w:rPr>
        <w:t>În concluzie, exemplul României a arătat faptul că în realitate, lucrurile sunt atât de complexe încât e impropriu să împarți culturile în două categorii: cea a culturilor moderne prin sine și cea a modernităților secundare. Este impropriu să vorbești despre o graniță între Vest și Rest: trecerea este graduală; zona Europei Centrale, de Est și de Sud-Est reprezentând spații tampon cu un profil complex, atât vestic, cât și diferit de Vest. De asemenea, discursul despre compatibilitatea, respectiv incompatibilitatea dintre Ortodoxie și modernitate este de asemenea impropriu: nu doar că modernitatea poate fi înțeleasă în mai multe feluri, dar analizele istorice și culturale amănunțite relevă faptul că și culturile, epocile etc. sunt complexe și ireductibile.</w:t>
      </w:r>
    </w:p>
    <w:p w:rsidR="0002406B" w:rsidRDefault="0002406B" w:rsidP="008962C5">
      <w:pPr>
        <w:spacing w:line="360" w:lineRule="auto"/>
        <w:ind w:firstLine="720"/>
        <w:jc w:val="center"/>
        <w:rPr>
          <w:b/>
          <w:sz w:val="28"/>
          <w:szCs w:val="28"/>
          <w:u w:val="single"/>
          <w:lang w:val="it-IT"/>
        </w:rPr>
      </w:pPr>
    </w:p>
    <w:p w:rsidR="00133245" w:rsidRDefault="00133245" w:rsidP="008962C5">
      <w:pPr>
        <w:spacing w:line="360" w:lineRule="auto"/>
        <w:ind w:firstLine="720"/>
        <w:jc w:val="center"/>
        <w:rPr>
          <w:b/>
          <w:sz w:val="28"/>
          <w:szCs w:val="28"/>
          <w:u w:val="single"/>
          <w:lang w:val="it-IT"/>
        </w:rPr>
      </w:pPr>
    </w:p>
    <w:p w:rsidR="0002406B" w:rsidRPr="0087345D" w:rsidRDefault="0002406B" w:rsidP="0002406B">
      <w:pPr>
        <w:spacing w:line="360" w:lineRule="auto"/>
        <w:ind w:firstLine="720"/>
        <w:jc w:val="center"/>
        <w:outlineLvl w:val="0"/>
        <w:rPr>
          <w:b/>
          <w:sz w:val="28"/>
          <w:szCs w:val="28"/>
          <w:u w:val="single"/>
          <w:lang w:val="it-IT"/>
        </w:rPr>
      </w:pPr>
      <w:r w:rsidRPr="0087345D">
        <w:rPr>
          <w:b/>
          <w:sz w:val="28"/>
          <w:szCs w:val="28"/>
          <w:u w:val="single"/>
          <w:lang w:val="it-IT"/>
        </w:rPr>
        <w:t>Fundamentalismele religioase ca forme de religiozitate modernă</w:t>
      </w:r>
    </w:p>
    <w:p w:rsidR="0002406B" w:rsidRDefault="0002406B" w:rsidP="0002406B">
      <w:pPr>
        <w:spacing w:line="360" w:lineRule="auto"/>
        <w:ind w:firstLine="720"/>
        <w:jc w:val="both"/>
        <w:rPr>
          <w:lang w:val="ro-RO"/>
        </w:rPr>
      </w:pPr>
      <w:r>
        <w:rPr>
          <w:lang w:val="ro-RO"/>
        </w:rPr>
        <w:lastRenderedPageBreak/>
        <w:t>În categoria modernităților secundare se încadrează și fundamentalismele religioase. Curentele fundamentaliste se caracterizează prin faptul că declară nesatisfăcătoare nivelul de înțelegere și practică religioasă al generației premergătoare, producând o ruptură față de aceasta, în scopul întoarcerii la ceea ce ei consideră a fi puritatea religioasă a începuturilor. În această privință trebuie făcute mai multe observații:</w:t>
      </w:r>
    </w:p>
    <w:p w:rsidR="0002406B" w:rsidRDefault="0002406B" w:rsidP="0002406B">
      <w:pPr>
        <w:spacing w:line="360" w:lineRule="auto"/>
        <w:ind w:firstLine="720"/>
        <w:jc w:val="both"/>
        <w:rPr>
          <w:lang w:val="ro-RO"/>
        </w:rPr>
      </w:pPr>
      <w:r>
        <w:rPr>
          <w:lang w:val="ro-RO"/>
        </w:rPr>
        <w:t>Istoria a arătat că o asemenea întoarcere la o fază din trecut este imposibilă. Și Reformatorii și-au imaginat că dau la o parte excrescențele nesănătoase care au apărut în Biserica Catolică și se întorc astfel la înțelegerea și practica religioasă a primilor creștini. În realitate au creat forme religioase noi. Orice curent istoricist (neoromanic, neogotic, neobizantin, renascentist, etc.) nu se întoarce la modul de înțelegere al oamenilor din timpul pe care vrea să îl copieze, ci doar în receptează pe acesta, transpunându-l în condițiile de viață ale oamenilor timpului său. Cu alte cuvinte, orice revenire la trecut este imposibilă, întrucât contextul s-a schimbat, iar contextul își pune amprenta asupra modului în care sunt înțelese ideile și conceptele.</w:t>
      </w:r>
    </w:p>
    <w:p w:rsidR="0002406B" w:rsidRDefault="0002406B" w:rsidP="0002406B">
      <w:pPr>
        <w:spacing w:line="360" w:lineRule="auto"/>
        <w:ind w:firstLine="720"/>
        <w:jc w:val="both"/>
        <w:rPr>
          <w:lang w:val="ro-RO"/>
        </w:rPr>
      </w:pPr>
      <w:r>
        <w:rPr>
          <w:lang w:val="ro-RO"/>
        </w:rPr>
        <w:t xml:space="preserve">Cunoașterea pe care o avem noi astăzi despre o anume epocă din trecut este întotdeauna insuficientă. Noi putem cel mult înțelege reperele principale ale unui timp, o parte din principiile de funcționare ale unei culturi sau societăți, dar întotdeauna există elemente care se sustrag transmiterii de la o epocă la alta, care sunt pierdute de memorie sau devin simplificate și private de o parte din sensurile lor chiar și atunci când sunt memorizate. Acest lucru este valabil în egală măsură pentru începuturile creștinismului, ale islamului, ale iudaismului, ale budismului sau ale oricărei alte religii. </w:t>
      </w:r>
    </w:p>
    <w:p w:rsidR="0002406B" w:rsidRDefault="0002406B" w:rsidP="0002406B">
      <w:pPr>
        <w:spacing w:line="360" w:lineRule="auto"/>
        <w:ind w:firstLine="720"/>
        <w:jc w:val="both"/>
        <w:rPr>
          <w:lang w:val="ro-RO"/>
        </w:rPr>
      </w:pPr>
      <w:r>
        <w:rPr>
          <w:lang w:val="ro-RO"/>
        </w:rPr>
        <w:t>Unii specialiști pot ajunge la o cunoaștere mai detaliată a zonei culturale aprofundate, desigur, nici acesta perfectă. Adepții mișcărilor fundamentaliste nu sunt însă în general oameni care să se angajeze în studii aprofundate și serioase, purtate cu toată deschiderea intelectuală și duhovnicească, ale perioadei pe care doresc să o recreeze. Ei își formează o imagine preconcepută a ceea ce ar fi reprezentat religia la începuturi și vor să o transpună pe aceasta în practică, fără a o verifica suficient.</w:t>
      </w:r>
    </w:p>
    <w:p w:rsidR="0002406B" w:rsidRDefault="0002406B" w:rsidP="0002406B">
      <w:pPr>
        <w:spacing w:line="360" w:lineRule="auto"/>
        <w:ind w:firstLine="720"/>
        <w:jc w:val="both"/>
        <w:rPr>
          <w:lang w:val="ro-RO"/>
        </w:rPr>
      </w:pPr>
      <w:r>
        <w:rPr>
          <w:lang w:val="ro-RO"/>
        </w:rPr>
        <w:t xml:space="preserve">Mișcările fundamentaliste se deosebesc de religiozitatea tradițională și prin faptul că sunt axate pe găsirea unicei interpretări corecte a textului sfânt, a preceptelor morale sau a altor aspecte ce țin de trăirea religioasă. Căutarea unicei interpretări corecte este o trăsătură a modernității, nefiind caracteristică societăților tradiționale. Ea este un rod al iluminismului, care </w:t>
      </w:r>
      <w:r>
        <w:rPr>
          <w:lang w:val="ro-RO"/>
        </w:rPr>
        <w:lastRenderedPageBreak/>
        <w:t>pune în centru rațiunea umană, considerând că aceasta poate, prin eforturi proprii, să ajungă la adevăr (înțeles ca adevăr unic și absolut, ce exclude posibilitatea adevărurilor parțiale). Ideea de adevăr unic, accesibil omului și polarizarea absolută adevăr-neadevăr sunt specifice gândirii moderne.</w:t>
      </w:r>
    </w:p>
    <w:p w:rsidR="0002406B" w:rsidRDefault="0002406B" w:rsidP="0002406B">
      <w:pPr>
        <w:spacing w:line="360" w:lineRule="auto"/>
        <w:ind w:firstLine="720"/>
        <w:jc w:val="both"/>
        <w:rPr>
          <w:lang w:val="ro-RO"/>
        </w:rPr>
      </w:pPr>
      <w:r>
        <w:rPr>
          <w:lang w:val="ro-RO"/>
        </w:rPr>
        <w:t>Acceași căutare a unicei interpretări corecte caracterizează și mișcările reformiste, care își propun deschiderea spre Occident, modernitate etc. cu orice preț, chiar și cu prețul rupturii față de propriul trecut. Prin aceasta, mișcările reformiste și cele fundamentaliste sunt înrudite, sunt amandouă moderne, deosebindu-se de religiozitatea tradițională.</w:t>
      </w:r>
    </w:p>
    <w:p w:rsidR="0002406B" w:rsidRDefault="0002406B" w:rsidP="0002406B">
      <w:pPr>
        <w:spacing w:line="360" w:lineRule="auto"/>
        <w:ind w:firstLine="720"/>
        <w:jc w:val="both"/>
        <w:rPr>
          <w:lang w:val="ro-RO"/>
        </w:rPr>
      </w:pPr>
    </w:p>
    <w:p w:rsidR="0002406B" w:rsidRDefault="0002406B" w:rsidP="0002406B">
      <w:pPr>
        <w:spacing w:line="360" w:lineRule="auto"/>
        <w:ind w:firstLine="720"/>
        <w:jc w:val="both"/>
        <w:rPr>
          <w:lang w:val="ro-RO"/>
        </w:rPr>
      </w:pPr>
      <w:r>
        <w:rPr>
          <w:lang w:val="ro-RO"/>
        </w:rPr>
        <w:t>Thomas Bauer vorbește în acest sens de toleranța față de ambiguitate ca o caracteristică a culturilor tradiționale și intoleranța față de aceasta, ce caracterizează culturile moderne. Lucrarea sa, la care ne vom referi în continuare, poartă titlul</w:t>
      </w:r>
      <w:r w:rsidRPr="00794D91">
        <w:rPr>
          <w:i/>
          <w:lang w:val="it-IT"/>
        </w:rPr>
        <w:t xml:space="preserve"> Die Kultur de Ambiguität. </w:t>
      </w:r>
      <w:r w:rsidRPr="0089669D">
        <w:rPr>
          <w:i/>
          <w:lang w:val="it-IT"/>
        </w:rPr>
        <w:t>Eine andere Geschichte des Islam</w:t>
      </w:r>
      <w:r w:rsidRPr="0089669D">
        <w:rPr>
          <w:lang w:val="it-IT"/>
        </w:rPr>
        <w:t xml:space="preserve">, în traducere: Cultura ambiguității. </w:t>
      </w:r>
      <w:r>
        <w:rPr>
          <w:lang w:val="it-IT"/>
        </w:rPr>
        <w:t>O altă istorie a islamului</w:t>
      </w:r>
      <w:r>
        <w:rPr>
          <w:rStyle w:val="Referinnotdesubsol"/>
          <w:lang w:val="ro-RO"/>
        </w:rPr>
        <w:footnoteReference w:id="14"/>
      </w:r>
      <w:r>
        <w:rPr>
          <w:lang w:val="ro-RO"/>
        </w:rPr>
        <w:t>. Aici el exemplifică cele expuse mai sus pe baza islamului din perioada sa postformativă (după 1171) și a unor curente din perioada modernă (din sec al XIX-lea până azi). Ne vom opri în cele ce urmează asupra analizei lui, apoi vom trece în zona creștinismului ortodox, care va fi supus unei analize comparabile celei pe care Thomas Bauer o face islamului.</w:t>
      </w:r>
    </w:p>
    <w:p w:rsidR="0002406B" w:rsidRDefault="0002406B" w:rsidP="0002406B">
      <w:pPr>
        <w:spacing w:line="360" w:lineRule="auto"/>
        <w:ind w:firstLine="720"/>
        <w:jc w:val="both"/>
        <w:rPr>
          <w:lang w:val="ro-RO"/>
        </w:rPr>
      </w:pPr>
      <w:r>
        <w:rPr>
          <w:lang w:val="ro-RO"/>
        </w:rPr>
        <w:t>Cartea lui Thomas Bauer vrea să impună conceptul de ambiguitate culturală sau de toleranță față de ambiguitate a unui culturi drept un instrument de lucru în studiile culturale. El aduce în discuție cultura islamică premodernă, tradițională, pe care o descrie drept o cultură tolerantă</w:t>
      </w:r>
      <w:r w:rsidRPr="0072326F">
        <w:rPr>
          <w:lang w:val="ro-RO"/>
        </w:rPr>
        <w:t xml:space="preserve"> fa</w:t>
      </w:r>
      <w:r>
        <w:rPr>
          <w:lang w:val="ro-RO"/>
        </w:rPr>
        <w:t xml:space="preserve">ță de ambiguitate, spre deosebire de cultura occidentală modernă, dar și de curentele fundamentaliste sau reformiste din islam, care sunt, toate trei, intolerante față de aceasta. Originalitatea lucrării sale constă în conceptul teoretic pe care îl propune. În prezentarea culturii islamice, Bauer nu este original, el recurge la surse cunoscute în lumea specialiștilor, însă reușește să le prezinte pe acestea potrivit pentru publicul larg. Meritele lui în acest sens sunt cele de popularizare a unor idei mai puțin cunoscute. </w:t>
      </w:r>
    </w:p>
    <w:p w:rsidR="0002406B" w:rsidRDefault="0002406B" w:rsidP="0002406B">
      <w:pPr>
        <w:spacing w:line="360" w:lineRule="auto"/>
        <w:ind w:firstLine="720"/>
        <w:jc w:val="both"/>
        <w:rPr>
          <w:lang w:val="ro-RO"/>
        </w:rPr>
      </w:pPr>
      <w:r>
        <w:rPr>
          <w:lang w:val="ro-RO"/>
        </w:rPr>
        <w:t xml:space="preserve">În prezentarea islamului, ideea de bază a lui Bauer este că lumea islamică a cunoscut o lungă istorie a toleranței față de ambiguitate și că abia în sec. al XIX-lea a dezvoltat, ca reacție la provocările Vestului, poziții intolerante față de ambiguitate. Înainte, islamul cunoștea multe forme de ambiguitate. Unul din ele îl reprezintă chiar textul Coranului. Scrierea consonantică </w:t>
      </w:r>
      <w:r>
        <w:rPr>
          <w:lang w:val="ro-RO"/>
        </w:rPr>
        <w:lastRenderedPageBreak/>
        <w:t>permite mai multe modalități de citire, prin adăugarea de vocale diferite, a aceleiași vocale, dar pronunțată lung sau scurt, urcător sau coborâtor, accentuat sau neaccentuat. Toate aceste modalități de citire sunt considerate corecte, respectiv se consideră că un text precum Coranul are nu unul, ci mai multe sensuri, pentru că doar astfel el poate fi pe măsura complexității lui Allah. Aparentele contradicții trebuie rezolvate printr-o înțelegere superioară, pe care omul e chemat să o găsească. Modalitățile de citire a diferitelor versete sunt împărțite în patru categorii: ireproșabile, slabe, isolate și nule, după criterii precum: corectitudinea gramaticală, succesiunea celor care au transmis-o mai departe (de când e cunoscută? Cine a fost primul care a citit textul în acest fel? La cât timp după moartea lui Mahomed a apărut o asemenea variantă de citire? Sunt cunoscute toate generațiile prin care s-a făcut transmiterea mai departe de la maestru la ucenic sau lipsește câte o verigă din acest lanț? Sunt toți cei din linia de succesiune persoane de încredere?) Islamul tradițional consideră că modalitățile de citire care întrunesc mai puține condiții nu pot fi folosite pentru ritual, dar trebuie transmise mai departe în cadrul studiului Coranului, pentru ca să nu se piardă varinate potențial bune.</w:t>
      </w:r>
    </w:p>
    <w:p w:rsidR="0002406B" w:rsidRDefault="0002406B" w:rsidP="0002406B">
      <w:pPr>
        <w:spacing w:line="360" w:lineRule="auto"/>
        <w:ind w:firstLine="720"/>
        <w:jc w:val="both"/>
        <w:rPr>
          <w:lang w:val="ro-RO"/>
        </w:rPr>
      </w:pPr>
      <w:r>
        <w:rPr>
          <w:lang w:val="ro-RO"/>
        </w:rPr>
        <w:t>Curentele actuale islamice, moderniștii și salafiștii (cei care vor o întoarcere la puritatea inințială a islamului și care pretind că se orientează după modelul primelor trei generații de musulmani), caută unicul adevăr, respectiv unica modalitate de lectură corectă, dându-le pe celelalte uitării cu totul.  În această privință ei și-au însușit principiile de bază ale epistemologiei occidentale și au devenit intoleranți față de ambiguitate. Dar aceasta nu corespunde principiilor după care s-a ghidat islamul de la începuturile sale și până în sec XIX, ci este o atitudine modernă.</w:t>
      </w:r>
    </w:p>
    <w:p w:rsidR="0002406B" w:rsidRDefault="0002406B" w:rsidP="0002406B">
      <w:pPr>
        <w:spacing w:line="360" w:lineRule="auto"/>
        <w:ind w:firstLine="720"/>
        <w:jc w:val="both"/>
        <w:rPr>
          <w:lang w:val="ro-RO"/>
        </w:rPr>
      </w:pPr>
      <w:r>
        <w:rPr>
          <w:lang w:val="ro-RO"/>
        </w:rPr>
        <w:t>Polisemia textului Coranului este la rândul ei o sursă de ambiguitate. Multiplele sensuri ale câte unui pasaj sunt reconciliate printr-o înțelegere superioară, ce trimite la bogăția lui Allah. Și în această privință, cei care știu exact cum trebuie interpretat fiecare fragment și elimină orice altă posibilitate într-un demers reducționist sunt în egală măsură moderniștii și salafiștii.</w:t>
      </w:r>
    </w:p>
    <w:p w:rsidR="0002406B" w:rsidRDefault="0002406B" w:rsidP="0002406B">
      <w:pPr>
        <w:spacing w:line="360" w:lineRule="auto"/>
        <w:ind w:firstLine="720"/>
        <w:jc w:val="both"/>
        <w:rPr>
          <w:lang w:val="ro-RO"/>
        </w:rPr>
      </w:pPr>
      <w:r>
        <w:rPr>
          <w:lang w:val="ro-RO"/>
        </w:rPr>
        <w:t>Același lucru este valabil și pentru sunna, adică pentru totalitatea hadithelor, a vorbelor atribuite lui Mahomed și a istorisirilor despre el.</w:t>
      </w:r>
      <w:r w:rsidRPr="009800C8">
        <w:rPr>
          <w:lang w:val="ro-RO"/>
        </w:rPr>
        <w:t xml:space="preserve"> Ha</w:t>
      </w:r>
      <w:r>
        <w:rPr>
          <w:lang w:val="ro-RO"/>
        </w:rPr>
        <w:t>dithele sunt împărțite, după criterii ca cele menționate mai sus în cazul modalităților de citire, în trei categorii: ireproșabile, bune și slabe, fiecare dintre acestea cu mai multe subîmpărțiri. Numai cele ireproșabile sunt folosite pentru argumentări juridice, celelalte fiind citite doar „pentru scopuri ziditoare”.</w:t>
      </w:r>
    </w:p>
    <w:p w:rsidR="0002406B" w:rsidRDefault="0002406B" w:rsidP="0002406B">
      <w:pPr>
        <w:spacing w:line="360" w:lineRule="auto"/>
        <w:ind w:firstLine="720"/>
        <w:jc w:val="both"/>
        <w:rPr>
          <w:lang w:val="ro-RO"/>
        </w:rPr>
      </w:pPr>
      <w:r>
        <w:rPr>
          <w:lang w:val="ro-RO"/>
        </w:rPr>
        <w:lastRenderedPageBreak/>
        <w:t>Teologia nu joacă un rol central în lumea islamică, ci știința jurisprudenței. Adevărurile teologice fundamentale, unicitatea lui Allah și revelația sa prin profeți, culminând cu Mahomed, rămân necontestate, dar nu e mult de discutat despre ele. Ce rămâne de discutat este ce trebuie să facă omul ca să împlinească voia lui Allah. De aceasta se ocupă jurisprudența. Dreptul islamic este la rândul său ambiguu și țintește spre hotărâri de probabilitate. Temenul sharia desemnează suma judecăților divine asupra acțiunuilor umane. Coranul și sunna conțin doar indicii asupra acestora. Jurispridența islamică își propune să le descopere pe acestea, pe cât posibil. Mutjahizii, adică juriștii care au dreptul să emită opinii juridice proprii, se străduiesc ca opiniile lor să corespundă cu o cât mai mare probabilitate cu judecățile divine. Atunci când doi mutjahizi emit opinii diferite se consideră că unul a nimerit și altul nu, că amândoi vor primi răsplata divină pentru strădaniile lor sincere, dar cel care a nimerit va primi răsplată dublă. Laicii sunt îndemnați să caute mutjahidul cel mai calificat și să urmeze în orice caz hotărârea acestuia. Curentele de azi caută singura hotărâre juridică corectă, iar atunci când au de a face cu surse contradictorii (versete din Coran sau hadithe care se contrazic și pentru care juriștii tradiționali depuneau mari eforturi de interpretare pentru a le respecta pe amândouă), aleg pur și simplu una în funcție de preferințele, respectiv ideile preconcepute ale lor.</w:t>
      </w:r>
    </w:p>
    <w:p w:rsidR="0002406B" w:rsidRDefault="0002406B" w:rsidP="0002406B">
      <w:pPr>
        <w:spacing w:line="360" w:lineRule="auto"/>
        <w:ind w:firstLine="720"/>
        <w:jc w:val="both"/>
        <w:rPr>
          <w:lang w:val="ro-RO"/>
        </w:rPr>
      </w:pPr>
      <w:r>
        <w:rPr>
          <w:lang w:val="ro-RO"/>
        </w:rPr>
        <w:t>Ambiguitatea este la ea acasă în lumea creațiilor literare. Se pare că triburile arabe erau deja la un nivel poetic foarte ridicat în secolul al V-lea d.Hr., secol din care avem primele dovezi care s-au păstrat. Nivelul poetic din acest secol indică o lungă perioadă de evoluție literară premergătoare, ale cărei vestigii s-au pierdut însă din cauza oralității. Disputele între triburi se purtau în versuri, cu jocuri de cuvinte foarte elaborate. Pe acest fundal apare textul Coranului, considerat el însuși o capodoperă poetică. Și după apariția islamului literatura profană se dezvoltă puternic în continuare, iar alături de ea și științele literare: apar numeroase tratate lexicologice, gramatice și lingvistice, la un nivel pe care lingvistica occidentală nu l-a atins nici până azi, iar acestea sunt citite și în „cele mai îndepărtate sate ale lumii arabe” (Bauer, op.cit., 50).</w:t>
      </w:r>
    </w:p>
    <w:p w:rsidR="0002406B" w:rsidRDefault="0002406B" w:rsidP="0002406B">
      <w:pPr>
        <w:spacing w:line="360" w:lineRule="auto"/>
        <w:ind w:firstLine="720"/>
        <w:jc w:val="both"/>
        <w:rPr>
          <w:lang w:val="ro-RO"/>
        </w:rPr>
      </w:pPr>
      <w:r>
        <w:rPr>
          <w:lang w:val="ro-RO"/>
        </w:rPr>
        <w:t xml:space="preserve">Ambiguitatea se păstrează și în politică. Conducătorii politici nu se legitimează prin recurs la religios și statele islamice tradiționale nu sunt teocratice. Tratatele juridice, discursurile panegirice, istoriografia și oglinzile principilor nu argumentează teologic și aproape că nu fac deloc referire la religie. Ele se bazează pe învățămite din istorie sau argumentează pragmatic, țelurile pe care trebuie să le urmărească un conducător politic fiind bunăstarea, securitatea și </w:t>
      </w:r>
      <w:r>
        <w:rPr>
          <w:lang w:val="ro-RO"/>
        </w:rPr>
        <w:lastRenderedPageBreak/>
        <w:t>ordinea în interioarul statului, o politică de războaie pragmatică, binele propriei dinastii și imaginea conducătorului și a principelui moștenitor. Asemenea oglinzi ale principelui se apropie mai mult de tratatul lui Machiavelii decât de „Învățăturile lui Neagoe Basarab”, dar machiavelismul lor nu deranjează în epocă, întrucât tipuri diferite de discurs erau înțelese ca transportând adevăruri diferite. Cu alte cuvinte, nici vorbă de teocrație în islamul tradițional, doar salafiștii de azi propun teocrația ca formă de guvernământ și cred că astfel se întorc la originile islamului, nedându-și seama cât sunt de moderni.</w:t>
      </w:r>
    </w:p>
    <w:p w:rsidR="0002406B" w:rsidRDefault="0002406B" w:rsidP="0002406B">
      <w:pPr>
        <w:spacing w:line="360" w:lineRule="auto"/>
        <w:ind w:firstLine="720"/>
        <w:jc w:val="both"/>
        <w:rPr>
          <w:lang w:val="ro-RO"/>
        </w:rPr>
      </w:pPr>
    </w:p>
    <w:p w:rsidR="0002406B" w:rsidRDefault="0002406B" w:rsidP="0002406B">
      <w:pPr>
        <w:spacing w:line="360" w:lineRule="auto"/>
        <w:ind w:firstLine="720"/>
        <w:jc w:val="both"/>
        <w:rPr>
          <w:lang w:val="ro-RO"/>
        </w:rPr>
      </w:pPr>
      <w:r>
        <w:rPr>
          <w:lang w:val="ro-RO"/>
        </w:rPr>
        <w:t>Spațiul ortodox al Imperiului Bizantin, cunoaște atât similarități cât și diferențe față de cel islamic. O caracterizare generală trebuie să scoată în evidență preeminența discursului teologic. Apoi trebuie subliniată perceputa continutiate față de Antichitate: Imperiul Bizantin se înțelege pe sine drept continuator al Imperiului Roman, tratatele teologice își propun să se hrănească din tradiție, formele literare se străduiesc să copieze modele antice. Conținuturile dogmatice, dar și unele aspecte legate de practica religioasă, au fost supuse mai multor normări. Rămâne totuși spațiu pentru ambiguitate?</w:t>
      </w:r>
    </w:p>
    <w:p w:rsidR="0002406B" w:rsidRDefault="0002406B" w:rsidP="0002406B">
      <w:pPr>
        <w:spacing w:line="360" w:lineRule="auto"/>
        <w:ind w:firstLine="720"/>
        <w:jc w:val="both"/>
        <w:rPr>
          <w:lang w:val="ro-RO"/>
        </w:rPr>
      </w:pPr>
      <w:r>
        <w:rPr>
          <w:lang w:val="ro-RO"/>
        </w:rPr>
        <w:t xml:space="preserve">Formulele dogmatice sunt tratate cu maximă acribie în Ortodoxie, dar aceasta nu înseamnă că prin ele se anulează ambiguitatea în sensul lui Bauer, întrucât teologia catafatică, afirmațiile pozitive despre Dumnezeu sunt completate de teologia apofatică, adică de recunoașterea faptului că misterul nu poate fi prins în cuvinte, transcenzând orice formulare umană, chiar și pe cele de natură dogmatică. Cunoașterea de tip catafatic este astfel completată de cea apofatică și prin aceasta relativizată. Absolutul (dogmelor) și relativitatea coexistă – în termenii lui Bauer, aceasta este ambiguitate. </w:t>
      </w:r>
    </w:p>
    <w:p w:rsidR="0002406B" w:rsidRDefault="0002406B" w:rsidP="0002406B">
      <w:pPr>
        <w:spacing w:line="360" w:lineRule="auto"/>
        <w:ind w:firstLine="720"/>
        <w:jc w:val="both"/>
        <w:rPr>
          <w:lang w:val="ro-RO"/>
        </w:rPr>
      </w:pPr>
      <w:r>
        <w:rPr>
          <w:lang w:val="ro-RO"/>
        </w:rPr>
        <w:t>Diferențierea dintre dogma si kerygma, făcută deja de Sf. Vasile cel Mare, indică limitele domeniului imuabil. Deja în propovăduirea dogmelor trebuie să existe spațiu pentru adaptare. Canoanele în schimb au fost aplicate de fiecare dată situațional, pentru această aplicare Ortodoxia creând și baza justificativă prin diferențierea între acribie și iconomie.</w:t>
      </w:r>
    </w:p>
    <w:p w:rsidR="0002406B" w:rsidRDefault="0002406B" w:rsidP="0002406B">
      <w:pPr>
        <w:spacing w:line="360" w:lineRule="auto"/>
        <w:ind w:firstLine="720"/>
        <w:jc w:val="both"/>
        <w:rPr>
          <w:lang w:val="ro-RO"/>
        </w:rPr>
      </w:pPr>
      <w:r>
        <w:rPr>
          <w:lang w:val="ro-RO"/>
        </w:rPr>
        <w:t xml:space="preserve">Un alt exemplu îl constituie deciziile privind canonicitatea Sf. Scripturi. Canonul Sf. Scripturi a fost stabilit definitiv în sec. IV, cu multe etape preliminare. Dar și după stabilirea scrierilor canonice, celelalte scrieri, considerate de acum apocrife, au jucat un rol considerabil în cateheză, în evlavie și chiar și în cult: sărbătorile marianice sunt bazate pe ele. Multe apocrife au fost acceptate mai departe ca „literatură bună de citit și ziditoare de suflet”. Condiția era ca </w:t>
      </w:r>
      <w:r>
        <w:rPr>
          <w:lang w:val="ro-RO"/>
        </w:rPr>
        <w:lastRenderedPageBreak/>
        <w:t>acestea să nu conțină idei eretice. Distincția nu e așadar între apocrif și ortodox, ci între eretic și mai ortodox, cu alte cuvinte gradul de acceptare a acestor scrieri se întinde pe un spectru, la fel cum în islam se facea distincția între modalități de citire, interpretări, hadithe etc. ireproșabile, și altele bune de citit într-un oarecare grad. Pentru fundamentarea dogmelor se folosesc doar Scrierile canonice, dar pentru fundamentarea sărbatorilor sau pentru alte întrebuințări catehetice sunt bune și mare parte din scrierile apocrife.</w:t>
      </w:r>
    </w:p>
    <w:p w:rsidR="0002406B" w:rsidRDefault="0002406B" w:rsidP="0002406B">
      <w:pPr>
        <w:spacing w:line="360" w:lineRule="auto"/>
        <w:ind w:firstLine="720"/>
        <w:jc w:val="both"/>
        <w:rPr>
          <w:lang w:val="ro-RO"/>
        </w:rPr>
      </w:pPr>
      <w:r>
        <w:rPr>
          <w:lang w:val="ro-RO"/>
        </w:rPr>
        <w:t>Atitudinea față de apocrife a fost aceeași în toată creștinătatea până în sec. al XVII-lea. Abia atunci, primii care au considerat ca nu mai găsesc niciun folos din citirea lor au fost protestanții. Între timp această atitudine care împarte lucrurile în alb și negru s-a extins tot mai mult, pătrunzând și în spațiul ortodox și fiind adoptată și de unii ortodocși.</w:t>
      </w:r>
    </w:p>
    <w:p w:rsidR="0002406B" w:rsidRDefault="0002406B" w:rsidP="0002406B">
      <w:pPr>
        <w:spacing w:line="360" w:lineRule="auto"/>
        <w:ind w:firstLine="720"/>
        <w:jc w:val="both"/>
        <w:rPr>
          <w:lang w:val="ro-RO"/>
        </w:rPr>
      </w:pPr>
      <w:r>
        <w:rPr>
          <w:lang w:val="ro-RO"/>
        </w:rPr>
        <w:t>Și în Ortodoxie există fundamentaliști care vor să înțeleagă Sf. Scriptură și învățătura Bisericii în singura ei formă corectă, și reformiști dispuși să renunțe la întreaga tradiție proprie de dragul orientării după Occident. Un exemplu din sfera exegezei biblice: reformiști sunt acei exegeți care vor să se distanțeze cu totul de orice fel de  interpretare alegorică, pentru a se orienta doar după principiile exegezei occidentale, fără a observa că în acest fel ei declară implicit că principiile exegetice ale Școlii din Alexandria nu sunt valide și practic pierd unul din pilonii importanți ai Tradiției ortodoxe. Fundamentaliști sunt acei exegeți care, fiind foarte îngrijorați să nu se molipsească de nimic din Occident, aleg una din liniile interpretative din spațiul ortodox și o absolutizeză pe aceasta, în detrimentul tuturor celorlalte posibilități de exegeză a textului scripturistic, deși unele dintre ele au rădăcini în Tradiția ortodoxă clasică. Sfântul și Marele Sinod din Creta din 2016 a declanșat un val de reacții de tip fundamentalist în lumea ortodoxă, dovedind că și la noi acest curent modern ia amploare.</w:t>
      </w:r>
    </w:p>
    <w:p w:rsidR="0002406B" w:rsidRDefault="0002406B" w:rsidP="0002406B">
      <w:pPr>
        <w:spacing w:line="360" w:lineRule="auto"/>
        <w:ind w:firstLine="720"/>
        <w:jc w:val="both"/>
        <w:rPr>
          <w:lang w:val="ro-RO"/>
        </w:rPr>
      </w:pPr>
    </w:p>
    <w:p w:rsidR="0002406B" w:rsidRDefault="0002406B" w:rsidP="0002406B">
      <w:pPr>
        <w:spacing w:line="360" w:lineRule="auto"/>
        <w:ind w:firstLine="720"/>
        <w:jc w:val="both"/>
        <w:rPr>
          <w:lang w:val="ro-RO"/>
        </w:rPr>
      </w:pPr>
      <w:r>
        <w:rPr>
          <w:lang w:val="ro-RO"/>
        </w:rPr>
        <w:t>Relația dintre fundamentaliștii ortodocși și modernitate este analizată și în interiorul lumii ortodoxe. Redăm în acest sens un fragment dintr-un studiu al lui Vasilios Makrides:</w:t>
      </w:r>
    </w:p>
    <w:p w:rsidR="0002406B" w:rsidRDefault="0002406B" w:rsidP="0002406B">
      <w:pPr>
        <w:shd w:val="clear" w:color="auto" w:fill="FFFFFF"/>
        <w:spacing w:line="360" w:lineRule="auto"/>
        <w:ind w:firstLine="720"/>
        <w:jc w:val="both"/>
        <w:rPr>
          <w:lang w:val="ro-RO"/>
        </w:rPr>
      </w:pPr>
      <w:r w:rsidRPr="00793ECC">
        <w:t>„No doubt, Orthodox rigorism a</w:t>
      </w:r>
      <w:r>
        <w:t xml:space="preserve">ppears to be at times vehemently anti-modern and anti-Western, yet at the same time it deals with modernity in its own manner. The latter ranges from the rational goals set and the modern means used to realize them to the ‘Jacobin’, all-encompassing and even totalitarian component of its ideology. The relationship of Orthodox rigorism with the modern world is not only antagonistic, but profoundly ambiguous too. It is thus </w:t>
      </w:r>
      <w:r>
        <w:lastRenderedPageBreak/>
        <w:t xml:space="preserve">vital to pay equal attention to the ways in which this protest movement reformulates and reconstitutes the concept of modernity itself and comes to terms with it. </w:t>
      </w:r>
      <w:r>
        <w:rPr>
          <w:lang w:val="ro-RO"/>
        </w:rPr>
        <w:t>[...]</w:t>
      </w:r>
    </w:p>
    <w:p w:rsidR="0002406B" w:rsidRPr="0052372A" w:rsidRDefault="0002406B" w:rsidP="0002406B">
      <w:pPr>
        <w:shd w:val="clear" w:color="auto" w:fill="FFFFFF"/>
        <w:spacing w:line="360" w:lineRule="auto"/>
        <w:ind w:firstLine="720"/>
        <w:jc w:val="both"/>
      </w:pPr>
      <w:r>
        <w:rPr>
          <w:lang w:val="ro-RO"/>
        </w:rPr>
        <w:t>...they are not mere traditionalists, but rather ‚radical traditionalists’, namely representing a historical process of innovation of their own. Hence, they make selective use of both the Orthodox tradition and modernity. Ironically enough, their vision to restore an ideal order of the past often ends in an innovative adaptation to the socio-cultural conditions of today. Given the fundamental ‚heterodoxy’ of such protest movements, this innovation process is not far from the construction of ‚alternative’ and even of ‚mutatting memories’ withing religious traditions, as they evolve continuously and are closely related to processes of general socio-cultural change.</w:t>
      </w:r>
      <w:r>
        <w:t>”</w:t>
      </w:r>
      <w:r>
        <w:rPr>
          <w:rStyle w:val="Referinnotdesubsol"/>
        </w:rPr>
        <w:footnoteReference w:id="15"/>
      </w:r>
    </w:p>
    <w:p w:rsidR="0002406B" w:rsidRPr="00C518D6" w:rsidRDefault="0002406B" w:rsidP="0002406B">
      <w:pPr>
        <w:spacing w:line="360" w:lineRule="auto"/>
        <w:ind w:firstLine="720"/>
        <w:jc w:val="both"/>
      </w:pPr>
    </w:p>
    <w:p w:rsidR="0002406B" w:rsidRDefault="0002406B" w:rsidP="0002406B">
      <w:pPr>
        <w:spacing w:line="360" w:lineRule="auto"/>
        <w:ind w:firstLine="720"/>
        <w:jc w:val="both"/>
        <w:rPr>
          <w:lang w:val="ro-RO"/>
        </w:rPr>
      </w:pPr>
      <w:r>
        <w:rPr>
          <w:lang w:val="ro-RO"/>
        </w:rPr>
        <w:t>Revenind la teoria lui Thomas Bauer, putem concluziona afirmând că bizantinii nu au avut nici mijloacele, nici ideea că ambiguitatea ar putea fi cu totul înlăturată. Înlăturarea totală a acesteia presupune mijloace de transmitere și control al informației mult mai perfecționate. Ea poate fi doar un țel al lumii moderne, tehnologizate. Desigur, există și diferențe între lumea bizantină și cea arabă, între modalitățile acestora de a se raporta la idei, la texte etc. Acestea pot fi explicate în parte și prin diferența între diferitele tipuri de scriere (cea consonantică arabă și cea incluzând și vocale, specifică lumii grecești). Scrierea mai precisă determină o gândire mai precisă și permite mai multe normări, dar în același timp reduce posibilitatea de a opera cu jocuri de cuvinte și de a elabora figuri de stil.</w:t>
      </w:r>
    </w:p>
    <w:p w:rsidR="0002406B" w:rsidRDefault="0002406B" w:rsidP="0002406B">
      <w:pPr>
        <w:spacing w:line="360" w:lineRule="auto"/>
        <w:ind w:firstLine="720"/>
        <w:jc w:val="both"/>
        <w:rPr>
          <w:lang w:val="ro-RO"/>
        </w:rPr>
      </w:pPr>
      <w:r>
        <w:rPr>
          <w:lang w:val="ro-RO"/>
        </w:rPr>
        <w:t xml:space="preserve"> De reținut este că, în orice caz, cultura bizantină a fost tolerantă față de ambiguitate, așa cum sunt toate culturile premoderne. Această toleranță față de ambigutate sau deschidere față de pluralitate, față de înțelegeri simbolice care trimit spre mai mult a rămas o moștenire a Ortodoxiei, în măsura în care aceasta rămâne tradițională. Pe de altă parte, astăzi ambiguitatea nu mai este posibilă în aceeași măsură ca mai demult. Însuși Thomas Bauer recunoaște faptul că ambiguitatea a fost posibilă în perioadele premoderne pentru că transformările lente permiteau negocierea cu răbdare a conflictelor de ambiguitate. Tempo-ul rapid al lumii de astăzi presupune luarea imediată a deciziilor, de aceea oamenii resimt nevoia unor repere stabile. </w:t>
      </w:r>
    </w:p>
    <w:p w:rsidR="0002406B" w:rsidRPr="0087345D" w:rsidRDefault="0002406B" w:rsidP="006240E4">
      <w:pPr>
        <w:spacing w:line="360" w:lineRule="auto"/>
        <w:ind w:firstLine="720"/>
        <w:jc w:val="both"/>
        <w:rPr>
          <w:b/>
          <w:sz w:val="28"/>
          <w:szCs w:val="28"/>
          <w:u w:val="single"/>
          <w:lang w:val="it-IT"/>
        </w:rPr>
      </w:pPr>
      <w:r>
        <w:rPr>
          <w:lang w:val="ro-RO"/>
        </w:rPr>
        <w:t xml:space="preserve">În ce privește conceptul de toleranță față de ambiguitate, dacă el a fost potrivit pentru descrierea societăților premoderne, pentru lumea de azi el nu se dovedește a fi un concept </w:t>
      </w:r>
      <w:r>
        <w:rPr>
          <w:lang w:val="ro-RO"/>
        </w:rPr>
        <w:lastRenderedPageBreak/>
        <w:t>operațional util: astăzi există în interiorul fiecărei culturi curente tolerante și intolerante față de ambiguitate, și chiar fiecare persoană luată în parte poate fi tolerantă față de ambiguitate în anumite privințe și intolerantă în altele, tolerantă în anumite perioade ale vieții ei și intolerantă în altele.</w:t>
      </w:r>
    </w:p>
    <w:p w:rsidR="001B15EC" w:rsidRPr="001B15EC" w:rsidRDefault="001B15EC" w:rsidP="004E0A1D">
      <w:pPr>
        <w:spacing w:line="360" w:lineRule="auto"/>
        <w:ind w:firstLine="720"/>
        <w:jc w:val="center"/>
        <w:outlineLvl w:val="0"/>
        <w:rPr>
          <w:b/>
          <w:sz w:val="28"/>
          <w:szCs w:val="28"/>
          <w:u w:val="single"/>
          <w:lang w:val="it-IT"/>
        </w:rPr>
      </w:pPr>
      <w:r w:rsidRPr="001B15EC">
        <w:rPr>
          <w:b/>
          <w:sz w:val="28"/>
          <w:szCs w:val="28"/>
          <w:u w:val="single"/>
          <w:lang w:val="it-IT"/>
        </w:rPr>
        <w:t>Teza decuplării dintre religie și cultură ca sursă a radicalizării religioase</w:t>
      </w:r>
    </w:p>
    <w:p w:rsidR="001B15EC" w:rsidRDefault="001B15EC" w:rsidP="008962C5">
      <w:pPr>
        <w:spacing w:line="360" w:lineRule="auto"/>
        <w:ind w:firstLine="720"/>
        <w:jc w:val="center"/>
        <w:rPr>
          <w:b/>
          <w:sz w:val="28"/>
          <w:szCs w:val="28"/>
          <w:u w:val="single"/>
          <w:lang w:val="it-IT"/>
        </w:rPr>
      </w:pPr>
    </w:p>
    <w:p w:rsidR="007A0304" w:rsidRPr="007A0304" w:rsidRDefault="007A0304" w:rsidP="007A0304">
      <w:pPr>
        <w:spacing w:line="360" w:lineRule="auto"/>
        <w:ind w:firstLine="720"/>
        <w:jc w:val="both"/>
        <w:rPr>
          <w:lang w:val="ro-RO"/>
        </w:rPr>
      </w:pPr>
      <w:r w:rsidRPr="007A0304">
        <w:rPr>
          <w:lang w:val="ro-RO"/>
        </w:rPr>
        <w:t xml:space="preserve">Fundamentalismul religios și radicalizarea religioasă sunt în centrul preocupărilor lumii de astăzi. Se dorește înțelegerea actelor teroriste în numele religiei și ținerea sub control a fenomenului. În acest sens au apărut deja multe publicații, atât în domeniul studiilor religioase, cât și al altor științe sociale. Aceste două grupe se deosebesc atât prin punctul de pornire, cât și prin obiectivele pe care și le propun. În timp ce în domeniul studiilor religioase interesul se îndreaptă în principal spre transformările religioase și efectele lor, specialiștii din celelalte domenii au obiective diferite: găsirea de strategii pentru combaterea violenței, înțelegerea dinamicilor sociale, formarea de  politici în domeniul migrației, integrării și societății plurale, dezvoltarea de instrumente pentru pedagogia axată pe deradicalizare. Studiile sociale pornesc de la conceptul de radicalizare și caută cauzele acestuia în interiorul și în afara religiei, în timp ce pentru studiile religioase conceptul de radicalizare nu este un termen tehnic, ci acestea pornesc de la fundamentalismele religioase și de la rolul justificărilor religioase în motivarea faptelor de violență. </w:t>
      </w:r>
    </w:p>
    <w:p w:rsidR="007A0304" w:rsidRPr="007A0304" w:rsidRDefault="007A0304" w:rsidP="007A0304">
      <w:pPr>
        <w:spacing w:line="360" w:lineRule="auto"/>
        <w:ind w:firstLine="720"/>
        <w:jc w:val="both"/>
        <w:rPr>
          <w:lang w:val="ro-RO"/>
        </w:rPr>
      </w:pPr>
      <w:r w:rsidRPr="007A0304">
        <w:rPr>
          <w:lang w:val="ro-RO"/>
        </w:rPr>
        <w:t>În studiile sociale nu există o definiție unanim acceptată a redicalizării. Totuși definiția radicalizării ar putea fi formulată în felul următor:</w:t>
      </w:r>
    </w:p>
    <w:p w:rsidR="007A0304" w:rsidRPr="007A0304" w:rsidRDefault="007A0304" w:rsidP="007A0304">
      <w:pPr>
        <w:spacing w:line="360" w:lineRule="auto"/>
        <w:ind w:firstLine="720"/>
        <w:jc w:val="both"/>
        <w:rPr>
          <w:lang w:val="ro-RO"/>
        </w:rPr>
      </w:pPr>
      <w:r w:rsidRPr="007A0304">
        <w:rPr>
          <w:lang w:val="ro-RO"/>
        </w:rPr>
        <w:t>„La modul general, radicalizarea desemnează o evoluție care poate avea  loc pe două dimensiuni. În primul rând un proces de polarizare ideologică, în cadrul căruia persoane sau grupuri dezvoltă convingeri care se situează în contradicție puternică față de ordinea socială și politică existentă; în al doilea rând disponibilitatea crescândă de a folosi violența pentru impunerea acestor convingeri sau de a considera că violența folosită în acest sens este legitimă. Definițiile existente în literatura științifică accentuează și pun în relație aceste două dimensiuni în moduri foarte diferite.”</w:t>
      </w:r>
      <w:r w:rsidRPr="007A0304">
        <w:rPr>
          <w:vertAlign w:val="superscript"/>
          <w:lang w:val="ro-RO"/>
        </w:rPr>
        <w:footnoteReference w:id="16"/>
      </w:r>
    </w:p>
    <w:p w:rsidR="007A0304" w:rsidRPr="007A0304" w:rsidRDefault="007A0304" w:rsidP="007A0304">
      <w:pPr>
        <w:spacing w:line="360" w:lineRule="auto"/>
        <w:jc w:val="both"/>
        <w:rPr>
          <w:lang w:val="ro-RO"/>
        </w:rPr>
      </w:pPr>
      <w:r w:rsidRPr="007A0304">
        <w:rPr>
          <w:lang w:val="ro-RO"/>
        </w:rPr>
        <w:lastRenderedPageBreak/>
        <w:tab/>
        <w:t>Din definiție rezultă că radicalizarea religioasă este doar o posibilitate pe lângă multe alte forme de violență de inspirație politic-ideologică. În general în studiile sociale sunt investigate cauzele radicalizării și căile concrete de dezvoltare a acesteia. Unii autori tind să acentueze mai mult aspectele social-politice precum integrarea deficitară, lipsa de perspective a tinerilor, evoluțiile global-politice, pe când alții insistă asupra potențialului de agresivitate al unei religii sau asupra caracterului retrograd al culturii de origine a imigranților, care nu s-a modernizat.</w:t>
      </w:r>
    </w:p>
    <w:p w:rsidR="007A0304" w:rsidRPr="007A0304" w:rsidRDefault="007A0304" w:rsidP="007A0304">
      <w:pPr>
        <w:spacing w:line="360" w:lineRule="auto"/>
        <w:jc w:val="both"/>
        <w:rPr>
          <w:lang w:val="ro-RO"/>
        </w:rPr>
      </w:pPr>
      <w:r w:rsidRPr="007A0304">
        <w:rPr>
          <w:lang w:val="ro-RO"/>
        </w:rPr>
        <w:tab/>
        <w:t>Doi specialiști în studii sociale care au devenit cap de afiș în controversa internațională pe această temă, și care câștigă în popularitate cu fiecare atentat, sunt francezii Gilles Kepel și Olivier Roy. Teza lui Gilles Kepel, autorul mult citatei cărți „La Revanche de Dieu” (1991) este următoarea: Islamizarea precede radicalizarea. Cu alte cuvinte, teroriștii religioși întâi aderă la islam în forma sa salafistă, iar apoi dezvoltă tendințe agresive. Islamului, fie el și în formula sa salafistă, îi revine așadar un rol central în radicalizarea violentă. Kepel avertizează că discursul salafist a marginalizat în spațiul public formele moderate de islam și a devenit dominant. De asemenea, el susține că statele europene trebuie să ia în serios eforturile ISIS de a scinda societatea europeană prin atentatele pe care le fac, de a sădi panica și de a contribui la respingerea în bloc a islamului european. După Kepel, ei își propun să adâncească prăpastia dintre musulmani și nemusulmani în Europa, pentru ca toți musulmanii europeni, fiind neacceptați de societatea europeană, să treacă de partea ISIS. Acesta ar duce la un război civil în Europa, ca după ce europenii și-ar distruge astfel propriile țări, pe ruinele Europei să vină ei și să întemeieze Califatul. Kepel este convins ca jihadiștii acționează din convinere religioasă, pentru că își fundamentează faptele prin ideologia salafistă.</w:t>
      </w:r>
    </w:p>
    <w:p w:rsidR="007A0304" w:rsidRPr="007A0304" w:rsidRDefault="007A0304" w:rsidP="007A0304">
      <w:pPr>
        <w:spacing w:line="360" w:lineRule="auto"/>
        <w:jc w:val="both"/>
        <w:rPr>
          <w:lang w:val="ro-RO"/>
        </w:rPr>
      </w:pPr>
      <w:r w:rsidRPr="007A0304">
        <w:rPr>
          <w:lang w:val="ro-RO"/>
        </w:rPr>
        <w:tab/>
        <w:t>În contrast, Olivier Roy devoltă teza că terorismul nu se naște din radicalizarea islamului, ci din islamizarea radicalismului. Cu alte cuvinte, radicalismul are alte cauze primare și doar ca un pas ulterior se legitimează și prin religios. Asupra concepției lui Roy ne vom concentra în cele ce urmează.</w:t>
      </w:r>
    </w:p>
    <w:p w:rsidR="007A0304" w:rsidRPr="007A0304" w:rsidRDefault="007A0304" w:rsidP="007A0304">
      <w:pPr>
        <w:spacing w:line="360" w:lineRule="auto"/>
        <w:jc w:val="both"/>
        <w:rPr>
          <w:lang w:val="ro-RO"/>
        </w:rPr>
      </w:pPr>
      <w:r w:rsidRPr="007A0304">
        <w:rPr>
          <w:lang w:val="ro-RO"/>
        </w:rPr>
        <w:tab/>
        <w:t xml:space="preserve">Un element central al constructului intelectual al lui Roy este teza sa că desprinderea dintre religie și cultură este cauza primară a radicalizării religioase. Menționăm dintru început că prin termenul de radicalizare, Roy înțelege aici nu radicalizarea violentă, ci doar fundamentalizarea. Roy dezvoltă această teză în lucrarea „La sainte ignorance. Le temps de </w:t>
      </w:r>
      <w:r w:rsidRPr="007A0304">
        <w:rPr>
          <w:lang w:val="ro-RO"/>
        </w:rPr>
        <w:lastRenderedPageBreak/>
        <w:t>religion sans culture”</w:t>
      </w:r>
      <w:r w:rsidRPr="007A0304">
        <w:rPr>
          <w:vertAlign w:val="superscript"/>
          <w:lang w:val="ro-RO"/>
        </w:rPr>
        <w:footnoteReference w:id="17"/>
      </w:r>
      <w:r w:rsidRPr="007A0304">
        <w:rPr>
          <w:lang w:val="ro-RO"/>
        </w:rPr>
        <w:t>, dar și în toate celelalte lucrări ale lui. De exemplu, în ultima el notează: „The redfinition of the relations between religion and politics is a new challenge for the West, and not only because of Islam. Islam is a mirror in which the West projects its own identity crisis. We live in a postculturalist society, and this postculturalism is the very foundation of the contemporary religious revival.”</w:t>
      </w:r>
      <w:r w:rsidRPr="007A0304">
        <w:rPr>
          <w:vertAlign w:val="superscript"/>
          <w:lang w:val="ro-RO"/>
        </w:rPr>
        <w:footnoteReference w:id="18"/>
      </w:r>
      <w:r w:rsidRPr="007A0304">
        <w:rPr>
          <w:lang w:val="ro-RO"/>
        </w:rPr>
        <w:t xml:space="preserve"> Care sunt bazele acestei teorii?</w:t>
      </w:r>
    </w:p>
    <w:p w:rsidR="007A0304" w:rsidRPr="007A0304" w:rsidRDefault="007A0304" w:rsidP="007A0304">
      <w:pPr>
        <w:spacing w:line="360" w:lineRule="auto"/>
        <w:jc w:val="both"/>
        <w:rPr>
          <w:lang w:val="ro-RO"/>
        </w:rPr>
      </w:pPr>
      <w:r w:rsidRPr="007A0304">
        <w:rPr>
          <w:lang w:val="ro-RO"/>
        </w:rPr>
        <w:tab/>
        <w:t>Dintru început, Roy critică acele abordări științifice care vor să reducă religia la un subdomeniu în cadrul culturii, considerându-le nesatisfăcătoare din perspectiva credincioșilor, pentru care religia lor este totul, nu o parte a culturii. Pentru el, religia și cultura sunt două entități aflate, în mod normal, în relație. La o desprindere se poate ajunge fie pe baza secularizării tot mai accentuate, fie în cadrul globalizării. Să le luăm pe rând.</w:t>
      </w:r>
    </w:p>
    <w:p w:rsidR="007A0304" w:rsidRPr="007A0304" w:rsidRDefault="007A0304" w:rsidP="007A0304">
      <w:pPr>
        <w:spacing w:line="360" w:lineRule="auto"/>
        <w:jc w:val="both"/>
        <w:rPr>
          <w:lang w:val="ro-RO"/>
        </w:rPr>
      </w:pPr>
      <w:r w:rsidRPr="007A0304">
        <w:rPr>
          <w:lang w:val="ro-RO"/>
        </w:rPr>
        <w:tab/>
        <w:t>Secularizarea care marginalizează religiosul în spațiul public are drept efect faptul că religiosul este desprins de mediul său cultural și apare ca „religios pur”. Roy formulează: „Secularizarea dă naștere religiosului” (21), adică religiosului pur, care se percepe pe sine ca atare, ca ceva diferit de cultural. Dar secularizarea dă naștere și culturalului ca un factor diferit față de religios. Pentru Roy, cultura poate fi catalogată drept seculară, profană sau păgână, în funcție de gradul îndepărtării sale de valorile religioase. O cultură seculară este o cultură autonomă, dar care mai poartă în ea urme ale religiosului. O cultură profană este una care este total indiferentă față de religios, care ignoră religia și nu se orientează după valori de sorginte religioasă. O cultură este păgână dacă se află în opoziție față de religia respectivă. Ea poate să fie religioasă, cu conotații religioase diferite, sau nereligioasă, „dar ea transportă valori precum libertatea absolută a omului, sacralizarea naturii sau a unui grup social, care nu stau doar în opoziție față de valorile religioase, ci vor să le înlocuiască pe acestea. Este timpul zeilor falși (omul, revoluția, rasa, statul)” (55).</w:t>
      </w:r>
    </w:p>
    <w:p w:rsidR="007A0304" w:rsidRPr="007A0304" w:rsidRDefault="007A0304" w:rsidP="007A0304">
      <w:pPr>
        <w:spacing w:line="360" w:lineRule="auto"/>
        <w:jc w:val="both"/>
        <w:rPr>
          <w:lang w:val="ro-RO"/>
        </w:rPr>
      </w:pPr>
      <w:r w:rsidRPr="007A0304">
        <w:rPr>
          <w:lang w:val="ro-RO"/>
        </w:rPr>
        <w:tab/>
        <w:t xml:space="preserve">Din perspectivă diacronică, raportul dintre religie și cultură evoluează după următorul model: când o religie pătrunde într-un teritoriu nou, găsește o cultură pe care o percepe fie drept profană, fie drept păgână. Credincioșii se poziționează radical față de cultura înconjurătoare. Apoi, când religia începe să fie acceptată, ea produce o cultură nouă, constând în transformarea normelor religioase în deprinderi, adică în modalitătți de comportament interiorizate și automate. </w:t>
      </w:r>
      <w:r w:rsidRPr="007A0304">
        <w:rPr>
          <w:lang w:val="ro-RO"/>
        </w:rPr>
        <w:lastRenderedPageBreak/>
        <w:t>Uneori religia creează cultură și în sensul literal, anume atunci când dezvoltă un alfabet pentru a-și transmite mesajul sau când creează, tot în acst scop, forme literale sau culturale. În acest caz, religia marchează cultura prin valorile și reprezentările sale, dar ea este la rândul ei domesticită și redusă la funcția ei legitimatoare social și cultural. Elitele religioase deplâng diluarea „religiosului pur”, dar per ansamblu religia este mulțumită cu noul ei statut.</w:t>
      </w:r>
    </w:p>
    <w:p w:rsidR="007A0304" w:rsidRPr="007A0304" w:rsidRDefault="007A0304" w:rsidP="007A0304">
      <w:pPr>
        <w:spacing w:line="360" w:lineRule="auto"/>
        <w:ind w:firstLine="720"/>
        <w:jc w:val="both"/>
        <w:rPr>
          <w:lang w:val="ro-RO"/>
        </w:rPr>
      </w:pPr>
      <w:r w:rsidRPr="007A0304">
        <w:rPr>
          <w:lang w:val="ro-RO"/>
        </w:rPr>
        <w:t>Cu timpul, cultura se desprinde de religie și devine, în primă fază, seculară. Aceasta înseamnă că încă mai transportă aceleași valori, dar nu mai este dispusă să le pună în legătură cu religiosul. De exemplu, atunci când oamenii au drept repere facerea de bine, întrajutorarea etc., dar spun că fac aceste lucuri pe baza binelui inerent naturii umane, nu a binelui care vine de la Dumnezeu. Cu timpul, o cultură se poate îndepărta atât de tare de religios încât să devină din nou profană sau chiar păgână.</w:t>
      </w:r>
    </w:p>
    <w:p w:rsidR="007A0304" w:rsidRPr="007A0304" w:rsidRDefault="007A0304" w:rsidP="007A0304">
      <w:pPr>
        <w:spacing w:line="360" w:lineRule="auto"/>
        <w:ind w:firstLine="720"/>
        <w:jc w:val="both"/>
        <w:rPr>
          <w:lang w:val="ro-RO" w:eastAsia="ro-RO" w:bidi="he-IL"/>
        </w:rPr>
      </w:pPr>
      <w:r w:rsidRPr="007A0304">
        <w:rPr>
          <w:lang w:val="ro-RO"/>
        </w:rPr>
        <w:t>Atunci când religia este percepută din nou drept diferită de cultură, cei rămași religioși au dificultăți din ce în ce mai mari să construiască punți spre această cultură. Apare tentația de a explica toate problemele sociale nerezolvate prin gradul îndepărtării culturii de valorile religios-morale. În perioade de nesiguranță socială tot mai mulți indivizi înclină spre asemenea modele explicative. Pe măsură ce progresează îndepărtarea de epocile istorice în care religia și cultura au avut o coexistență bună, aceste faze își pierd din contururi în memoria colectivă. Istoria este văzută de grupul religios ca o istorie a decăderii de la un nivel religios ideal al începuturilor. Toate aspectele nuanțatoare sunt puse între paranteze, într-o atitudine de sancta simplicitas. Sfânta ignoranță nu înseamnă deci doar un grad insuficient de formare academică, ci respingerea cunoașterii intelectuale, văzută ca un produs pervertit al culturii decăzute. Cunoașterea intelectuală este opusă interpretării acontextuale a Sf. Scripturi și reprezentării unei lumi bune, în care domensc principiile religioase. Cunoașterii intelectuale îi este retrasă pretenția de adevăr în favoarea unei siguranțe interioare iraționale sau metaraționale, sau în favoarea propriilor reprezentări religioase. În acest caz avem de a face cu o religie radicalizată, respectiv aculturală.</w:t>
      </w:r>
      <w:r w:rsidRPr="007A0304">
        <w:rPr>
          <w:lang w:val="ro-RO" w:eastAsia="ro-RO" w:bidi="he-IL"/>
        </w:rPr>
        <w:t xml:space="preserve"> </w:t>
      </w:r>
    </w:p>
    <w:p w:rsidR="00E30C40" w:rsidRDefault="00E30C40" w:rsidP="00E30C40">
      <w:pPr>
        <w:spacing w:line="360" w:lineRule="auto"/>
        <w:ind w:firstLine="720"/>
        <w:jc w:val="both"/>
        <w:rPr>
          <w:lang w:val="ro-RO"/>
        </w:rPr>
      </w:pPr>
      <w:r>
        <w:rPr>
          <w:lang w:val="ro-RO"/>
        </w:rPr>
        <w:t xml:space="preserve">Globalizarea este cel de-al doilea element declanșator al procesului de separare dintre religie și cultură. Globalizarea înseamnă nu doar circulația oamenilor, ci în primul rând circulația ideilor, a obiectelor culturale, a informațiilor și a obiceiurilor de consum. „Pentru ca obiectul religios să poată circula, el trebuie să pară universal, nu legat de o anumită cultură pe care trebuie mai întâi să o înțelegi ca să poți surprinde valoarea mesajului religios. De aceea religiosul circulă în afara cunoșterii.” (26). Un exemplu în acest sens îl constituie hinduismul așa cum e trăit în </w:t>
      </w:r>
      <w:r>
        <w:rPr>
          <w:lang w:val="ro-RO"/>
        </w:rPr>
        <w:lastRenderedPageBreak/>
        <w:t>India, cu accent pe sistemul castelor ca parte integrantă a ordinii cosmice, respectiv neohinduismul care este răspândit de unii misionari hinduși în Occident, care a lăsat cu totul la o parte ideea de castă și a reținut din hinduism doar anumite practici ascetico-spirituale, desprinse din contextul lor inițial, și pe care occidentalul le practică pentru a urmări idealuri diferite de cele pe care le are in vedere credinciosul hindus tradițional.</w:t>
      </w:r>
    </w:p>
    <w:p w:rsidR="00E30C40" w:rsidRDefault="00E30C40" w:rsidP="00E30C40">
      <w:pPr>
        <w:spacing w:line="360" w:lineRule="auto"/>
        <w:ind w:firstLine="720"/>
        <w:jc w:val="both"/>
        <w:rPr>
          <w:lang w:val="ro-RO"/>
        </w:rPr>
      </w:pPr>
      <w:r>
        <w:rPr>
          <w:lang w:val="ro-RO"/>
        </w:rPr>
        <w:t>În concepția lui Roy, globalizarea duce la unifrmizarea stilurilor de viață, a normelor și a valorilor: peste tot este vorba despre afirmarea de sine, realizarea personală, fericirea și bunăstarea (29). Globalizarea duce și la crearea unei piețe religioase în care potențialul client își caută împlinirea acestor nevoi. Religiile aflate (fizic sau virtual) în afara spațiului lor cultural încearcă să se impună pe această piață și își adaptează mesajul așteptărilor potențialilor adepți. Elementele culturale particulare sunt date la o parte, universalul este accentuat sau inventat pe loc, și astfel mesajul religos se formatează pentru a răspunde așteptărilor clienților. Este un proces natural de adaptare la condiții de viață noi. Și în acest mod apar forme radicalizate ale religiilor.</w:t>
      </w:r>
    </w:p>
    <w:p w:rsidR="00E30C40" w:rsidRDefault="00E30C40" w:rsidP="00E30C40">
      <w:pPr>
        <w:spacing w:line="360" w:lineRule="auto"/>
        <w:ind w:firstLine="720"/>
        <w:jc w:val="both"/>
        <w:rPr>
          <w:lang w:val="ro-RO"/>
        </w:rPr>
      </w:pPr>
      <w:r>
        <w:rPr>
          <w:lang w:val="ro-RO"/>
        </w:rPr>
        <w:t>Desigur că această adaptare nu le reușește tuturor la fel de bine, ci există religii care ies în câștig și altele care ies în pierdere. Cel mai mult câștigă totuși acele religii care reușesc cel mai bine să se decupleze de realitățile culturale îngrăditoare, precum penticostalismul și diferitele fundamentalisme. Mișcările fundamentaliste se remarcă printr-o uniformizare a normelor, valorilor și structurilor sociale:</w:t>
      </w:r>
    </w:p>
    <w:p w:rsidR="00E30C40" w:rsidRDefault="00E30C40" w:rsidP="00E30C40">
      <w:pPr>
        <w:spacing w:line="360" w:lineRule="auto"/>
        <w:ind w:firstLine="720"/>
        <w:jc w:val="both"/>
        <w:rPr>
          <w:lang w:val="ro-RO"/>
        </w:rPr>
      </w:pPr>
      <w:r>
        <w:rPr>
          <w:lang w:val="ro-RO"/>
        </w:rPr>
        <w:t>„Standardizarea se oglindește și în structura sociologică a adepților noilor mișcări religioase, care reunesc trăsături a ceea ce eu numesc neofundamentalism: structuri familiale moderne (cupluri de vârstă apropiată și cu un grad de pregătire similar), dar valori conservative; lobism politic, pentru a propaga valori morale, dar dezinteres față de ideologia politică și față de forma statală; femei militante și active profesional, dar fixate în același timp pe rolurile tradiționale (noile purtătoare de batic se prezintă așa); profesii moderne (ingineri, funcționari), dar discursuri despre „tradiție”; regulile sunt mai importante decât iubirea și compasiunea; comunitatea se delimitează, dar afirmă că propune o viziune universalistă a religiosului; indifernță față de cultura și arta tradițională, dar fascinație pentru tehnica modernă etc.” (28-29).</w:t>
      </w:r>
    </w:p>
    <w:p w:rsidR="00E30C40" w:rsidRDefault="00E30C40" w:rsidP="00E30C40">
      <w:pPr>
        <w:spacing w:line="360" w:lineRule="auto"/>
        <w:ind w:firstLine="720"/>
        <w:jc w:val="both"/>
        <w:rPr>
          <w:lang w:val="ro-RO"/>
        </w:rPr>
      </w:pPr>
      <w:r>
        <w:rPr>
          <w:lang w:val="ro-RO"/>
        </w:rPr>
        <w:t xml:space="preserve">Mișcările fundamentaliste sunt mai atractive și pentru convertiti. Convertirile sau reconvertirile (=convertire la credința proprie, a deveni un credincios foarte zelos după ce inițial ai fost dezinteresat) de astăzi au loc ca urmare a unei experiențe personale, a unei iluminări, </w:t>
      </w:r>
      <w:r>
        <w:rPr>
          <w:lang w:val="ro-RO"/>
        </w:rPr>
        <w:lastRenderedPageBreak/>
        <w:t>foarte rar ca urmare a unui demers intelectual. De multe ori convertitul are impresia că trebuie să renunțe complet la tot ceea ce nu este necesar, la tot balastul culturii profane sau păgâne pentru a se putea concentra total asupra mesajului religios. Fundamentalismul este pentru Roy în mod esențial anticultural, el bazându-se pe eliberarea religiosului de cultural, ades explicită și conștientă.</w:t>
      </w:r>
    </w:p>
    <w:p w:rsidR="00E30C40" w:rsidRDefault="00E30C40" w:rsidP="00E30C40">
      <w:pPr>
        <w:spacing w:line="360" w:lineRule="auto"/>
        <w:ind w:firstLine="720"/>
        <w:jc w:val="both"/>
        <w:rPr>
          <w:lang w:val="ro-RO"/>
        </w:rPr>
      </w:pPr>
      <w:r>
        <w:rPr>
          <w:lang w:val="ro-RO"/>
        </w:rPr>
        <w:t>De multe ori, desprinderea dintre religie și cultură nu este recunoscută ca atare. Astfel apar tensiuni în interiorul comunităților religioase tradiționale, care nu știu cum să încadreze fenomenul convertirii unor membri ai lor spre  o altă religie. Tot nerecunoașterea acestei desprinderi duce la apariția unor teorii fără nicio bază, cum e, pentru Roy, cea a ciocnirii civilizațiilor, propusă de Samuel Huntington. Și ideea de dialog intercultural este neproductivă, pentru că presupusa legătură dintre o cultură și o religie nu mai este o realitate:</w:t>
      </w:r>
    </w:p>
    <w:p w:rsidR="00E30C40" w:rsidRDefault="00E30C40" w:rsidP="00E30C40">
      <w:pPr>
        <w:spacing w:line="360" w:lineRule="auto"/>
        <w:ind w:firstLine="720"/>
        <w:jc w:val="both"/>
        <w:rPr>
          <w:lang w:val="ro-RO"/>
        </w:rPr>
      </w:pPr>
      <w:r>
        <w:rPr>
          <w:lang w:val="ro-RO"/>
        </w:rPr>
        <w:t>„Nu mai există o legătură automată între cultură și religie. Markerrul religios este liber și flexibil. Tensiunile vor lua amploare o dată cu înmulțilorea convertirilor și a transformărilor religioase în lumea de azi, până când oamenii vor înțelege că s-a produs această desprindere a religiei de cultură. Convertirile sunt o cheie pentru a înțelege ceea ce se petrece. Dar banalizarea lor implacabilă va fi și un indiciu al faptului că religiile în viitor vor exista dincolo de culturi și că mult trâmbițata ciocnire (sau dialog) al religiilor, care presupune o legătură durabilă între o cultură și o religie, este o elucubrație mentală neproductivă” (43).</w:t>
      </w:r>
    </w:p>
    <w:p w:rsidR="00E30C40" w:rsidRDefault="00E30C40" w:rsidP="00E30C40">
      <w:pPr>
        <w:spacing w:line="360" w:lineRule="auto"/>
        <w:ind w:firstLine="720"/>
        <w:jc w:val="both"/>
        <w:rPr>
          <w:lang w:val="ro-RO"/>
        </w:rPr>
      </w:pPr>
      <w:r>
        <w:rPr>
          <w:lang w:val="ro-RO"/>
        </w:rPr>
        <w:t>Dacă fundamentalismul este legat, de obicei, de o convertire sau reconvertire, el se confruntă cu problema transmiterii propriilor convingeri la generația următoare. Aceștia nu au cum sa fie la fel de înfocați precum părinții lor, pentru că nu au trecut ei înșiși prin experiența convertirii. De aceea și grupările fundamentaliste încearcă să prezinte copiilor lor credința ca fiind ceva atractiv, și în acest sens leagă conținuturile de credință de elemente din lumea culturală a copiilor, respectiv a tinerilor. Astfel se produce o nouă legare a religiosului de cultural și în același timp o domolire a acestuia „Totul sau nimic nu mai funcționează astăzi în credință, mai ales nu în privința noii generații, pentru care „revenirea religiei” este o realizare și în același timp un fenomen deja depășit” (32). Și fundamentalismele se uzează sau rămân doar fenomele ale unei singure generații (298).</w:t>
      </w:r>
    </w:p>
    <w:p w:rsidR="00E30C40" w:rsidRDefault="00E30C40" w:rsidP="00E30C40">
      <w:pPr>
        <w:spacing w:line="360" w:lineRule="auto"/>
        <w:ind w:firstLine="720"/>
        <w:jc w:val="both"/>
        <w:rPr>
          <w:b/>
          <w:sz w:val="28"/>
          <w:szCs w:val="28"/>
          <w:u w:val="single"/>
          <w:lang w:val="it-IT"/>
        </w:rPr>
      </w:pPr>
      <w:r>
        <w:rPr>
          <w:lang w:val="ro-RO"/>
        </w:rPr>
        <w:t xml:space="preserve">Provocarea de a transmite propriile convingeri mai departe obligă religiile să ăși ăndrepte din nou atenția spre aspectele culturale și sociale. „Socialul și cultura sunt două teme care urmăresc comunitățile religioase”, dovedind că „atitudinea axată exclusiv pe religios nu este </w:t>
      </w:r>
      <w:r>
        <w:rPr>
          <w:lang w:val="ro-RO"/>
        </w:rPr>
        <w:lastRenderedPageBreak/>
        <w:t>sustenabilă pe termen lung” (33-34). Chiar și atunci când comunitatea religioasă optează pentru izolare, prin aceasta ea construiește o contracultură (296). Cele mai multe comunități religioase aleg totuși să se deschidă spre societate, împropriindu-și, de exemplu, limbajul tinerilor, deși acest lucru înseamnă „a rămâne în efemer și trecător” (34), în domeniul subculturilor. „Astăzi fiecare societate este un arhipelag. Ne mișcăm în subculturi, care în definitiv neagă faptul că ar aparține unei culturi mai mari și durabile. Totuși aceasta este și limita „religiosului pur”” (297). Dar o nouă cultură mare, care să poată să domesticească din nou religia, (încă) nu a apărut la orizont. „Criza religiosului este și o criză a culturii, dar aceasta este o altă poveste. Sfânta ignoranță are în orice caz în față un viitor strălucit” (298).</w:t>
      </w:r>
    </w:p>
    <w:p w:rsidR="007A0304" w:rsidRDefault="007A0304" w:rsidP="008962C5">
      <w:pPr>
        <w:spacing w:line="360" w:lineRule="auto"/>
        <w:ind w:firstLine="720"/>
        <w:jc w:val="center"/>
        <w:rPr>
          <w:b/>
          <w:sz w:val="28"/>
          <w:szCs w:val="28"/>
          <w:u w:val="single"/>
          <w:lang w:val="it-IT"/>
        </w:rPr>
      </w:pPr>
    </w:p>
    <w:p w:rsidR="001B15EC" w:rsidRDefault="001B15EC" w:rsidP="004E0A1D">
      <w:pPr>
        <w:spacing w:line="360" w:lineRule="auto"/>
        <w:ind w:firstLine="720"/>
        <w:jc w:val="center"/>
        <w:outlineLvl w:val="0"/>
        <w:rPr>
          <w:b/>
          <w:sz w:val="28"/>
          <w:szCs w:val="28"/>
          <w:u w:val="single"/>
          <w:lang w:val="it-IT"/>
        </w:rPr>
      </w:pPr>
      <w:r w:rsidRPr="001B15EC">
        <w:rPr>
          <w:b/>
          <w:sz w:val="28"/>
          <w:szCs w:val="28"/>
          <w:u w:val="single"/>
          <w:lang w:val="it-IT"/>
        </w:rPr>
        <w:t>Instrumentalizarea religiei de către mișcările radicale și curentele populiste</w:t>
      </w:r>
    </w:p>
    <w:p w:rsidR="0002406B" w:rsidRDefault="0002406B" w:rsidP="0002406B">
      <w:pPr>
        <w:spacing w:line="360" w:lineRule="auto"/>
        <w:ind w:firstLine="720"/>
        <w:jc w:val="center"/>
        <w:rPr>
          <w:b/>
          <w:sz w:val="28"/>
          <w:szCs w:val="28"/>
          <w:u w:val="single"/>
          <w:lang w:val="ro-RO"/>
        </w:rPr>
      </w:pPr>
    </w:p>
    <w:p w:rsidR="00E30C40" w:rsidRDefault="00E30C40" w:rsidP="00E30C40">
      <w:pPr>
        <w:spacing w:line="360" w:lineRule="auto"/>
        <w:ind w:firstLine="720"/>
        <w:jc w:val="both"/>
        <w:rPr>
          <w:lang w:val="ro-RO"/>
        </w:rPr>
      </w:pPr>
      <w:r>
        <w:rPr>
          <w:lang w:val="ro-RO"/>
        </w:rPr>
        <w:t>În cele de mai sus, Roy înțelege prin radicalizare nu radicalizarea violentă, ci doar intransigența de tip fundamentalist pe care o poate dezvolta o grupare religioasă. O vom numi fundamentalizare. În cele ce urmează ne vom opri atenția asupra legăturii dintre aceasta și  radicalizarea agresivă, care se exprimă, de exemplu, prin acte de terorism.</w:t>
      </w:r>
    </w:p>
    <w:p w:rsidR="00E30C40" w:rsidRDefault="00E30C40" w:rsidP="00E30C40">
      <w:pPr>
        <w:spacing w:line="360" w:lineRule="auto"/>
        <w:ind w:firstLine="720"/>
        <w:jc w:val="both"/>
        <w:rPr>
          <w:lang w:val="ro-RO"/>
        </w:rPr>
      </w:pPr>
      <w:r>
        <w:rPr>
          <w:lang w:val="ro-RO"/>
        </w:rPr>
        <w:t xml:space="preserve">Una din ideile importante evidențiate de Roy este că fundamentalizarea religioasă și radicalizarea sunt două procese separate, independente unul de celălalt. În unele moschei se produce fundamentalizare, dar nici în cele mai fundamentaiste moschei nu se face pasul de la această fundamentalizare la actele de terorism: </w:t>
      </w:r>
      <w:r>
        <w:rPr>
          <w:snapToGrid w:val="0"/>
          <w:color w:val="222222"/>
        </w:rPr>
        <w:t>„the process of violent radicalisation has little to do with religious practice, while radical theology, as salafism, does not necessarily lead to violence”</w:t>
      </w:r>
      <w:r>
        <w:rPr>
          <w:rStyle w:val="Referinnotdesubsol"/>
          <w:color w:val="222222"/>
        </w:rPr>
        <w:footnoteReference w:id="19"/>
      </w:r>
      <w:r>
        <w:rPr>
          <w:snapToGrid w:val="0"/>
          <w:color w:val="222222"/>
        </w:rPr>
        <w:t>; „fundamentalism alone does not produce violence“</w:t>
      </w:r>
      <w:r>
        <w:rPr>
          <w:rStyle w:val="Referinnotdesubsol"/>
          <w:snapToGrid w:val="0"/>
          <w:color w:val="222222"/>
        </w:rPr>
        <w:footnoteReference w:id="20"/>
      </w:r>
      <w:r>
        <w:rPr>
          <w:snapToGrid w:val="0"/>
          <w:color w:val="222222"/>
        </w:rPr>
        <w:t>.</w:t>
      </w:r>
    </w:p>
    <w:p w:rsidR="00E30C40" w:rsidRDefault="00E30C40" w:rsidP="00E30C40">
      <w:pPr>
        <w:spacing w:line="360" w:lineRule="auto"/>
        <w:ind w:firstLine="720"/>
        <w:jc w:val="both"/>
        <w:rPr>
          <w:snapToGrid w:val="0"/>
          <w:color w:val="222222"/>
        </w:rPr>
      </w:pPr>
      <w:r>
        <w:rPr>
          <w:lang w:val="ro-RO"/>
        </w:rPr>
        <w:t xml:space="preserve">Salafismul, chiar dacă ia amploare, nu poate fi făcut responsabil pentru actele teroriste sinucigașe: </w:t>
      </w:r>
      <w:r>
        <w:rPr>
          <w:snapToGrid w:val="0"/>
          <w:color w:val="222222"/>
        </w:rPr>
        <w:t xml:space="preserve">„But while the concept of caliphate is indeed part of the Muslim religious imaginary, the same is not true for the pursuit of death. </w:t>
      </w:r>
      <w:r>
        <w:rPr>
          <w:snapToGrid w:val="0"/>
          <w:color w:val="222222"/>
          <w:u w:val="single"/>
        </w:rPr>
        <w:t>Salafism</w:t>
      </w:r>
      <w:r>
        <w:rPr>
          <w:snapToGrid w:val="0"/>
          <w:color w:val="222222"/>
        </w:rPr>
        <w:t xml:space="preserve">, accused for all kinds of evils, condemns suicide because it anticipates God’s will. Salafism is primarily concerned with codifying individual behavior: it regulates everything, including the use of violence. Salafis are not out to </w:t>
      </w:r>
      <w:r>
        <w:rPr>
          <w:snapToGrid w:val="0"/>
          <w:color w:val="222222"/>
        </w:rPr>
        <w:lastRenderedPageBreak/>
        <w:t>die. Instead, obsessed by salvation, they need life in order to prepare to meet their Lord at the end of an earthly existence led according to its rites and rituals.” (Jihad..., 4).</w:t>
      </w:r>
    </w:p>
    <w:p w:rsidR="00E30C40" w:rsidRDefault="00E30C40" w:rsidP="00E30C40">
      <w:pPr>
        <w:shd w:val="clear" w:color="auto" w:fill="FFFFFF"/>
        <w:spacing w:line="360" w:lineRule="auto"/>
        <w:ind w:firstLine="720"/>
        <w:jc w:val="both"/>
        <w:rPr>
          <w:b/>
          <w:bCs/>
          <w:smallCaps/>
          <w:snapToGrid w:val="0"/>
          <w:color w:val="222222"/>
        </w:rPr>
      </w:pPr>
      <w:r>
        <w:rPr>
          <w:lang w:val="ro-RO"/>
        </w:rPr>
        <w:t xml:space="preserve">Jihadismul de azi este o formă a revoltei tinerei generații împotriva valorilor generației părinților, și astfel este înrudit mai degrabă cu revoluția culturală chineză și cu mișcări similare: </w:t>
      </w:r>
      <w:r>
        <w:rPr>
          <w:snapToGrid w:val="0"/>
          <w:color w:val="222222"/>
        </w:rPr>
        <w:t>“</w:t>
      </w:r>
      <w:r>
        <w:rPr>
          <w:snapToGrid w:val="0"/>
          <w:color w:val="222222"/>
          <w:u w:val="single"/>
        </w:rPr>
        <w:t>Jihadism</w:t>
      </w:r>
      <w:r>
        <w:rPr>
          <w:snapToGrid w:val="0"/>
          <w:color w:val="222222"/>
        </w:rPr>
        <w:t>, at least in the West (as well as in the Maghreb and in Turkey), is a youth movement that not only is constructed independently of the parent’s religious and cultural references, but is also inseparable from our societies’ ‘youth culture’. This generational dimension is fundamental. Yet, however modern it may be, it is not specific to today’s jihad. Generational revolt was born with the Chinese Cultural Revolution. For the first time in history a revolution was turned not against a social class but against an age group (except the Great Helmsman, of course). The Khmer Rouge and later ISIS embraced this haterd of their forefathers. […] Wherever it occurs, this generational hatred also takes a logical turn: cultural iconoclasm.” (Jihad..., 2-3).</w:t>
      </w:r>
    </w:p>
    <w:p w:rsidR="00E30C40" w:rsidRDefault="00E30C40" w:rsidP="00E30C40">
      <w:pPr>
        <w:spacing w:line="360" w:lineRule="auto"/>
        <w:ind w:firstLine="720"/>
        <w:jc w:val="both"/>
        <w:rPr>
          <w:lang w:val="ro-RO"/>
        </w:rPr>
      </w:pPr>
      <w:r>
        <w:rPr>
          <w:lang w:val="ro-RO"/>
        </w:rPr>
        <w:t xml:space="preserve">Forma actuală de folosire a violenței în numele islamului este astfel înrudită cu alte forme de radicalism modern și reprezintă o noutate absolută pentru islam: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“This is why, instead of a vertical approach proceeding from the Quran to ISIS via Ibn Taymiyyah, Hassan al-Banna, Sayyid Qutb, and Bin Laden, postulating an invariant (Islamic violence) believed to occur on a regular basis, I prefer a cross-cutting approach that seeks to understand contemporary Islamic violence alongside other forms of violence and radicalism that are very similar to it (generational revolt, self distruction, a radical break with society, an aesthetics of violence, the inclusion of the conflicted individual in a larger, globalized narrative, doomsday cults). It is too often forgotten that suicide terrorism and phenomena such as al-Qaeda or ISIS are new in the history of the muslim </w:t>
      </w:r>
      <w:proofErr w:type="gramStart"/>
      <w:r>
        <w:rPr>
          <w:snapToGrid w:val="0"/>
          <w:color w:val="222222"/>
        </w:rPr>
        <w:t>world, and</w:t>
      </w:r>
      <w:proofErr w:type="gramEnd"/>
      <w:r>
        <w:rPr>
          <w:snapToGrid w:val="0"/>
          <w:color w:val="222222"/>
        </w:rPr>
        <w:t xml:space="preserve"> cannot be explained simply by the rise of fundamentalism.” (Jihad..., 5).</w:t>
      </w:r>
    </w:p>
    <w:p w:rsidR="00E30C40" w:rsidRDefault="00E30C40" w:rsidP="00E30C40">
      <w:pPr>
        <w:shd w:val="clear" w:color="auto" w:fill="FFFFFF"/>
        <w:spacing w:line="360" w:lineRule="auto"/>
        <w:ind w:firstLine="720"/>
        <w:jc w:val="both"/>
        <w:rPr>
          <w:b/>
          <w:bCs/>
          <w:smallCaps/>
          <w:snapToGrid w:val="0"/>
          <w:color w:val="222222"/>
          <w:lang w:val="it-IT"/>
        </w:rPr>
      </w:pPr>
      <w:r>
        <w:rPr>
          <w:lang w:val="ro-RO"/>
        </w:rPr>
        <w:t xml:space="preserve">Mai exact spus, este vorba despre o reformulare a antiimperialismului tradițional de stânga în terminologie islamică. Radicalismul violent de azi al Al Qaeda sau ISIS este </w:t>
      </w:r>
      <w:r>
        <w:rPr>
          <w:snapToGrid w:val="0"/>
          <w:color w:val="222222"/>
        </w:rPr>
        <w:t>„is an avatar of the ultra-leftist radicalism. Its targets are the same as the traditional targets of the ultra-left: US imperialism, symbols of globalisation”</w:t>
      </w:r>
      <w:r>
        <w:rPr>
          <w:rStyle w:val="Referinnotdesubsol"/>
          <w:color w:val="222222"/>
        </w:rPr>
        <w:footnoteReference w:id="21"/>
      </w:r>
      <w:r>
        <w:rPr>
          <w:snapToGrid w:val="0"/>
          <w:color w:val="222222"/>
        </w:rPr>
        <w:t xml:space="preserve">. Faptul că atât de mulți convertiți luptă pentru ISIS susține acest punct de vedere. Noutatea Al Qaeda sau ISIS nu constă așadar în folosirea violenței pentru atingerea propriilor țeluri (istoria islamului cunoaște mai multe fze de violență), nici în ideologia antioccidentală, care este împrumutată de la mișcările de extremă stângă, ci în </w:t>
      </w:r>
      <w:r>
        <w:rPr>
          <w:snapToGrid w:val="0"/>
          <w:color w:val="222222"/>
        </w:rPr>
        <w:lastRenderedPageBreak/>
        <w:t xml:space="preserve">forma ei sinucigașă: „Of course, neither Terrorism nor jihad is </w:t>
      </w:r>
      <w:proofErr w:type="gramStart"/>
      <w:r>
        <w:rPr>
          <w:snapToGrid w:val="0"/>
          <w:color w:val="222222"/>
        </w:rPr>
        <w:t>an</w:t>
      </w:r>
      <w:proofErr w:type="gramEnd"/>
      <w:r>
        <w:rPr>
          <w:snapToGrid w:val="0"/>
          <w:color w:val="222222"/>
        </w:rPr>
        <w:t xml:space="preserve"> new phenomenon. [...] What is new is the association of terrorism and jihadism with the deliberate pursuit of death.” </w:t>
      </w:r>
      <w:r>
        <w:rPr>
          <w:snapToGrid w:val="0"/>
          <w:color w:val="222222"/>
          <w:lang w:val="it-IT"/>
        </w:rPr>
        <w:t>(Jihad..., 1).</w:t>
      </w:r>
    </w:p>
    <w:p w:rsidR="00E30C40" w:rsidRDefault="00E30C40" w:rsidP="00E30C40">
      <w:pPr>
        <w:spacing w:line="360" w:lineRule="auto"/>
        <w:ind w:firstLine="720"/>
        <w:jc w:val="both"/>
        <w:rPr>
          <w:lang w:val="it-IT"/>
        </w:rPr>
      </w:pPr>
      <w:r>
        <w:rPr>
          <w:lang w:val="it-IT"/>
        </w:rPr>
        <w:t>Dar cine sunt noii radicali, în special în Europa? Roy constată că e vorba despre o grupă clar delimitată: imigranți din a doua generație (niciodată din prima și foarte rar din a treia), care au pierdut legătura cu cultura țării de origine a părinților lor, dar încă nu au prins rădăcini din punct de vedere cultural în noua lor țară, maracți atât de conflicte între generații, cât și de propria lipsă de perspective. Rândurile lor sunt îngroșate de un număr semnificativ de convertiți care nu au origini de migranți. Și în aceste cazuri este vorba despre reprezentanți ai unor grupuri la marginea societății, lipsiți de perspective. În orice caz este vorba, pentru Roy, de un fenomen marginal, ceea ce  face neîndreptățită orice comparație cu nazismul sau cu alte ideologii similare.</w:t>
      </w:r>
    </w:p>
    <w:p w:rsidR="00E30C40" w:rsidRDefault="00E30C40" w:rsidP="00E30C40">
      <w:pPr>
        <w:shd w:val="clear" w:color="auto" w:fill="FFFFFF"/>
        <w:spacing w:line="360" w:lineRule="auto"/>
        <w:ind w:firstLine="720"/>
        <w:jc w:val="both"/>
        <w:rPr>
          <w:snapToGrid w:val="0"/>
          <w:color w:val="222222"/>
          <w:lang w:val="it-IT"/>
        </w:rPr>
      </w:pPr>
      <w:r>
        <w:rPr>
          <w:snapToGrid w:val="0"/>
          <w:color w:val="222222"/>
          <w:lang w:val="it-IT"/>
        </w:rPr>
        <w:t>Avem așadar de a face cu o instrumentalizare a religiei de către mișcările radicale, și nu de un radicalism reigios în sine. Dar s</w:t>
      </w:r>
      <w:r>
        <w:rPr>
          <w:lang w:val="it-IT"/>
        </w:rPr>
        <w:t xml:space="preserve">e naște întrebarea: de ce astăzi radicalitatea tinerilor lipsiți de orientare se îmbracă în mantia legitimatoare a islamlui? </w:t>
      </w:r>
      <w:r>
        <w:t xml:space="preserve">Roy are o explicație și pentru aceasta: </w:t>
      </w:r>
      <w:r>
        <w:rPr>
          <w:snapToGrid w:val="0"/>
          <w:color w:val="222222"/>
        </w:rPr>
        <w:t>“These ‘new radicals’ embrace the Islamic State’s narrative as it’s the only radical narrative available in the ‘global market of fundamentalist ideologies,’ Roy says. ‘In the past they would have been drawn, for example, to far-left political extremism.’”</w:t>
      </w:r>
      <w:r>
        <w:rPr>
          <w:rStyle w:val="Referinnotdesubsol"/>
          <w:color w:val="222222"/>
        </w:rPr>
        <w:footnoteReference w:id="22"/>
      </w:r>
      <w:r>
        <w:rPr>
          <w:snapToGrid w:val="0"/>
          <w:color w:val="222222"/>
        </w:rPr>
        <w:t xml:space="preserve">.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„These guys are attracted by the narrative of Daesh. And Daesh today is the only international anti-society, anti–world order group. There is no more global international extreme left. If you take [left-wing parties] Podemos in Spain or Syriza in Greece, these movements are now anti-globalization. The only global movement now is radical Islam, which explains the number of converts—which is extraordinary. The number of converts who have joined the jihad is between 20 percent and 30 percent.”</w:t>
      </w:r>
      <w:r>
        <w:rPr>
          <w:rStyle w:val="Referinnotdesubsol"/>
          <w:color w:val="222222"/>
        </w:rPr>
        <w:footnoteReference w:id="23"/>
      </w:r>
    </w:p>
    <w:p w:rsidR="00E30C40" w:rsidRDefault="00E30C40" w:rsidP="00E30C40">
      <w:pPr>
        <w:spacing w:line="360" w:lineRule="auto"/>
        <w:ind w:firstLine="720"/>
        <w:jc w:val="both"/>
      </w:pPr>
      <w:r>
        <w:t xml:space="preserve">Ceea ce îi atrage pe tinerii adepți la Al Qaeda și ISIS  este nu atât o ideologie, cât un narativ, o poveste, conținând următoarele elemente: suferința Ummei (comunității musulmane), constând din nedreptăți decontextualizate împotriva membrilor unei comunități imaginare; poziția eroului, care se sacrifică pentru suferința comunității, în viața de aici și în cea de apoi; </w:t>
      </w:r>
      <w:r>
        <w:lastRenderedPageBreak/>
        <w:t>legitimarea religioasă care oferă potențialului theorist un orizont de sens mai larg; fascinația de a lupta împotriva ordinii globale și a relelor legate de aceasta. Este vorba așșadar de o poveste care satisfice nevoia de sens al vieții la tineri și care îmbină elemente religioase și nereligioase, dar nu despre o ideologie care ar sta la baza violenței.</w:t>
      </w:r>
    </w:p>
    <w:p w:rsidR="00E30C40" w:rsidRDefault="00E30C40" w:rsidP="00E30C40">
      <w:pPr>
        <w:spacing w:line="360" w:lineRule="auto"/>
        <w:ind w:firstLine="720"/>
        <w:jc w:val="both"/>
        <w:rPr>
          <w:lang w:val="it-IT"/>
        </w:rPr>
      </w:pPr>
      <w:r>
        <w:rPr>
          <w:lang w:val="it-IT"/>
        </w:rPr>
        <w:t>Strategiile de deradicalizare ar trebui să se orienteze după aceste considerații:</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“We should stop endorsing the mirror effect that is playing alongside AQ’s words. As mentioned earlier, AQ’s main assertions are: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1) AQ is the vanguard and the paroxysm of the ‘Muslim wrath’.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2) Terrorists are heroes.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3) AQ embodies radical Islam, or more precisely “radically” embodies Islam.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To nullify the first statement, we should stop speaking of Muslims through the lens of </w:t>
      </w:r>
      <w:proofErr w:type="gramStart"/>
      <w:r>
        <w:rPr>
          <w:snapToGrid w:val="0"/>
          <w:color w:val="222222"/>
        </w:rPr>
        <w:t>terrorism, and</w:t>
      </w:r>
      <w:proofErr w:type="gramEnd"/>
      <w:r>
        <w:rPr>
          <w:snapToGrid w:val="0"/>
          <w:color w:val="222222"/>
        </w:rPr>
        <w:t xml:space="preserve"> should establish a coherent long-term process of integration of Islam as simply a religion in a Western context.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To destroy the second assertion, we should stress the real nature of the radicals: not powerful devils, but petty and often unsuccessful delinquents, in a word, losers, who have no future. […]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For the third element, we should stop promoting ‘good’ versus ‘bad’ Islam, because it supports the idea that AQ is a religious organisation. AQ is not a religious organisation; it is not the armed branch of salafism. And by the way, to promote ‘good Islam’ through governmental means is to give the kiss of death to ‘liberal’ Muslim thinkers. If AQ is a modern phenomenon and not the expression of fundamentalist Islam, there is no point in promoting modern liberal Islam against AQ. The process of secularisation or accommodation of Islam in the West may take place, but to be successful it should be undertaken outside the anti-terrorism framework.</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We should address the other issues related to second generation Muslims (crimes of honor, salafism) as they are, i.e. a socio-cultural transition, and not as harbingers of terrorism. We should de-Islamise AQ – not demonise it as ‘bad Islam’. That is what secularism means.”</w:t>
      </w:r>
      <w:r>
        <w:rPr>
          <w:color w:val="222222"/>
          <w:vertAlign w:val="superscript"/>
        </w:rPr>
        <w:footnoteReference w:id="24"/>
      </w:r>
    </w:p>
    <w:p w:rsidR="00E30C40" w:rsidRDefault="00E30C40" w:rsidP="00E30C40">
      <w:pPr>
        <w:shd w:val="clear" w:color="auto" w:fill="FFFFFF"/>
        <w:spacing w:line="360" w:lineRule="auto"/>
        <w:ind w:firstLine="720"/>
        <w:jc w:val="both"/>
        <w:rPr>
          <w:rStyle w:val="TextnotdesubsolCaracter"/>
        </w:rPr>
      </w:pPr>
      <w:r>
        <w:rPr>
          <w:snapToGrid w:val="0"/>
          <w:color w:val="222222"/>
        </w:rPr>
        <w:t xml:space="preserve">“The issue now is to debunk the narrative of Daesh. We should penalize Daesh by not depicting it as the biggest threat to Western civilization—that condones their propaganda. The second point is that we should not allow radical Islam to have a monopoly on Islam. For that, we should let rise a normal Islam, not a moderate Islam. The concept of moderate Islam is totally </w:t>
      </w:r>
      <w:r>
        <w:rPr>
          <w:snapToGrid w:val="0"/>
          <w:color w:val="222222"/>
        </w:rPr>
        <w:lastRenderedPageBreak/>
        <w:t xml:space="preserve">misleading: You do not have moderate religion. Calvinism is not moderate. Calvin and Luther were not </w:t>
      </w:r>
      <w:proofErr w:type="gramStart"/>
      <w:r>
        <w:rPr>
          <w:snapToGrid w:val="0"/>
          <w:color w:val="222222"/>
        </w:rPr>
        <w:t>moderates</w:t>
      </w:r>
      <w:proofErr w:type="gramEnd"/>
      <w:r>
        <w:rPr>
          <w:snapToGrid w:val="0"/>
          <w:color w:val="222222"/>
        </w:rPr>
        <w:t>. They were radicals. But you can have moderate believers who are not necessarily moderately believing. We should let normal Islam emerge as a religion in the public sphere. In the United States, this is easier because religion is accepted. But in Europe it is a problem. The trend in Europe is to consider any religion as a potential problem. […] The answer to radicalism in France is to marginalize religion more and more. It is to expel religion from the public space. And if you expel religion from the public space, then you give religion to the extremes and the radicals.”</w:t>
      </w:r>
      <w:r>
        <w:rPr>
          <w:rStyle w:val="TextnotdesubsolCaracter"/>
          <w:color w:val="222222"/>
        </w:rPr>
        <w:t xml:space="preserve"> </w:t>
      </w:r>
      <w:r>
        <w:rPr>
          <w:rStyle w:val="Referinnotdesubsol"/>
          <w:color w:val="222222"/>
        </w:rPr>
        <w:footnoteReference w:id="25"/>
      </w:r>
    </w:p>
    <w:p w:rsidR="00E30C40" w:rsidRDefault="00E30C40" w:rsidP="00E30C40">
      <w:pPr>
        <w:spacing w:line="360" w:lineRule="auto"/>
        <w:ind w:firstLine="720"/>
        <w:jc w:val="both"/>
      </w:pPr>
      <w:r>
        <w:rPr>
          <w:lang w:val="ro-RO"/>
        </w:rPr>
        <w:t>Decuplarea religiei de cultură a revenit astfel în prim plan prin efectele sale.</w:t>
      </w:r>
    </w:p>
    <w:p w:rsidR="00E30C40" w:rsidRDefault="00E30C40" w:rsidP="00E30C40">
      <w:pPr>
        <w:shd w:val="clear" w:color="auto" w:fill="FFFFFF"/>
        <w:spacing w:line="360" w:lineRule="auto"/>
        <w:ind w:firstLine="720"/>
        <w:jc w:val="both"/>
        <w:rPr>
          <w:b/>
          <w:bCs/>
          <w:smallCaps/>
          <w:snapToGrid w:val="0"/>
          <w:color w:val="222222"/>
        </w:rPr>
      </w:pPr>
      <w:r>
        <w:rPr>
          <w:lang w:val="ro-RO"/>
        </w:rPr>
        <w:t xml:space="preserve">În ce  privește discursul ISIS, este vorba despre o îmbinare între date geopolitice locale și teorii globale, asezonate cu un praf de religios deculturalizat: </w:t>
      </w:r>
      <w:r>
        <w:rPr>
          <w:snapToGrid w:val="0"/>
          <w:color w:val="222222"/>
        </w:rPr>
        <w:t>„The reasons for the rise of ISIS are without question related to the context in the Middle East, and its demise will not change the basic elements of the geostrategic situation. On the contrary, it will compound them by creating a breach that regional forces will rush into. ISIS did not invent terrorism: it draws from a pool that already exists. The genius of ISIS is to offer young volunteers the narrative framework within which they can achieve their aspirations.” (Jihad..., 5)</w:t>
      </w:r>
    </w:p>
    <w:p w:rsidR="00E30C40" w:rsidRDefault="00E30C40" w:rsidP="00E30C40">
      <w:pPr>
        <w:spacing w:line="360" w:lineRule="auto"/>
        <w:ind w:firstLine="720"/>
        <w:jc w:val="both"/>
        <w:rPr>
          <w:lang w:val="ro-RO"/>
        </w:rPr>
      </w:pPr>
      <w:r>
        <w:rPr>
          <w:lang w:val="ro-RO"/>
        </w:rPr>
        <w:t>Reflexiile lui Olivier Roy arată că trebuie deoesbite următoarele aspecte:</w:t>
      </w:r>
    </w:p>
    <w:p w:rsidR="00E30C40" w:rsidRDefault="00E30C40" w:rsidP="00E30C40">
      <w:pPr>
        <w:spacing w:line="360" w:lineRule="auto"/>
        <w:ind w:firstLine="720"/>
        <w:jc w:val="both"/>
        <w:rPr>
          <w:lang w:val="ro-RO"/>
        </w:rPr>
      </w:pPr>
      <w:r>
        <w:rPr>
          <w:lang w:val="ro-RO"/>
        </w:rPr>
        <w:t>1. Islamul, care nici în formele sale fundamentaliste salafiste nu promovează actele de violență;</w:t>
      </w:r>
    </w:p>
    <w:p w:rsidR="00E30C40" w:rsidRDefault="00E30C40" w:rsidP="00E30C40">
      <w:pPr>
        <w:spacing w:line="360" w:lineRule="auto"/>
        <w:ind w:firstLine="720"/>
        <w:jc w:val="both"/>
        <w:rPr>
          <w:lang w:val="ro-RO"/>
        </w:rPr>
      </w:pPr>
      <w:r>
        <w:rPr>
          <w:lang w:val="ro-RO"/>
        </w:rPr>
        <w:t>2. Nucleul ISIS din țările arabe, care prelucrează și reinterpretează, printre altele, și situația geostrategică din zonă;</w:t>
      </w:r>
    </w:p>
    <w:p w:rsidR="00E30C40" w:rsidRDefault="00E30C40" w:rsidP="00E30C40">
      <w:pPr>
        <w:spacing w:line="360" w:lineRule="auto"/>
        <w:ind w:firstLine="720"/>
        <w:jc w:val="both"/>
        <w:rPr>
          <w:lang w:val="ro-RO"/>
        </w:rPr>
      </w:pPr>
      <w:r>
        <w:rPr>
          <w:lang w:val="ro-RO"/>
        </w:rPr>
        <w:t>3. Nemulțumirea, lipsa de sens și fascinația morții la tinerii din cultura occidentală atrași de nihilism, pentru care, pe de o parte, discursul ISIS întruchipează idealurile promovate mai demult de alte mișcări de extremă stângă, care pe de altă parte are o nevoie de valori sacre, dar și de o cale facilă către mântuire (martirajul este mai ușor decât faptul de a trăi o viață întreagă după rigorile unei religii).</w:t>
      </w:r>
    </w:p>
    <w:p w:rsidR="00E30C40" w:rsidRDefault="00E30C40" w:rsidP="00E30C40">
      <w:pPr>
        <w:spacing w:line="360" w:lineRule="auto"/>
        <w:ind w:firstLine="720"/>
        <w:jc w:val="both"/>
        <w:rPr>
          <w:lang w:val="ro-RO"/>
        </w:rPr>
      </w:pPr>
    </w:p>
    <w:p w:rsidR="00E30C40" w:rsidRDefault="00E30C40" w:rsidP="00E30C40">
      <w:pPr>
        <w:spacing w:line="360" w:lineRule="auto"/>
        <w:ind w:firstLine="720"/>
        <w:jc w:val="both"/>
        <w:rPr>
          <w:lang w:val="ro-RO"/>
        </w:rPr>
      </w:pPr>
      <w:r>
        <w:rPr>
          <w:lang w:val="ro-RO"/>
        </w:rPr>
        <w:t>Roy este un autor foarte prezent mediatic azi. Dar ce părere au alți oameni de știință?</w:t>
      </w:r>
    </w:p>
    <w:p w:rsidR="00E30C40" w:rsidRDefault="00E30C40" w:rsidP="00E30C40">
      <w:pPr>
        <w:shd w:val="clear" w:color="auto" w:fill="FFFFFF"/>
        <w:spacing w:line="360" w:lineRule="auto"/>
        <w:ind w:firstLine="720"/>
        <w:jc w:val="both"/>
        <w:rPr>
          <w:snapToGrid w:val="0"/>
          <w:color w:val="222222"/>
          <w:lang w:val="it-IT"/>
        </w:rPr>
      </w:pPr>
      <w:r>
        <w:rPr>
          <w:snapToGrid w:val="0"/>
          <w:color w:val="222222"/>
          <w:lang w:val="de-DE"/>
        </w:rPr>
        <w:lastRenderedPageBreak/>
        <w:t xml:space="preserve">Există multă literatură despre cauzele apariției fundamentalismelor. Aceasta ăi dă dreptate lui Roy, recunoscând amalgamul cultural rezultat în urma globalizării drept un factor favorizant. </w:t>
      </w:r>
      <w:r>
        <w:rPr>
          <w:snapToGrid w:val="0"/>
          <w:color w:val="222222"/>
          <w:lang w:val="it-IT"/>
        </w:rPr>
        <w:t>Și faptul că fundamentalismul se construiește pe premise moderne și nu reprezintă o întoarcere la trecut , ci o reinterpretare a propriei tradiții, este în general acceptat. Urmările decuplării dintre religie și cultură în cadrul secularizării și globalizării sunt o teza originală a lui Roy, prezentă la alți autori doar indirect, receptată între timp de la el.</w:t>
      </w:r>
    </w:p>
    <w:p w:rsidR="00E30C40" w:rsidRDefault="00E30C40" w:rsidP="00E30C40">
      <w:pPr>
        <w:shd w:val="clear" w:color="auto" w:fill="FFFFFF"/>
        <w:spacing w:line="360" w:lineRule="auto"/>
        <w:ind w:firstLine="720"/>
        <w:jc w:val="both"/>
        <w:rPr>
          <w:snapToGrid w:val="0"/>
          <w:color w:val="222222"/>
        </w:rPr>
      </w:pPr>
      <w:r>
        <w:rPr>
          <w:snapToGrid w:val="0"/>
          <w:color w:val="222222"/>
        </w:rPr>
        <w:t xml:space="preserve"> Rolul religiei în procesul de radicalizare violentă este analizat și de Aly și Striegher. Concluzia lor este că „religion is not necessarly the primary motivator for individuals to join extremist case“</w:t>
      </w:r>
      <w:r>
        <w:rPr>
          <w:vertAlign w:val="superscript"/>
        </w:rPr>
        <w:footnoteReference w:id="26"/>
      </w:r>
      <w:r>
        <w:rPr>
          <w:snapToGrid w:val="0"/>
          <w:color w:val="222222"/>
        </w:rPr>
        <w:t>, dar că „religion does play a role in radicalization [...] as a vehicle for group bonding, a moral template for constructing ingroup/outgroup boundaries, a legitimizing ideology that is used to authorize the use of violence and the narrative basis for collective victim identity”</w:t>
      </w:r>
      <w:r>
        <w:rPr>
          <w:vertAlign w:val="superscript"/>
        </w:rPr>
        <w:footnoteReference w:id="27"/>
      </w:r>
      <w:r>
        <w:rPr>
          <w:snapToGrid w:val="0"/>
          <w:color w:val="222222"/>
        </w:rPr>
        <w:t xml:space="preserve">. Ccei doi autori se apropie de concepția lui Roy, dar subliniază mai mult decât el că motive religioase sunt prezente în legătura dintre membrii grupului radical și în narațiunea motivatoare. </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Controversa ireconciliabilă dintre Roy și Kepel revine astfel în prim plan. Roy afirmă că salafismul nu e violent, pe când Kepel îl vede drept poarta de acces spre jihadism.  Problema rezultă din faptul că termenul „salafism” este polysemic, așa cum arată sociologul franco-iranian Farhad Khosrokhavar:</w:t>
      </w:r>
    </w:p>
    <w:p w:rsidR="00E30C40" w:rsidRDefault="00E30C40" w:rsidP="00E30C40">
      <w:pPr>
        <w:shd w:val="clear" w:color="auto" w:fill="FFFFFF"/>
        <w:spacing w:line="360" w:lineRule="auto"/>
        <w:ind w:firstLine="720"/>
        <w:jc w:val="both"/>
        <w:rPr>
          <w:b/>
          <w:bCs/>
          <w:smallCaps/>
          <w:snapToGrid w:val="0"/>
          <w:color w:val="222222"/>
        </w:rPr>
      </w:pP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“There are at least two distinct groups whose members claim to be Salafists. The first, by far more numerous, encompassing more than ten thousand people in France are called “pietist” or “scientific” by the others: they are apolitical, promote da’wa (proselytism) rather than jihad. The second, called Salafist jihadist, is a minority and believes that violent action against the “idolatrous” governments (taqut) is the only way to save Islam.”</w:t>
      </w:r>
      <w:r>
        <w:rPr>
          <w:vertAlign w:val="superscript"/>
        </w:rPr>
        <w:footnoteReference w:id="28"/>
      </w:r>
    </w:p>
    <w:p w:rsidR="00E30C40" w:rsidRDefault="00E30C40" w:rsidP="00E30C40">
      <w:pPr>
        <w:shd w:val="clear" w:color="auto" w:fill="FFFFFF"/>
        <w:spacing w:line="360" w:lineRule="auto"/>
        <w:ind w:firstLine="720"/>
        <w:jc w:val="both"/>
        <w:rPr>
          <w:b/>
          <w:bCs/>
          <w:smallCaps/>
          <w:snapToGrid w:val="0"/>
          <w:color w:val="222222"/>
        </w:rPr>
      </w:pP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Khosrokhavar s-a ocupat la rândul său de fenomenul jihadismului European. El îi dă dreptate lui Roy în următoarele puncte: fără a-l cita pe Roy zu zitieren, vorbește și el despre o legătură cu utopiile sociale mai vechi și cu mișcările de extremă stângă (13), depre conceptul </w:t>
      </w:r>
      <w:r>
        <w:rPr>
          <w:snapToGrid w:val="0"/>
          <w:color w:val="222222"/>
        </w:rPr>
        <w:lastRenderedPageBreak/>
        <w:t>fantezist de neo-umma (11), despre „hyper-secular societies“ ca factori promotori ai jihadismului (14), despre fascinația morții, care le oferă făptașilor un sentiment de  superioritate față de concetățenii paralizați de frică și le promite răsplată în cer pentru hotărârea cu care au urmat voii lui Dumnezeu (11, 24). El face o deosebireîntre Al Qaeda și ISIS din punctul de vedere al propagandei și ajunge la concluzia că în timp ce Al Qaeda construiește totui pe o șină mai pronunțat ideologică, în interiorul căreia are lor și dimensiunea religioasă, ISIS e axat mai mult pe stârnirea emoțiilor: “The advertising in “Islamic State” gives very little space to religion, exalting the impression of warlike virility and of exceptional heroism amongst these young adepts rather than references to Islam strictly speaking“ (23).</w:t>
      </w:r>
    </w:p>
    <w:p w:rsidR="00E30C40" w:rsidRDefault="00E30C40" w:rsidP="00E30C40">
      <w:pPr>
        <w:shd w:val="clear" w:color="auto" w:fill="FFFFFF"/>
        <w:spacing w:line="360" w:lineRule="auto"/>
        <w:ind w:firstLine="720"/>
        <w:jc w:val="both"/>
        <w:rPr>
          <w:b/>
          <w:bCs/>
          <w:smallCaps/>
          <w:snapToGrid w:val="0"/>
          <w:color w:val="222222"/>
        </w:rPr>
      </w:pPr>
      <w:r>
        <w:rPr>
          <w:snapToGrid w:val="0"/>
          <w:color w:val="222222"/>
        </w:rPr>
        <w:t xml:space="preserve">Dar Khosrokhavar pune și accente noi: jihadiștii de azi (de după începerea războiului civil din Siria din 2013) nu mai provin doar de la marginea societății, ci bazinul de recrutare se lărgește spre clasa de mijloc. </w:t>
      </w:r>
      <w:r>
        <w:rPr>
          <w:snapToGrid w:val="0"/>
          <w:color w:val="222222"/>
          <w:lang w:val="fr-FR"/>
        </w:rPr>
        <w:t xml:space="preserve">În acest caz sunt mai ales probleme cu autoritatea și normele (9). </w:t>
      </w:r>
      <w:r>
        <w:rPr>
          <w:snapToGrid w:val="0"/>
          <w:color w:val="222222"/>
        </w:rPr>
        <w:t xml:space="preserve">Khosrokhavar vorbește despre „anti-May 68 </w:t>
      </w:r>
      <w:proofErr w:type="gramStart"/>
      <w:r>
        <w:rPr>
          <w:snapToGrid w:val="0"/>
          <w:color w:val="222222"/>
        </w:rPr>
        <w:t>ideals“</w:t>
      </w:r>
      <w:proofErr w:type="gramEnd"/>
      <w:r>
        <w:rPr>
          <w:snapToGrid w:val="0"/>
          <w:color w:val="222222"/>
        </w:rPr>
        <w:t>:</w:t>
      </w:r>
    </w:p>
    <w:p w:rsidR="00E30C40" w:rsidRDefault="00E30C40" w:rsidP="00E30C40">
      <w:pPr>
        <w:shd w:val="clear" w:color="auto" w:fill="FFFFFF"/>
        <w:spacing w:line="360" w:lineRule="auto"/>
        <w:ind w:firstLine="720"/>
        <w:jc w:val="both"/>
        <w:rPr>
          <w:b/>
          <w:bCs/>
          <w:smallCaps/>
          <w:color w:val="222222"/>
          <w:vertAlign w:val="superscript"/>
          <w:lang w:val="de-DE"/>
        </w:rPr>
      </w:pPr>
      <w:r>
        <w:rPr>
          <w:snapToGrid w:val="0"/>
          <w:color w:val="222222"/>
        </w:rPr>
        <w:t>„…then, young people sought the intensification of pleasure in the infinity of sexual desire regained; nowadays the aim is to define the parameters of desire and, by means of a rigorous Islamism, impose restrictions on oneself thus raising one’s self-esteem. In the past one endeavoured to free oneself from unwarranted restrictions and hierarchies, nowadays these are eagerly sought. There is a demand for sacred norms which are beyond human judgement and side with divine transcendence; these norms are aspired to and consecrated, carried along by the holy war</w:t>
      </w:r>
      <w:r>
        <w:rPr>
          <w:color w:val="222222"/>
          <w:vertAlign w:val="superscript"/>
        </w:rPr>
        <w:t>.</w:t>
      </w:r>
      <w:r>
        <w:rPr>
          <w:color w:val="222222"/>
        </w:rPr>
        <w:t>”</w:t>
      </w:r>
      <w:r>
        <w:rPr>
          <w:color w:val="222222"/>
          <w:vertAlign w:val="superscript"/>
        </w:rPr>
        <w:footnoteReference w:id="29"/>
      </w:r>
      <w:r>
        <w:rPr>
          <w:color w:val="222222"/>
          <w:lang w:val="de-DE"/>
        </w:rPr>
        <w:t>.</w:t>
      </w:r>
    </w:p>
    <w:p w:rsidR="00E30C40" w:rsidRDefault="00E30C40" w:rsidP="00E30C40">
      <w:pPr>
        <w:shd w:val="clear" w:color="auto" w:fill="FFFFFF"/>
        <w:spacing w:line="360" w:lineRule="auto"/>
        <w:ind w:firstLine="720"/>
        <w:jc w:val="both"/>
        <w:rPr>
          <w:snapToGrid w:val="0"/>
          <w:color w:val="222222"/>
          <w:lang w:val="de-DE"/>
        </w:rPr>
      </w:pPr>
      <w:r>
        <w:rPr>
          <w:snapToGrid w:val="0"/>
          <w:color w:val="222222"/>
          <w:lang w:val="de-DE"/>
        </w:rPr>
        <w:t xml:space="preserve">Și în acest punct Khosrokhavar se mișcă pe linia lui Roy. </w:t>
      </w:r>
      <w:r>
        <w:rPr>
          <w:snapToGrid w:val="0"/>
          <w:color w:val="222222"/>
          <w:lang w:val="it-IT"/>
        </w:rPr>
        <w:t xml:space="preserve">El vede în radicalizarea violentă o formă de critică culturală. Ea este o reacție la secularizarea extremă, promovată de statele europene, ca și la libertinajul moral al ultimilor ani. </w:t>
      </w:r>
      <w:r>
        <w:rPr>
          <w:snapToGrid w:val="0"/>
          <w:color w:val="222222"/>
        </w:rPr>
        <w:t>Khosrokhavar vorbește în cazul acestor tineri despre “fantasies of sacred standards”, “a naive faith”, precum și despre strădania “to combat evil in the name of a form of religion whereas they do not grasp its monstrous and dehumanising aspects”</w:t>
      </w:r>
      <w:r>
        <w:rPr>
          <w:color w:val="222222"/>
          <w:vertAlign w:val="superscript"/>
        </w:rPr>
        <w:footnoteReference w:id="30"/>
      </w:r>
      <w:r>
        <w:rPr>
          <w:snapToGrid w:val="0"/>
          <w:color w:val="222222"/>
        </w:rPr>
        <w:t xml:space="preserve">. </w:t>
      </w:r>
      <w:r>
        <w:rPr>
          <w:snapToGrid w:val="0"/>
          <w:color w:val="222222"/>
          <w:lang w:val="fr-FR"/>
        </w:rPr>
        <w:t xml:space="preserve">De reținut această nevoie de valori sacre și de stăpânire de sine </w:t>
      </w:r>
      <w:proofErr w:type="gramStart"/>
      <w:r>
        <w:rPr>
          <w:snapToGrid w:val="0"/>
          <w:color w:val="222222"/>
          <w:lang w:val="fr-FR"/>
        </w:rPr>
        <w:t>ca</w:t>
      </w:r>
      <w:proofErr w:type="gramEnd"/>
      <w:r>
        <w:rPr>
          <w:snapToGrid w:val="0"/>
          <w:color w:val="222222"/>
          <w:lang w:val="fr-FR"/>
        </w:rPr>
        <w:t xml:space="preserve"> mijloc de a spori stima de sine. </w:t>
      </w:r>
    </w:p>
    <w:p w:rsidR="00E30C40" w:rsidRDefault="00E30C40" w:rsidP="00E30C40">
      <w:pPr>
        <w:shd w:val="clear" w:color="auto" w:fill="FFFFFF"/>
        <w:spacing w:line="360" w:lineRule="auto"/>
        <w:ind w:firstLine="720"/>
        <w:jc w:val="both"/>
        <w:rPr>
          <w:snapToGrid w:val="0"/>
          <w:color w:val="222222"/>
          <w:lang w:val="de-DE"/>
        </w:rPr>
      </w:pPr>
      <w:r>
        <w:rPr>
          <w:snapToGrid w:val="0"/>
          <w:color w:val="222222"/>
          <w:lang w:val="it-IT"/>
        </w:rPr>
        <w:lastRenderedPageBreak/>
        <w:t>Cele mai noi rezultate ale cercetării sunt sistematizate de Michail Logvinov</w:t>
      </w:r>
      <w:r>
        <w:rPr>
          <w:color w:val="222222"/>
          <w:vertAlign w:val="superscript"/>
        </w:rPr>
        <w:footnoteReference w:id="31"/>
      </w:r>
      <w:r>
        <w:rPr>
          <w:snapToGrid w:val="0"/>
          <w:color w:val="222222"/>
          <w:lang w:val="it-IT"/>
        </w:rPr>
        <w:t xml:space="preserve">. Concluzia lui în urma analizei salafismului și discursurilor radicale și teroriste este că salafismul nu poate în niciun caz să fie văzut drept cauza terorismului și că este fals să stigmatizăm moscheele salfiste drept cuiburi ale radicalizării. </w:t>
      </w:r>
      <w:r>
        <w:rPr>
          <w:snapToGrid w:val="0"/>
          <w:color w:val="222222"/>
          <w:lang w:val="de-DE"/>
        </w:rPr>
        <w:t xml:space="preserve">Legăturile cu religia nu lipsesc, dar sunt mai complexe: </w:t>
      </w:r>
    </w:p>
    <w:p w:rsidR="00E30C40" w:rsidRDefault="00E30C40" w:rsidP="00E30C40">
      <w:pPr>
        <w:shd w:val="clear" w:color="auto" w:fill="FFFFFF"/>
        <w:spacing w:line="360" w:lineRule="auto"/>
        <w:ind w:firstLine="720"/>
        <w:jc w:val="both"/>
        <w:rPr>
          <w:b/>
          <w:bCs/>
          <w:smallCaps/>
          <w:snapToGrid w:val="0"/>
          <w:color w:val="222222"/>
          <w:lang w:val="it-IT"/>
        </w:rPr>
      </w:pPr>
      <w:r>
        <w:rPr>
          <w:snapToGrid w:val="0"/>
          <w:color w:val="222222"/>
          <w:lang w:val="de-DE"/>
        </w:rPr>
        <w:t xml:space="preserve">„A considera salafismul drept cauză a terorismului și a jihadismului nu corespunde rolului său real în „piesa de teatru a radicalizării”. </w:t>
      </w:r>
      <w:r>
        <w:rPr>
          <w:snapToGrid w:val="0"/>
          <w:color w:val="222222"/>
        </w:rPr>
        <w:t xml:space="preserve">În unele segmente alle mediului musulmal informal poate să apară, ca urmare </w:t>
      </w:r>
      <w:proofErr w:type="gramStart"/>
      <w:r>
        <w:rPr>
          <w:snapToGrid w:val="0"/>
          <w:color w:val="222222"/>
        </w:rPr>
        <w:t>a</w:t>
      </w:r>
      <w:proofErr w:type="gramEnd"/>
      <w:r>
        <w:rPr>
          <w:snapToGrid w:val="0"/>
          <w:color w:val="222222"/>
        </w:rPr>
        <w:t xml:space="preserve"> identificării cu grupul de referință, presiunea emoțională de a apăra „umma atacată” și de a opune „rezistență”. [...] Dar ar fi o eroare să se considere că această presiune, văzută ca resursă </w:t>
      </w:r>
      <w:proofErr w:type="gramStart"/>
      <w:r>
        <w:rPr>
          <w:snapToGrid w:val="0"/>
          <w:color w:val="222222"/>
        </w:rPr>
        <w:t>a</w:t>
      </w:r>
      <w:proofErr w:type="gramEnd"/>
      <w:r>
        <w:rPr>
          <w:snapToGrid w:val="0"/>
          <w:color w:val="222222"/>
        </w:rPr>
        <w:t xml:space="preserve"> acțiunii politice, ar avea de a face în mod primar cu salafismul. „Pepiniera” jihadismului nu este salafismul, sunt două aspecte: pe de o parte, războaiele (interpretate confessional) din țările cu populație musulmană și/sau „războiul împotriva terorismului” interpretat ca „război împotriva islamului” și a tradiției islamice, pe de alta textele la care recurg jihadiștii, care dezvoltă o teologie a violenței presărată cu versete din Coran și cu afirmații ale Profetului. </w:t>
      </w:r>
      <w:r>
        <w:rPr>
          <w:snapToGrid w:val="0"/>
          <w:color w:val="222222"/>
          <w:lang w:val="it-IT"/>
        </w:rPr>
        <w:t>O teologie a violenței specific, subulturală sau mai bine zis contraculturală este motorul radicalizării“ (113).</w:t>
      </w:r>
    </w:p>
    <w:p w:rsidR="00E30C40" w:rsidRDefault="00E30C40" w:rsidP="00E30C40">
      <w:pPr>
        <w:shd w:val="clear" w:color="auto" w:fill="FFFFFF"/>
        <w:spacing w:line="360" w:lineRule="auto"/>
        <w:ind w:firstLine="720"/>
        <w:jc w:val="both"/>
        <w:rPr>
          <w:b/>
          <w:bCs/>
          <w:smallCaps/>
          <w:snapToGrid w:val="0"/>
          <w:color w:val="222222"/>
          <w:lang w:val="de-DE"/>
        </w:rPr>
      </w:pPr>
      <w:r>
        <w:rPr>
          <w:snapToGrid w:val="0"/>
          <w:color w:val="222222"/>
          <w:lang w:val="it-IT"/>
        </w:rPr>
        <w:t xml:space="preserve">Prin aceasta Logvinov îi dă dreptate în multe privințe lui Roy, făr a îl cita. El numește afirmațiile de tipul celor făcute de  Kepel drept forma veche, depășită a cercetării în domeniul radicalizării: „În locul abordărilor multicauzale, pluristratificate, cercetarea în domeniul radicalizării a pornit mult timp de la premisa indivizilor mânați de o ideologie, respectiv de o concepție islamică radicală.“ </w:t>
      </w:r>
      <w:r>
        <w:rPr>
          <w:snapToGrid w:val="0"/>
          <w:color w:val="222222"/>
          <w:lang w:val="de-DE"/>
        </w:rPr>
        <w:t>(105-106). Logvinov îi dă dreptate lui Roy și în felul cum interpretează discursul jihadist și în recomandările pe care le face politicului:</w:t>
      </w:r>
    </w:p>
    <w:p w:rsidR="00E30C40" w:rsidRDefault="00E30C40" w:rsidP="00E30C40">
      <w:pPr>
        <w:shd w:val="clear" w:color="auto" w:fill="FFFFFF"/>
        <w:spacing w:line="360" w:lineRule="auto"/>
        <w:ind w:firstLine="720"/>
        <w:jc w:val="both"/>
        <w:rPr>
          <w:snapToGrid w:val="0"/>
          <w:color w:val="222222"/>
          <w:lang w:val="de-DE"/>
        </w:rPr>
      </w:pPr>
      <w:r>
        <w:rPr>
          <w:snapToGrid w:val="0"/>
          <w:color w:val="222222"/>
          <w:lang w:val="de-DE"/>
        </w:rPr>
        <w:t>„Cadrul de interpretare jihadist conține discursuri politice, morale, psiho-sociale și religioase. Narativul religios proiectează scenariul unui război al Vestului împotriva islamului și al islamului împotriva cruciaților occidentali. Este contraproductiv în sensul sincronizării cadrelor dacă măsurile statale, respectiv cele internaționale, s-ar potrivi în framing-ul în care „Vestul” atacă „islamul” și îi persecută pe musulmani, în timp ce jihadiștii doar se apără.“ (110).</w:t>
      </w:r>
    </w:p>
    <w:p w:rsidR="00E30C40" w:rsidRDefault="00E30C40" w:rsidP="00E30C40">
      <w:pPr>
        <w:shd w:val="clear" w:color="auto" w:fill="FFFFFF"/>
        <w:spacing w:line="360" w:lineRule="auto"/>
        <w:ind w:firstLine="720"/>
        <w:jc w:val="both"/>
        <w:rPr>
          <w:b/>
          <w:bCs/>
          <w:smallCaps/>
          <w:snapToGrid w:val="0"/>
          <w:color w:val="222222"/>
          <w:lang w:val="de-DE"/>
        </w:rPr>
      </w:pPr>
    </w:p>
    <w:p w:rsidR="00E30C40" w:rsidRDefault="00E30C40" w:rsidP="00E30C40">
      <w:pPr>
        <w:rPr>
          <w:lang w:val="ro-RO" w:eastAsia="ro-RO" w:bidi="he-IL"/>
        </w:rPr>
      </w:pPr>
      <w:r>
        <w:rPr>
          <w:snapToGrid w:val="0"/>
          <w:color w:val="222222"/>
          <w:lang w:val="de-DE"/>
        </w:rPr>
        <w:t>Mișcările populiste</w:t>
      </w:r>
      <w:r>
        <w:rPr>
          <w:lang w:val="ro-RO" w:eastAsia="ro-RO" w:bidi="he-IL"/>
        </w:rPr>
        <w:t xml:space="preserve"> </w:t>
      </w:r>
    </w:p>
    <w:p w:rsidR="00E30C40" w:rsidRDefault="00E30C40" w:rsidP="0002406B">
      <w:pPr>
        <w:spacing w:line="360" w:lineRule="auto"/>
        <w:ind w:firstLine="720"/>
        <w:jc w:val="center"/>
        <w:rPr>
          <w:b/>
          <w:sz w:val="28"/>
          <w:szCs w:val="28"/>
          <w:u w:val="single"/>
          <w:lang w:val="ro-RO"/>
        </w:rPr>
      </w:pPr>
    </w:p>
    <w:p w:rsidR="00E30C40" w:rsidRPr="00DA1F78" w:rsidRDefault="00E30C40" w:rsidP="0002406B">
      <w:pPr>
        <w:spacing w:line="360" w:lineRule="auto"/>
        <w:ind w:firstLine="720"/>
        <w:jc w:val="center"/>
        <w:rPr>
          <w:b/>
          <w:sz w:val="28"/>
          <w:szCs w:val="28"/>
          <w:u w:val="single"/>
          <w:lang w:val="ro-RO"/>
        </w:rPr>
      </w:pPr>
    </w:p>
    <w:p w:rsidR="0002406B" w:rsidRPr="0028005B" w:rsidRDefault="0002406B" w:rsidP="0002406B">
      <w:pPr>
        <w:spacing w:line="360" w:lineRule="auto"/>
        <w:ind w:firstLine="720"/>
        <w:jc w:val="center"/>
        <w:outlineLvl w:val="0"/>
        <w:rPr>
          <w:b/>
          <w:sz w:val="28"/>
          <w:szCs w:val="28"/>
          <w:u w:val="single"/>
          <w:lang w:val="ro-RO"/>
        </w:rPr>
      </w:pPr>
      <w:bookmarkStart w:id="0" w:name="_GoBack"/>
      <w:bookmarkEnd w:id="0"/>
      <w:r w:rsidRPr="0028005B">
        <w:rPr>
          <w:b/>
          <w:sz w:val="28"/>
          <w:szCs w:val="28"/>
          <w:u w:val="single"/>
          <w:lang w:val="ro-RO"/>
        </w:rPr>
        <w:lastRenderedPageBreak/>
        <w:t>Religie și modernitate în SUA</w:t>
      </w:r>
    </w:p>
    <w:p w:rsidR="0002406B" w:rsidRPr="0028005B" w:rsidRDefault="0002406B" w:rsidP="0002406B">
      <w:pPr>
        <w:spacing w:line="360" w:lineRule="auto"/>
        <w:ind w:firstLine="720"/>
        <w:jc w:val="center"/>
        <w:rPr>
          <w:b/>
          <w:sz w:val="28"/>
          <w:szCs w:val="28"/>
          <w:u w:val="single"/>
          <w:lang w:val="ro-RO"/>
        </w:rPr>
      </w:pPr>
    </w:p>
    <w:p w:rsidR="0002406B" w:rsidRDefault="0002406B" w:rsidP="0002406B">
      <w:pPr>
        <w:spacing w:line="360" w:lineRule="auto"/>
        <w:ind w:firstLine="720"/>
        <w:jc w:val="center"/>
        <w:outlineLvl w:val="0"/>
        <w:rPr>
          <w:b/>
          <w:sz w:val="28"/>
          <w:szCs w:val="28"/>
          <w:u w:val="single"/>
          <w:lang w:val="fr-FR"/>
        </w:rPr>
      </w:pPr>
      <w:r w:rsidRPr="0028005B">
        <w:rPr>
          <w:b/>
          <w:sz w:val="28"/>
          <w:szCs w:val="28"/>
          <w:u w:val="single"/>
          <w:lang w:val="ro-RO"/>
        </w:rPr>
        <w:t xml:space="preserve">Religie și modernitate în Extremul Orient. </w:t>
      </w:r>
      <w:r>
        <w:rPr>
          <w:b/>
          <w:sz w:val="28"/>
          <w:szCs w:val="28"/>
          <w:u w:val="single"/>
          <w:lang w:val="fr-FR"/>
        </w:rPr>
        <w:t>Cazul Japoniei</w:t>
      </w:r>
    </w:p>
    <w:p w:rsidR="0002406B" w:rsidRDefault="0002406B" w:rsidP="006240E4">
      <w:pPr>
        <w:rPr>
          <w:lang w:val="fr-FR"/>
        </w:rPr>
      </w:pPr>
    </w:p>
    <w:p w:rsidR="006240E4" w:rsidRDefault="006240E4" w:rsidP="006240E4">
      <w:pPr>
        <w:spacing w:line="360" w:lineRule="auto"/>
        <w:ind w:firstLine="720"/>
        <w:jc w:val="both"/>
        <w:rPr>
          <w:lang w:val="ro-RO"/>
        </w:rPr>
      </w:pPr>
      <w:r>
        <w:rPr>
          <w:lang w:val="ro-RO"/>
        </w:rPr>
        <w:t>Invitată: Maria Grăjdian</w:t>
      </w:r>
    </w:p>
    <w:p w:rsidR="006240E4" w:rsidRDefault="006240E4" w:rsidP="006240E4">
      <w:pPr>
        <w:spacing w:line="360" w:lineRule="auto"/>
        <w:ind w:firstLine="720"/>
        <w:jc w:val="both"/>
        <w:rPr>
          <w:lang w:val="ro-RO"/>
        </w:rPr>
      </w:pPr>
      <w:r>
        <w:rPr>
          <w:lang w:val="ro-RO"/>
        </w:rPr>
        <w:t>Idei principale:</w:t>
      </w:r>
    </w:p>
    <w:p w:rsidR="0002406B" w:rsidRPr="001B15EC" w:rsidRDefault="0002406B" w:rsidP="006240E4">
      <w:pPr>
        <w:rPr>
          <w:lang w:val="it-IT"/>
        </w:rPr>
      </w:pPr>
    </w:p>
    <w:sectPr w:rsidR="0002406B" w:rsidRPr="001B15EC" w:rsidSect="00145369">
      <w:headerReference w:type="default" r:id="rId11"/>
      <w:footerReference w:type="even" r:id="rId12"/>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36FD" w:rsidRDefault="00F636FD">
      <w:r>
        <w:separator/>
      </w:r>
    </w:p>
  </w:endnote>
  <w:endnote w:type="continuationSeparator" w:id="0">
    <w:p w:rsidR="00F636FD" w:rsidRDefault="00F63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SimSun">
    <w:altName w:val="??ˇ¦|ˇ¦¨§ˇ¦|ˇ§ˇě?"/>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5111" w:rsidRDefault="00B6467C" w:rsidP="00A2389D">
    <w:pPr>
      <w:pStyle w:val="Subsol"/>
      <w:framePr w:wrap="around" w:vAnchor="text" w:hAnchor="margin" w:xAlign="center" w:y="1"/>
      <w:rPr>
        <w:rStyle w:val="Numrdepagin"/>
      </w:rPr>
    </w:pPr>
    <w:r>
      <w:rPr>
        <w:rStyle w:val="Numrdepagin"/>
      </w:rPr>
      <w:fldChar w:fldCharType="begin"/>
    </w:r>
    <w:r w:rsidR="007C5111">
      <w:rPr>
        <w:rStyle w:val="Numrdepagin"/>
      </w:rPr>
      <w:instrText xml:space="preserve">PAGE  </w:instrText>
    </w:r>
    <w:r>
      <w:rPr>
        <w:rStyle w:val="Numrdepagin"/>
      </w:rPr>
      <w:fldChar w:fldCharType="end"/>
    </w:r>
  </w:p>
  <w:p w:rsidR="007C5111" w:rsidRDefault="007C5111">
    <w:pPr>
      <w:pStyle w:val="Subs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5111" w:rsidRDefault="00B6467C" w:rsidP="00A2389D">
    <w:pPr>
      <w:pStyle w:val="Subsol"/>
      <w:framePr w:wrap="around" w:vAnchor="text" w:hAnchor="margin" w:xAlign="center" w:y="1"/>
      <w:rPr>
        <w:rStyle w:val="Numrdepagin"/>
      </w:rPr>
    </w:pPr>
    <w:r>
      <w:rPr>
        <w:rStyle w:val="Numrdepagin"/>
      </w:rPr>
      <w:fldChar w:fldCharType="begin"/>
    </w:r>
    <w:r w:rsidR="007C5111">
      <w:rPr>
        <w:rStyle w:val="Numrdepagin"/>
      </w:rPr>
      <w:instrText xml:space="preserve">PAGE  </w:instrText>
    </w:r>
    <w:r>
      <w:rPr>
        <w:rStyle w:val="Numrdepagin"/>
      </w:rPr>
      <w:fldChar w:fldCharType="separate"/>
    </w:r>
    <w:r w:rsidR="00A1533B">
      <w:rPr>
        <w:rStyle w:val="Numrdepagin"/>
        <w:noProof/>
      </w:rPr>
      <w:t>22</w:t>
    </w:r>
    <w:r>
      <w:rPr>
        <w:rStyle w:val="Numrdepagin"/>
      </w:rPr>
      <w:fldChar w:fldCharType="end"/>
    </w:r>
  </w:p>
  <w:p w:rsidR="007C5111" w:rsidRDefault="007C5111">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36FD" w:rsidRDefault="00F636FD">
      <w:r>
        <w:separator/>
      </w:r>
    </w:p>
  </w:footnote>
  <w:footnote w:type="continuationSeparator" w:id="0">
    <w:p w:rsidR="00F636FD" w:rsidRDefault="00F636FD">
      <w:r>
        <w:continuationSeparator/>
      </w:r>
    </w:p>
  </w:footnote>
  <w:footnote w:id="1">
    <w:p w:rsidR="00AC4163" w:rsidRDefault="00AC4163" w:rsidP="00AC4163">
      <w:pPr>
        <w:pStyle w:val="Textnotdesubsol"/>
        <w:rPr>
          <w:rFonts w:ascii="Times New Roman" w:hAnsi="Times New Roman"/>
        </w:rPr>
      </w:pPr>
      <w:r>
        <w:rPr>
          <w:rStyle w:val="Referinnotdesubsol"/>
          <w:rFonts w:ascii="Times New Roman" w:hAnsi="Times New Roman"/>
        </w:rPr>
        <w:footnoteRef/>
      </w:r>
      <w:r>
        <w:rPr>
          <w:rFonts w:ascii="Times New Roman" w:hAnsi="Times New Roman"/>
          <w:lang w:val="it-IT"/>
        </w:rPr>
        <w:t xml:space="preserve"> </w:t>
      </w:r>
      <w:r>
        <w:rPr>
          <w:rFonts w:ascii="Times New Roman" w:hAnsi="Times New Roman"/>
        </w:rPr>
        <w:t xml:space="preserve">Vom folosi cu precădere „esoterism”, pentru a trimite la etimologia greacă a termenului. Alegerea între grafia cu &lt;s&gt; sau &lt;z&gt; este paralelă cu varianţa „filosofie”-„filozofie”. </w:t>
      </w:r>
    </w:p>
  </w:footnote>
  <w:footnote w:id="2">
    <w:p w:rsidR="00AC4163" w:rsidRDefault="00AC4163" w:rsidP="00AC4163">
      <w:pPr>
        <w:pStyle w:val="Textnotdesubsol"/>
        <w:rPr>
          <w:rFonts w:ascii="Times New Roman" w:hAnsi="Times New Roman"/>
        </w:rPr>
      </w:pPr>
      <w:r>
        <w:rPr>
          <w:rStyle w:val="Referinnotdesubsol"/>
          <w:rFonts w:ascii="Times New Roman" w:hAnsi="Times New Roman"/>
        </w:rPr>
        <w:footnoteRef/>
      </w:r>
      <w:r>
        <w:rPr>
          <w:rFonts w:ascii="Times New Roman" w:hAnsi="Times New Roman"/>
        </w:rPr>
        <w:t xml:space="preserve"> Definiţia propusă aici este doar o opţiune, în prezent putând fi distinse cel puţin două mari „şcoli” care îşi dispută propriile viziuni despre ce reprezintă „Esoterismul”: şcoala „istoristă” la Amsterdam, reprezentată de Wouter Hanegraaff şi şcoala „discursivă”, reprezentată de Kocku von Stuckrad, la Gronigen, în Olanda. </w:t>
      </w:r>
    </w:p>
  </w:footnote>
  <w:footnote w:id="3">
    <w:p w:rsidR="00AC4163" w:rsidRDefault="00AC4163" w:rsidP="00AC4163">
      <w:pPr>
        <w:pStyle w:val="Textnotdesubsol"/>
        <w:rPr>
          <w:rFonts w:ascii="Times New Roman" w:hAnsi="Times New Roman"/>
        </w:rPr>
      </w:pPr>
      <w:r>
        <w:rPr>
          <w:rStyle w:val="Referinnotdesubsol"/>
          <w:rFonts w:ascii="Times New Roman" w:hAnsi="Times New Roman"/>
        </w:rPr>
        <w:footnoteRef/>
      </w:r>
      <w:r>
        <w:rPr>
          <w:rFonts w:ascii="Times New Roman" w:hAnsi="Times New Roman"/>
        </w:rPr>
        <w:t xml:space="preserve"> Acest fapt implică afirmaţia că Esoterismul are rădăcini foarte adânci în istorie, bazele epistemologiei, cosmologiei si antropologiei de tip esoteric fiind puse deja de vechii filosofi greci (în special stocii), elemente ale acestora fiind adaptate mesajului creştin (şi religiei Islamice în Orient) pe tot parcursul istoriei Creştinismului.</w:t>
      </w:r>
    </w:p>
  </w:footnote>
  <w:footnote w:id="4">
    <w:p w:rsidR="00AC4163" w:rsidRDefault="00AC4163" w:rsidP="00AC4163">
      <w:pPr>
        <w:pStyle w:val="Textnotdesubsol"/>
        <w:rPr>
          <w:rFonts w:ascii="Times New Roman" w:hAnsi="Times New Roman"/>
        </w:rPr>
      </w:pPr>
      <w:r>
        <w:rPr>
          <w:rStyle w:val="Referinnotdesubsol"/>
          <w:rFonts w:ascii="Times New Roman" w:hAnsi="Times New Roman"/>
        </w:rPr>
        <w:footnoteRef/>
      </w:r>
      <w:r>
        <w:rPr>
          <w:rFonts w:ascii="Times New Roman" w:hAnsi="Times New Roman"/>
        </w:rPr>
        <w:t xml:space="preserve"> Astfel, mari gânditori ai esoterismului occidental pre-iluminist erau fie preoţi (ca marii protagonişti ai Renasterii italiene: Marsilio Ficino [1433-1499] sau Giovanni Pico della Mirandola [1463-1494], care a propus o interpretare creştină a Kabalei iudaice; sau ca Athanasius Kircher [1602-1680]), fie autori de scrieri teologice (Paracelsus [1493-1541] sau Cronelius Agrippa [1486-1535]).</w:t>
      </w:r>
    </w:p>
  </w:footnote>
  <w:footnote w:id="5">
    <w:p w:rsidR="00AC4163" w:rsidRDefault="00AC4163" w:rsidP="00AC4163">
      <w:pPr>
        <w:pStyle w:val="Textnotdesubsol"/>
        <w:rPr>
          <w:rFonts w:ascii="Times New Roman" w:hAnsi="Times New Roman"/>
          <w:lang w:val="it-IT"/>
        </w:rPr>
      </w:pPr>
      <w:r>
        <w:rPr>
          <w:rStyle w:val="Referinnotdesubsol"/>
          <w:rFonts w:ascii="Times New Roman" w:hAnsi="Times New Roman"/>
        </w:rPr>
        <w:footnoteRef/>
      </w:r>
      <w:r>
        <w:rPr>
          <w:rFonts w:ascii="Times New Roman" w:hAnsi="Times New Roman"/>
          <w:lang w:val="it-IT"/>
        </w:rPr>
        <w:t xml:space="preserve"> Horoscopul din zilele noastre este urmaşul secularizat al acestui tip de credinţe.</w:t>
      </w:r>
    </w:p>
  </w:footnote>
  <w:footnote w:id="6">
    <w:p w:rsidR="00AC4163" w:rsidRDefault="00AC4163" w:rsidP="00AC4163">
      <w:pPr>
        <w:pStyle w:val="Textnotdesubsol"/>
        <w:rPr>
          <w:rFonts w:ascii="Times New Roman" w:hAnsi="Times New Roman"/>
          <w:lang w:val="it-IT"/>
        </w:rPr>
      </w:pPr>
      <w:r>
        <w:rPr>
          <w:rStyle w:val="Referinnotdesubsol"/>
          <w:rFonts w:ascii="Times New Roman" w:hAnsi="Times New Roman"/>
        </w:rPr>
        <w:footnoteRef/>
      </w:r>
      <w:r>
        <w:rPr>
          <w:rFonts w:ascii="Times New Roman" w:hAnsi="Times New Roman"/>
          <w:lang w:val="it-IT"/>
        </w:rPr>
        <w:t xml:space="preserve"> Tocmai pentru că sunt medii de transmitere a unui mesaj, regizorii, scenografii sau producătorii de filme îşi pot exprima propriile opţiuni sexuale, religioase (de exemplu, mesaje anti-creştine sau anti-clericale) sau de altă natură în producţiile lor. Nu există, însă, un profil al “Occulturii” în ansamblul ei, caracteristica principală a acesteia fiind diversitatea, astfel încât “Ocultura” devine un rezervor al celor mai diverse preferinţe, în care orice consumator poate găsi ce îi place. Diversitatea “Oculturii” nu pare a fi supusă nici măcar prevederilor legale minime, dacă ne gândim în abundenţa de conţinuturi anti-semite (interzise prin lege în mai toată lumea) sau conspiraţioniste.</w:t>
      </w:r>
    </w:p>
  </w:footnote>
  <w:footnote w:id="7">
    <w:p w:rsidR="00AC4163" w:rsidRDefault="00AC4163" w:rsidP="00AC4163">
      <w:pPr>
        <w:pStyle w:val="Textnotdesubsol"/>
        <w:rPr>
          <w:rFonts w:ascii="Times New Roman" w:hAnsi="Times New Roman"/>
          <w:lang w:val="it-IT"/>
        </w:rPr>
      </w:pPr>
      <w:r>
        <w:rPr>
          <w:rStyle w:val="Referinnotdesubsol"/>
          <w:rFonts w:ascii="Times New Roman" w:hAnsi="Times New Roman"/>
        </w:rPr>
        <w:footnoteRef/>
      </w:r>
      <w:r>
        <w:rPr>
          <w:rFonts w:ascii="Times New Roman" w:hAnsi="Times New Roman"/>
          <w:lang w:val="it-IT"/>
        </w:rPr>
        <w:t xml:space="preserve"> Dacă în perioada pre-modernă transferul de informaţie se făcea dinspre centru spre periferie (dinspre elite, singurele care aveau acces la educaţie, spre masele needucate), odată cu Post-Modernitatea, când toată lumea are acces la informaţie, fiecare om îşi poate confecţiona propriul răspuns la întrebările care îl preocupă, fără rigorile coerenţei sau ale legitimităţii (dogmatice ale) unor astfel de răspunsuri (de exemplu, în cazul Ortodocşilor care cred în Reîncarnare, ca singura posibilitate de a explica inegalitatea între oameni). Păstrând modelul de mai sus, în Post-Modernitate avem, aşadar, de a face cu o mulţime de centre, oricine sau orice idee (indiferent de gradul de argumentare sau de educaţie) reprezentând aceelaşi grad de autoritate sau legitimitate pentru formarea propriei poziţii (nedefinitive) asupra a orice. „Occultura” ia parte activă la acest proces.</w:t>
      </w:r>
    </w:p>
  </w:footnote>
  <w:footnote w:id="8">
    <w:p w:rsidR="00AC4163" w:rsidRDefault="00AC4163" w:rsidP="00AC4163">
      <w:pPr>
        <w:pStyle w:val="Textnotdesubsol"/>
        <w:rPr>
          <w:lang w:val="it-IT"/>
        </w:rPr>
      </w:pPr>
      <w:r>
        <w:rPr>
          <w:rStyle w:val="Referinnotdesubsol"/>
          <w:rFonts w:ascii="Times New Roman" w:hAnsi="Times New Roman"/>
        </w:rPr>
        <w:footnoteRef/>
      </w:r>
      <w:r>
        <w:rPr>
          <w:rFonts w:ascii="Times New Roman" w:hAnsi="Times New Roman"/>
          <w:lang w:val="it-IT"/>
        </w:rPr>
        <w:t xml:space="preserve"> Orice Esoterism este autentic, însă Esoterismul antic dar şi variante ale celui modern (Franc-Masoneria, de exemplu), aveau structuri ritualice precise, ca: ceremonii de iniţiere, principiul ierarhiei, obligativitatea secretului etc.</w:t>
      </w:r>
      <w:r>
        <w:rPr>
          <w:lang w:val="it-IT"/>
        </w:rPr>
        <w:t xml:space="preserve">  </w:t>
      </w:r>
    </w:p>
  </w:footnote>
  <w:footnote w:id="9">
    <w:p w:rsidR="00AC4163" w:rsidRDefault="00AC4163" w:rsidP="00AC4163">
      <w:pPr>
        <w:pStyle w:val="Textnotdesubsol"/>
        <w:rPr>
          <w:rFonts w:ascii="Times New Roman" w:hAnsi="Times New Roman"/>
          <w:lang w:val="it-IT"/>
        </w:rPr>
      </w:pPr>
      <w:r>
        <w:rPr>
          <w:rStyle w:val="Referinnotdesubsol"/>
          <w:rFonts w:ascii="Times New Roman" w:hAnsi="Times New Roman"/>
        </w:rPr>
        <w:footnoteRef/>
      </w:r>
      <w:r>
        <w:rPr>
          <w:rFonts w:ascii="Times New Roman" w:hAnsi="Times New Roman"/>
          <w:lang w:val="it-IT"/>
        </w:rPr>
        <w:t xml:space="preserve"> Este vorba aici de legitimitatea strict practică, de inevitabilitatea acestui demers. De legitmitatea teologică / dogmatică a diverselor expresii ale Esoterismului Ortodox se ocupă o altă disciplină teologică.</w:t>
      </w:r>
    </w:p>
  </w:footnote>
  <w:footnote w:id="10">
    <w:p w:rsidR="00AC4163" w:rsidRDefault="00AC4163" w:rsidP="00AC4163">
      <w:pPr>
        <w:pStyle w:val="Textnotdesubsol"/>
        <w:rPr>
          <w:rFonts w:ascii="Times New Roman" w:hAnsi="Times New Roman"/>
          <w:lang w:val="fr-FR"/>
        </w:rPr>
      </w:pPr>
      <w:r>
        <w:rPr>
          <w:rStyle w:val="Referinnotdesubsol"/>
          <w:rFonts w:ascii="Times New Roman" w:hAnsi="Times New Roman"/>
        </w:rPr>
        <w:footnoteRef/>
      </w:r>
      <w:r>
        <w:rPr>
          <w:rFonts w:ascii="Times New Roman" w:hAnsi="Times New Roman"/>
          <w:lang w:val="fr-FR"/>
        </w:rPr>
        <w:t xml:space="preserve"> Ambele lucrări ale lui Guénon asupra acestor subiecte (</w:t>
      </w:r>
      <w:r>
        <w:rPr>
          <w:rFonts w:ascii="Times New Roman" w:hAnsi="Times New Roman"/>
          <w:i/>
          <w:iCs/>
          <w:lang w:val="fr-FR"/>
        </w:rPr>
        <w:t>Le Théosophisme. Histoire d'une pseudo-religion</w:t>
      </w:r>
      <w:r>
        <w:rPr>
          <w:rFonts w:ascii="Times New Roman" w:hAnsi="Times New Roman"/>
          <w:lang w:val="fr-FR"/>
        </w:rPr>
        <w:t xml:space="preserve"> [1921] şi </w:t>
      </w:r>
      <w:r>
        <w:rPr>
          <w:rFonts w:ascii="Times New Roman" w:hAnsi="Times New Roman"/>
          <w:i/>
          <w:iCs/>
          <w:lang w:val="fr-FR"/>
        </w:rPr>
        <w:t>L'erreur spirite</w:t>
      </w:r>
      <w:r>
        <w:rPr>
          <w:rFonts w:ascii="Times New Roman" w:hAnsi="Times New Roman"/>
          <w:lang w:val="fr-FR"/>
        </w:rPr>
        <w:t xml:space="preserve"> [1923]) nu au fost traduse în limba română.</w:t>
      </w:r>
    </w:p>
  </w:footnote>
  <w:footnote w:id="11">
    <w:p w:rsidR="00AC4163" w:rsidRDefault="00AC4163" w:rsidP="00AC4163">
      <w:pPr>
        <w:pStyle w:val="Textnotdesubsol"/>
        <w:rPr>
          <w:rFonts w:ascii="Times New Roman" w:hAnsi="Times New Roman"/>
        </w:rPr>
      </w:pPr>
      <w:r>
        <w:rPr>
          <w:rStyle w:val="Referinnotdesubsol"/>
          <w:rFonts w:ascii="Times New Roman" w:hAnsi="Times New Roman"/>
        </w:rPr>
        <w:footnoteRef/>
      </w:r>
      <w:r>
        <w:rPr>
          <w:rFonts w:ascii="Times New Roman" w:hAnsi="Times New Roman"/>
          <w:lang w:val="fr-FR"/>
        </w:rPr>
        <w:t xml:space="preserve"> Datorită centralităţii pe care noţiunea de “Tradiţie” o are în sistemul lui R. Guénon, gândirea lui este desemnată deseori prin termenul “Tradiţionalism”. Acest termen poate crea confuzii pentru teologi, întrucât noţiunea lui Guénon despre “Tradiţie” nu are nimic în comun cu noţiunea teologică de “Tradiţie”. Pentru Guénon, “Tradiţia” reprezintă o dimensiune, universală, neschmbabilă şi supra-istorică al cărei acces permite unirea şi absorbţia individului cunoscător în Principiul metafizic universal.   </w:t>
      </w:r>
    </w:p>
  </w:footnote>
  <w:footnote w:id="12">
    <w:p w:rsidR="00AC4163" w:rsidRDefault="00AC4163" w:rsidP="00AC4163">
      <w:pPr>
        <w:pStyle w:val="Textnotdesubsol"/>
        <w:rPr>
          <w:rFonts w:ascii="Times New Roman" w:hAnsi="Times New Roman"/>
        </w:rPr>
      </w:pPr>
      <w:r>
        <w:rPr>
          <w:rStyle w:val="Referinnotdesubsol"/>
          <w:rFonts w:ascii="Times New Roman" w:hAnsi="Times New Roman"/>
        </w:rPr>
        <w:footnoteRef/>
      </w:r>
      <w:r>
        <w:rPr>
          <w:rFonts w:ascii="Times New Roman" w:hAnsi="Times New Roman"/>
        </w:rPr>
        <w:t xml:space="preserve"> Nuanţele referitoare la A. Scrima pot privi: caracterul relativ târziu al lucrărilor în care scheme de gândire guénoniană pot fi identificate în lucrările lui (mai ales după revenirea sa în România); profilul Maestrului său spiritual, Ioan cel Străin (1883-1947?), foarte dificil de reconstruit cu exactitiate din documentele si mărturiile care ni s-au păstrat; caracterul năucitor al erudiţiei dar şi al subtilităţii teologice a lui A. Scrima în cursurile lui teologice etc.</w:t>
      </w:r>
    </w:p>
  </w:footnote>
  <w:footnote w:id="13">
    <w:p w:rsidR="00AC4163" w:rsidRDefault="00AC4163" w:rsidP="00AC4163">
      <w:pPr>
        <w:pStyle w:val="Textnotdesubsol"/>
        <w:rPr>
          <w:rFonts w:ascii="Times New Roman" w:hAnsi="Times New Roman"/>
          <w:lang w:val="it-IT"/>
        </w:rPr>
      </w:pPr>
      <w:r>
        <w:rPr>
          <w:rStyle w:val="Referinnotdesubsol"/>
          <w:rFonts w:ascii="Times New Roman" w:hAnsi="Times New Roman"/>
        </w:rPr>
        <w:footnoteRef/>
      </w:r>
      <w:r>
        <w:rPr>
          <w:rFonts w:ascii="Times New Roman" w:hAnsi="Times New Roman"/>
        </w:rPr>
        <w:t xml:space="preserve"> La Ph. Sherrard, membru al echipei care a tradus Filocalia grecească în engleză, alte două teme majore, pe lângă anti-modernismul lui, sunt: problema ecologică şi reinstituirea caracterului sacral al sexualităţii (binecuvântate). Fiind el însuşi un sensibil poet (convertirea lui la Ortodoxie a survenit în urma lecturii unui volum de poezii ale poetului şi diplomatului grec Georgios Seferis). Perenialismul lui Sherrard capătă o definitivă nuanţă estetică, trsătură comună şi altor profile de monahi britanici în jurul Mitropolitului Anthony Bloom de Suroj (1914-2003), cum au fost Maica Thekla Sharf (1918-2011). </w:t>
      </w:r>
      <w:r>
        <w:rPr>
          <w:rFonts w:ascii="Times New Roman" w:hAnsi="Times New Roman"/>
          <w:lang w:val="it-IT"/>
        </w:rPr>
        <w:t xml:space="preserve">Tot în acest mediu s-a convertit la Ortodoxie şi compozitorul John Tavener (1944-2013), care era un admirator al lui Guénon. </w:t>
      </w:r>
    </w:p>
  </w:footnote>
  <w:footnote w:id="14">
    <w:p w:rsidR="0002406B" w:rsidRPr="00794D91" w:rsidRDefault="0002406B" w:rsidP="0002406B">
      <w:pPr>
        <w:pStyle w:val="Textnotdesubsol"/>
        <w:rPr>
          <w:lang w:val="it-IT"/>
        </w:rPr>
      </w:pPr>
      <w:r>
        <w:rPr>
          <w:rStyle w:val="Referinnotdesubsol"/>
        </w:rPr>
        <w:footnoteRef/>
      </w:r>
      <w:r>
        <w:t xml:space="preserve"> Apărută la </w:t>
      </w:r>
      <w:r w:rsidRPr="00794D91">
        <w:rPr>
          <w:lang w:val="it-IT"/>
        </w:rPr>
        <w:t>Ed. Insel, Berlin, 2011.</w:t>
      </w:r>
    </w:p>
  </w:footnote>
  <w:footnote w:id="15">
    <w:p w:rsidR="0002406B" w:rsidRPr="009C73DE" w:rsidRDefault="0002406B" w:rsidP="0002406B">
      <w:pPr>
        <w:pStyle w:val="Textnotdesubsol"/>
        <w:rPr>
          <w:lang w:val="en-US"/>
        </w:rPr>
      </w:pPr>
      <w:r>
        <w:rPr>
          <w:rStyle w:val="Referinnotdesubsol"/>
        </w:rPr>
        <w:footnoteRef/>
      </w:r>
      <w:r w:rsidRPr="009C73DE">
        <w:rPr>
          <w:lang w:val="en-US"/>
        </w:rPr>
        <w:t xml:space="preserve"> Vasilios N. Makrides, </w:t>
      </w:r>
      <w:r w:rsidRPr="00CC0961">
        <w:rPr>
          <w:i/>
          <w:lang w:val="en-US"/>
        </w:rPr>
        <w:t>Orthodox Christian rigorism: attempting to delineate a multifaceted phenomenon</w:t>
      </w:r>
      <w:r w:rsidRPr="009C73DE">
        <w:rPr>
          <w:lang w:val="en-US"/>
        </w:rPr>
        <w:t>, in:</w:t>
      </w:r>
      <w:r>
        <w:rPr>
          <w:lang w:val="en-US"/>
        </w:rPr>
        <w:t xml:space="preserve"> Interdisciplinary Journal for Religion and Transformation in Contemporary Society, 2016 (3)</w:t>
      </w:r>
      <w:r w:rsidRPr="009C73DE">
        <w:rPr>
          <w:lang w:val="en-US"/>
        </w:rPr>
        <w:t xml:space="preserve">, 216-252, </w:t>
      </w:r>
      <w:r>
        <w:rPr>
          <w:lang w:val="en-US"/>
        </w:rPr>
        <w:t>aici</w:t>
      </w:r>
      <w:r w:rsidRPr="009C73DE">
        <w:rPr>
          <w:lang w:val="en-US"/>
        </w:rPr>
        <w:t xml:space="preserve"> 245f.</w:t>
      </w:r>
    </w:p>
  </w:footnote>
  <w:footnote w:id="16">
    <w:p w:rsidR="007A0304" w:rsidRDefault="007A0304" w:rsidP="007A0304">
      <w:pPr>
        <w:pStyle w:val="Textnotdesubsol"/>
      </w:pPr>
      <w:r>
        <w:rPr>
          <w:rStyle w:val="Referinnotdesubsol"/>
        </w:rPr>
        <w:footnoteRef/>
      </w:r>
      <w:r>
        <w:t xml:space="preserve"> Glossar, în: DJI Impulse, 2015 (1), 37.</w:t>
      </w:r>
    </w:p>
  </w:footnote>
  <w:footnote w:id="17">
    <w:p w:rsidR="007A0304" w:rsidRDefault="007A0304" w:rsidP="007A0304">
      <w:pPr>
        <w:pStyle w:val="Textnotdesubsol"/>
      </w:pPr>
      <w:r>
        <w:rPr>
          <w:rStyle w:val="Referinnotdesubsol"/>
        </w:rPr>
        <w:footnoteRef/>
      </w:r>
      <w:r>
        <w:t xml:space="preserve"> Editios du Seuil, Paris 2008. Voi cita aici ediția germană, intitulală „Heilige Einfalt. Ueber die politischen Gefahren entwurzelter Religionen”, Ed. Pantheon, Muenchen 2011.</w:t>
      </w:r>
    </w:p>
  </w:footnote>
  <w:footnote w:id="18">
    <w:p w:rsidR="007A0304" w:rsidRDefault="007A0304" w:rsidP="007A0304">
      <w:pPr>
        <w:pStyle w:val="Textnotdesubsol"/>
      </w:pPr>
      <w:r>
        <w:rPr>
          <w:rStyle w:val="Referinnotdesubsol"/>
        </w:rPr>
        <w:footnoteRef/>
      </w:r>
      <w:r>
        <w:t xml:space="preserve"> O. Roy, Jihad and Death. The Global Appeal of the Islamic State, 2017.</w:t>
      </w:r>
    </w:p>
  </w:footnote>
  <w:footnote w:id="19">
    <w:p w:rsidR="00E30C40" w:rsidRDefault="00E30C40" w:rsidP="00E30C40">
      <w:pPr>
        <w:pStyle w:val="Textnotdesubsol"/>
        <w:rPr>
          <w:lang w:val="en-US"/>
        </w:rPr>
      </w:pPr>
      <w:r>
        <w:rPr>
          <w:rStyle w:val="Referinnotdesubsol"/>
          <w:rFonts w:cs="Calibri"/>
        </w:rPr>
        <w:footnoteRef/>
      </w:r>
      <w:r>
        <w:rPr>
          <w:lang w:val="en-US"/>
        </w:rPr>
        <w:t xml:space="preserve"> O. Roy, Al Qaeda in the West, 2008, 2.</w:t>
      </w:r>
    </w:p>
  </w:footnote>
  <w:footnote w:id="20">
    <w:p w:rsidR="00E30C40" w:rsidRDefault="00E30C40" w:rsidP="00E30C40">
      <w:pPr>
        <w:pStyle w:val="Textnotdesubsol"/>
      </w:pPr>
      <w:r>
        <w:rPr>
          <w:rStyle w:val="Referinnotdesubsol"/>
        </w:rPr>
        <w:footnoteRef/>
      </w:r>
      <w:r>
        <w:t xml:space="preserve"> </w:t>
      </w:r>
      <w:r>
        <w:t xml:space="preserve">O. Roy, </w:t>
      </w:r>
      <w:r>
        <w:rPr>
          <w:rFonts w:ascii="Times New Roman" w:hAnsi="Times New Roman"/>
          <w:snapToGrid w:val="0"/>
          <w:color w:val="222222"/>
        </w:rPr>
        <w:t>Jihad and Death. The Global Appeal of Islamic State, 2017.</w:t>
      </w:r>
    </w:p>
  </w:footnote>
  <w:footnote w:id="21">
    <w:p w:rsidR="00E30C40" w:rsidRDefault="00E30C40" w:rsidP="00E30C40">
      <w:pPr>
        <w:pStyle w:val="Textnotdesubsol"/>
        <w:rPr>
          <w:lang w:val="en-US"/>
        </w:rPr>
      </w:pPr>
      <w:r>
        <w:rPr>
          <w:rStyle w:val="Referinnotdesubsol"/>
          <w:rFonts w:cs="Calibri"/>
        </w:rPr>
        <w:footnoteRef/>
      </w:r>
      <w:r>
        <w:rPr>
          <w:lang w:val="en-US"/>
        </w:rPr>
        <w:t xml:space="preserve"> Roy, 2008, 6.</w:t>
      </w:r>
    </w:p>
  </w:footnote>
  <w:footnote w:id="22">
    <w:p w:rsidR="00E30C40" w:rsidRDefault="00E30C40" w:rsidP="00E30C40">
      <w:pPr>
        <w:pStyle w:val="Textnotdesubsol"/>
      </w:pPr>
      <w:r>
        <w:rPr>
          <w:rStyle w:val="Referinnotdesubsol"/>
          <w:rFonts w:cs="Calibri"/>
        </w:rPr>
        <w:footnoteRef/>
      </w:r>
      <w:r>
        <w:rPr>
          <w:lang w:val="en-US"/>
        </w:rPr>
        <w:t xml:space="preserve"> Davide Lerner, </w:t>
      </w:r>
      <w:r>
        <w:rPr>
          <w:i/>
          <w:iCs/>
          <w:lang w:val="en-US"/>
        </w:rPr>
        <w:t>It’s Not Islam That Drives Young Europeans to Jihad, France’s Top Terrorism Expert Explains</w:t>
      </w:r>
      <w:r>
        <w:rPr>
          <w:lang w:val="en-US"/>
        </w:rPr>
        <w:t xml:space="preserve">, auf: </w:t>
      </w:r>
      <w:hyperlink r:id="rId1" w:history="1">
        <w:r>
          <w:rPr>
            <w:rStyle w:val="Hyperlink"/>
            <w:lang w:val="en-US"/>
          </w:rPr>
          <w:t>http://www.haaretz.com/world-news/europe/1.791954</w:t>
        </w:r>
      </w:hyperlink>
      <w:r>
        <w:rPr>
          <w:rFonts w:ascii="Times New Roman" w:hAnsi="Times New Roman"/>
          <w:snapToGrid w:val="0"/>
          <w:color w:val="222222"/>
          <w:lang w:val="en-US"/>
        </w:rPr>
        <w:t xml:space="preserve">, 4. </w:t>
      </w:r>
      <w:r>
        <w:rPr>
          <w:rFonts w:ascii="Times New Roman" w:hAnsi="Times New Roman"/>
          <w:snapToGrid w:val="0"/>
          <w:color w:val="222222"/>
        </w:rPr>
        <w:t xml:space="preserve">Iun. </w:t>
      </w:r>
      <w:r>
        <w:rPr>
          <w:rFonts w:ascii="Times New Roman" w:hAnsi="Times New Roman"/>
          <w:snapToGrid w:val="0"/>
          <w:color w:val="222222"/>
        </w:rPr>
        <w:t>2017, văzut la 20.06.2017.</w:t>
      </w:r>
    </w:p>
  </w:footnote>
  <w:footnote w:id="23">
    <w:p w:rsidR="00E30C40" w:rsidRDefault="00E30C40" w:rsidP="00E30C40">
      <w:pPr>
        <w:pStyle w:val="Textnotdesubsol"/>
      </w:pPr>
      <w:r>
        <w:rPr>
          <w:rStyle w:val="Referinnotdesubsol"/>
          <w:rFonts w:cs="Calibri"/>
        </w:rPr>
        <w:footnoteRef/>
      </w:r>
      <w:r>
        <w:t xml:space="preserve"> </w:t>
      </w:r>
      <w:r>
        <w:t>http://www.slate.com/articles/news_and_politics/interrogation/2016/06/olivier_roy_on_isis_brexit_orlando_and_the_islamization_of_radicalism.html</w:t>
      </w:r>
    </w:p>
  </w:footnote>
  <w:footnote w:id="24">
    <w:p w:rsidR="00E30C40" w:rsidRDefault="00E30C40" w:rsidP="00E30C40">
      <w:pPr>
        <w:pStyle w:val="Textnotdesubsol"/>
        <w:rPr>
          <w:lang w:val="en-US"/>
        </w:rPr>
      </w:pPr>
      <w:r>
        <w:rPr>
          <w:rStyle w:val="Referinnotdesubsol"/>
          <w:rFonts w:cs="Calibri"/>
        </w:rPr>
        <w:footnoteRef/>
      </w:r>
      <w:r>
        <w:rPr>
          <w:lang w:val="en-US"/>
        </w:rPr>
        <w:t xml:space="preserve"> Roy, 2008, 7-8.</w:t>
      </w:r>
    </w:p>
  </w:footnote>
  <w:footnote w:id="25">
    <w:p w:rsidR="00E30C40" w:rsidRDefault="00E30C40" w:rsidP="00E30C40">
      <w:pPr>
        <w:pStyle w:val="Textnotdesubsol"/>
        <w:rPr>
          <w:lang w:val="de-DE"/>
        </w:rPr>
      </w:pPr>
      <w:r>
        <w:rPr>
          <w:rStyle w:val="Referinnotdesubsol"/>
        </w:rPr>
        <w:footnoteRef/>
      </w:r>
      <w:r>
        <w:rPr>
          <w:lang w:val="de-DE"/>
        </w:rPr>
        <w:t xml:space="preserve"> </w:t>
      </w:r>
      <w:hyperlink r:id="rId2" w:history="1">
        <w:r>
          <w:rPr>
            <w:rStyle w:val="Hyperlink"/>
            <w:lang w:val="de-DE"/>
          </w:rPr>
          <w:t>http://www.slate.com/articles/news_and_politics/interrogation/2016/06/olivier_roy_on_isis_brexit_orlando_and_the_islamization_of_radicalism.html</w:t>
        </w:r>
      </w:hyperlink>
      <w:r>
        <w:rPr>
          <w:lang w:val="de-DE"/>
        </w:rPr>
        <w:t>, gesehen am 21.06.2017.</w:t>
      </w:r>
    </w:p>
  </w:footnote>
  <w:footnote w:id="26">
    <w:p w:rsidR="00E30C40" w:rsidRDefault="00E30C40" w:rsidP="00E30C40">
      <w:pPr>
        <w:pStyle w:val="Textnotdesubsol"/>
        <w:rPr>
          <w:rFonts w:eastAsia="Times New Roman"/>
          <w:lang w:val="en-US"/>
        </w:rPr>
      </w:pPr>
      <w:r>
        <w:rPr>
          <w:rStyle w:val="Referinnotdesubsol"/>
          <w:rFonts w:eastAsia="Times New Roman"/>
        </w:rPr>
        <w:footnoteRef/>
      </w:r>
      <w:r>
        <w:rPr>
          <w:rFonts w:eastAsia="Times New Roman"/>
          <w:lang w:val="en-US"/>
        </w:rPr>
        <w:t xml:space="preserve"> Aly / Striegher, Examining the Role of Religion in Radicalization to Violent Islamst Extremism, 858.</w:t>
      </w:r>
    </w:p>
  </w:footnote>
  <w:footnote w:id="27">
    <w:p w:rsidR="00E30C40" w:rsidRDefault="00E30C40" w:rsidP="00E30C40">
      <w:pPr>
        <w:pStyle w:val="Textnotdesubsol"/>
        <w:rPr>
          <w:rFonts w:eastAsia="Times New Roman"/>
          <w:lang w:val="en-US"/>
        </w:rPr>
      </w:pPr>
      <w:r>
        <w:rPr>
          <w:rStyle w:val="Referinnotdesubsol"/>
          <w:rFonts w:eastAsia="Times New Roman"/>
        </w:rPr>
        <w:footnoteRef/>
      </w:r>
      <w:r>
        <w:rPr>
          <w:rFonts w:eastAsia="Times New Roman"/>
          <w:lang w:val="en-US"/>
        </w:rPr>
        <w:t xml:space="preserve"> Aly / Striegher, 859.</w:t>
      </w:r>
    </w:p>
  </w:footnote>
  <w:footnote w:id="28">
    <w:p w:rsidR="00E30C40" w:rsidRDefault="00E30C40" w:rsidP="00E30C40">
      <w:pPr>
        <w:pStyle w:val="Textnotdesubsol"/>
        <w:rPr>
          <w:rFonts w:eastAsia="Times New Roman"/>
          <w:lang w:val="en-US"/>
        </w:rPr>
      </w:pPr>
      <w:r>
        <w:rPr>
          <w:rStyle w:val="Referinnotdesubsol"/>
          <w:rFonts w:eastAsia="Times New Roman"/>
        </w:rPr>
        <w:footnoteRef/>
      </w:r>
      <w:r>
        <w:rPr>
          <w:rFonts w:eastAsia="Times New Roman"/>
          <w:lang w:val="en-US"/>
        </w:rPr>
        <w:t xml:space="preserve"> Farhad Khosrokhavar, 2016, 7.</w:t>
      </w:r>
    </w:p>
  </w:footnote>
  <w:footnote w:id="29">
    <w:p w:rsidR="00E30C40" w:rsidRDefault="00E30C40" w:rsidP="00E30C40">
      <w:pPr>
        <w:pStyle w:val="Textnotdesubsol"/>
        <w:rPr>
          <w:rFonts w:eastAsia="Times New Roman"/>
          <w:lang w:val="en-US"/>
        </w:rPr>
      </w:pPr>
      <w:r>
        <w:rPr>
          <w:rStyle w:val="Referinnotdesubsol"/>
          <w:rFonts w:eastAsia="Times New Roman"/>
        </w:rPr>
        <w:footnoteRef/>
      </w:r>
      <w:r>
        <w:rPr>
          <w:rFonts w:eastAsia="Times New Roman"/>
          <w:lang w:val="en-US"/>
        </w:rPr>
        <w:t xml:space="preserve"> Farhad Khosrokhavar, 2016, 9-10.</w:t>
      </w:r>
    </w:p>
  </w:footnote>
  <w:footnote w:id="30">
    <w:p w:rsidR="00E30C40" w:rsidRDefault="00E30C40" w:rsidP="00E30C40">
      <w:pPr>
        <w:pStyle w:val="Textnotdesubsol"/>
        <w:rPr>
          <w:rFonts w:eastAsia="Times New Roman"/>
        </w:rPr>
      </w:pPr>
      <w:r>
        <w:rPr>
          <w:rStyle w:val="Referinnotdesubsol"/>
          <w:rFonts w:eastAsia="Times New Roman"/>
        </w:rPr>
        <w:footnoteRef/>
      </w:r>
      <w:r>
        <w:rPr>
          <w:rFonts w:eastAsia="Times New Roman"/>
        </w:rPr>
        <w:t xml:space="preserve"> </w:t>
      </w:r>
      <w:r>
        <w:rPr>
          <w:rFonts w:eastAsia="Times New Roman"/>
        </w:rPr>
        <w:t>Farhad Khosrokhavar, 2016, 10.</w:t>
      </w:r>
    </w:p>
  </w:footnote>
  <w:footnote w:id="31">
    <w:p w:rsidR="00E30C40" w:rsidRDefault="00E30C40" w:rsidP="00E30C40">
      <w:pPr>
        <w:pStyle w:val="Textnotdesubsol"/>
        <w:rPr>
          <w:rFonts w:eastAsia="Times New Roman"/>
        </w:rPr>
      </w:pPr>
      <w:r>
        <w:rPr>
          <w:rStyle w:val="Referinnotdesubsol"/>
          <w:rFonts w:eastAsia="Times New Roman"/>
        </w:rPr>
        <w:footnoteRef/>
      </w:r>
      <w:r>
        <w:rPr>
          <w:rFonts w:eastAsia="Times New Roman"/>
        </w:rPr>
        <w:t xml:space="preserve"> </w:t>
      </w:r>
      <w:r>
        <w:rPr>
          <w:rFonts w:eastAsia="Times New Roman"/>
        </w:rPr>
        <w:t>Michail Logvinov, Salafismus, Radikalisierung und terroristische Gewalt, 2017, Springer.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52FD" w:rsidRPr="00751288" w:rsidRDefault="009B5CF6" w:rsidP="009D52FD">
    <w:pPr>
      <w:pStyle w:val="Antet"/>
      <w:rPr>
        <w:i/>
        <w:sz w:val="20"/>
        <w:szCs w:val="20"/>
        <w:lang w:val="ro-RO"/>
      </w:rPr>
    </w:pPr>
    <w:r>
      <w:rPr>
        <w:i/>
        <w:sz w:val="20"/>
        <w:szCs w:val="20"/>
        <w:lang w:val="fr-FR"/>
      </w:rPr>
      <w:t>Lect. d</w:t>
    </w:r>
    <w:r w:rsidR="009D52FD" w:rsidRPr="00751288">
      <w:rPr>
        <w:i/>
        <w:sz w:val="20"/>
        <w:szCs w:val="20"/>
        <w:lang w:val="fr-FR"/>
      </w:rPr>
      <w:t xml:space="preserve">r. </w:t>
    </w:r>
    <w:r w:rsidR="0080739B">
      <w:rPr>
        <w:i/>
        <w:sz w:val="20"/>
        <w:szCs w:val="20"/>
        <w:lang w:val="fr-FR"/>
      </w:rPr>
      <w:t>h</w:t>
    </w:r>
    <w:r w:rsidR="009D52FD" w:rsidRPr="00751288">
      <w:rPr>
        <w:i/>
        <w:sz w:val="20"/>
        <w:szCs w:val="20"/>
        <w:lang w:val="fr-FR"/>
      </w:rPr>
      <w:t>abil</w:t>
    </w:r>
    <w:r w:rsidR="0080739B">
      <w:rPr>
        <w:i/>
        <w:sz w:val="20"/>
        <w:szCs w:val="20"/>
        <w:lang w:val="fr-FR"/>
      </w:rPr>
      <w:t>.</w:t>
    </w:r>
    <w:r w:rsidR="009D52FD" w:rsidRPr="00751288">
      <w:rPr>
        <w:i/>
        <w:sz w:val="20"/>
        <w:szCs w:val="20"/>
        <w:lang w:val="fr-FR"/>
      </w:rPr>
      <w:t xml:space="preserve"> Alina </w:t>
    </w:r>
    <w:r w:rsidR="009D52FD" w:rsidRPr="00751288">
      <w:rPr>
        <w:i/>
        <w:sz w:val="20"/>
        <w:szCs w:val="20"/>
        <w:lang w:val="ro-RO"/>
      </w:rPr>
      <w:t>Pătru</w:t>
    </w:r>
    <w:r w:rsidR="009D52FD" w:rsidRPr="00751288">
      <w:rPr>
        <w:i/>
        <w:sz w:val="20"/>
        <w:szCs w:val="20"/>
        <w:lang w:val="ro-RO"/>
      </w:rPr>
      <w:tab/>
    </w:r>
    <w:r w:rsidR="00751288" w:rsidRPr="00751288">
      <w:rPr>
        <w:i/>
        <w:sz w:val="20"/>
        <w:szCs w:val="20"/>
        <w:lang w:val="ro-RO"/>
      </w:rPr>
      <w:tab/>
    </w:r>
    <w:r w:rsidR="004E1656">
      <w:rPr>
        <w:i/>
        <w:sz w:val="20"/>
        <w:szCs w:val="20"/>
        <w:lang w:val="ro-RO"/>
      </w:rPr>
      <w:t>Tran</w:t>
    </w:r>
    <w:r w:rsidR="00D76084">
      <w:rPr>
        <w:i/>
        <w:sz w:val="20"/>
        <w:szCs w:val="20"/>
        <w:lang w:val="ro-RO"/>
      </w:rPr>
      <w:t>s</w:t>
    </w:r>
    <w:r w:rsidR="004E1656">
      <w:rPr>
        <w:i/>
        <w:sz w:val="20"/>
        <w:szCs w:val="20"/>
        <w:lang w:val="ro-RO"/>
      </w:rPr>
      <w:t>f</w:t>
    </w:r>
    <w:r w:rsidR="00D76084">
      <w:rPr>
        <w:i/>
        <w:sz w:val="20"/>
        <w:szCs w:val="20"/>
        <w:lang w:val="ro-RO"/>
      </w:rPr>
      <w:t>ormări ale religiosului in modernitate</w:t>
    </w:r>
    <w:r w:rsidR="009D52FD" w:rsidRPr="00751288">
      <w:rPr>
        <w:i/>
        <w:sz w:val="20"/>
        <w:szCs w:val="20"/>
        <w:lang w:val="ro-RO"/>
      </w:rPr>
      <w:t xml:space="preserve">. </w:t>
    </w:r>
    <w:r w:rsidR="00751288" w:rsidRPr="00751288">
      <w:rPr>
        <w:i/>
        <w:sz w:val="20"/>
        <w:szCs w:val="20"/>
        <w:lang w:val="ro-RO"/>
      </w:rPr>
      <w:t>Suport de curs</w:t>
    </w:r>
  </w:p>
  <w:p w:rsidR="00751288" w:rsidRPr="00751288" w:rsidRDefault="00751288" w:rsidP="009D52FD">
    <w:pPr>
      <w:pStyle w:val="Antet"/>
      <w:rPr>
        <w:i/>
        <w:sz w:val="20"/>
        <w:szCs w:val="20"/>
        <w:lang w:val="ro-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92A30"/>
    <w:multiLevelType w:val="hybridMultilevel"/>
    <w:tmpl w:val="732CDBE4"/>
    <w:lvl w:ilvl="0" w:tplc="0407000F">
      <w:start w:val="1"/>
      <w:numFmt w:val="decimal"/>
      <w:lvlText w:val="%1."/>
      <w:lvlJc w:val="left"/>
      <w:pPr>
        <w:ind w:left="1440" w:hanging="360"/>
      </w:pPr>
    </w:lvl>
    <w:lvl w:ilvl="1" w:tplc="04070019">
      <w:start w:val="1"/>
      <w:numFmt w:val="lowerLetter"/>
      <w:lvlText w:val="%2."/>
      <w:lvlJc w:val="left"/>
      <w:pPr>
        <w:ind w:left="2160" w:hanging="360"/>
      </w:pPr>
    </w:lvl>
    <w:lvl w:ilvl="2" w:tplc="0407001B">
      <w:start w:val="1"/>
      <w:numFmt w:val="lowerRoman"/>
      <w:lvlText w:val="%3."/>
      <w:lvlJc w:val="right"/>
      <w:pPr>
        <w:ind w:left="2880" w:hanging="180"/>
      </w:pPr>
    </w:lvl>
    <w:lvl w:ilvl="3" w:tplc="0407000F">
      <w:start w:val="1"/>
      <w:numFmt w:val="decimal"/>
      <w:lvlText w:val="%4."/>
      <w:lvlJc w:val="left"/>
      <w:pPr>
        <w:ind w:left="3600" w:hanging="360"/>
      </w:pPr>
    </w:lvl>
    <w:lvl w:ilvl="4" w:tplc="04070019">
      <w:start w:val="1"/>
      <w:numFmt w:val="lowerLetter"/>
      <w:lvlText w:val="%5."/>
      <w:lvlJc w:val="left"/>
      <w:pPr>
        <w:ind w:left="4320" w:hanging="360"/>
      </w:pPr>
    </w:lvl>
    <w:lvl w:ilvl="5" w:tplc="0407001B">
      <w:start w:val="1"/>
      <w:numFmt w:val="lowerRoman"/>
      <w:lvlText w:val="%6."/>
      <w:lvlJc w:val="right"/>
      <w:pPr>
        <w:ind w:left="5040" w:hanging="180"/>
      </w:pPr>
    </w:lvl>
    <w:lvl w:ilvl="6" w:tplc="0407000F">
      <w:start w:val="1"/>
      <w:numFmt w:val="decimal"/>
      <w:lvlText w:val="%7."/>
      <w:lvlJc w:val="left"/>
      <w:pPr>
        <w:ind w:left="5760" w:hanging="360"/>
      </w:pPr>
    </w:lvl>
    <w:lvl w:ilvl="7" w:tplc="04070019">
      <w:start w:val="1"/>
      <w:numFmt w:val="lowerLetter"/>
      <w:lvlText w:val="%8."/>
      <w:lvlJc w:val="left"/>
      <w:pPr>
        <w:ind w:left="6480" w:hanging="360"/>
      </w:pPr>
    </w:lvl>
    <w:lvl w:ilvl="8" w:tplc="0407001B">
      <w:start w:val="1"/>
      <w:numFmt w:val="lowerRoman"/>
      <w:lvlText w:val="%9."/>
      <w:lvlJc w:val="right"/>
      <w:pPr>
        <w:ind w:left="7200" w:hanging="180"/>
      </w:pPr>
    </w:lvl>
  </w:abstractNum>
  <w:abstractNum w:abstractNumId="1" w15:restartNumberingAfterBreak="0">
    <w:nsid w:val="07880BA5"/>
    <w:multiLevelType w:val="hybridMultilevel"/>
    <w:tmpl w:val="47D8AA4C"/>
    <w:lvl w:ilvl="0" w:tplc="BDD400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0CD3AC2"/>
    <w:multiLevelType w:val="hybridMultilevel"/>
    <w:tmpl w:val="61FA26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83D0220"/>
    <w:multiLevelType w:val="hybridMultilevel"/>
    <w:tmpl w:val="5664B038"/>
    <w:lvl w:ilvl="0" w:tplc="6FEC3A56">
      <w:numFmt w:val="bullet"/>
      <w:lvlText w:val="-"/>
      <w:lvlJc w:val="left"/>
      <w:pPr>
        <w:ind w:left="720" w:hanging="360"/>
      </w:pPr>
      <w:rPr>
        <w:rFonts w:ascii="Calibri" w:eastAsia="Calibr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15:restartNumberingAfterBreak="0">
    <w:nsid w:val="184E1233"/>
    <w:multiLevelType w:val="hybridMultilevel"/>
    <w:tmpl w:val="A18C0DD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5" w15:restartNumberingAfterBreak="0">
    <w:nsid w:val="185E74E5"/>
    <w:multiLevelType w:val="hybridMultilevel"/>
    <w:tmpl w:val="ADC877E2"/>
    <w:lvl w:ilvl="0" w:tplc="6206F1E0">
      <w:start w:val="1"/>
      <w:numFmt w:val="decimal"/>
      <w:lvlText w:val="%1."/>
      <w:lvlJc w:val="left"/>
      <w:pPr>
        <w:tabs>
          <w:tab w:val="num" w:pos="1770"/>
        </w:tabs>
        <w:ind w:left="1770" w:hanging="105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11D136B"/>
    <w:multiLevelType w:val="hybridMultilevel"/>
    <w:tmpl w:val="5680D8E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A36A63"/>
    <w:multiLevelType w:val="hybridMultilevel"/>
    <w:tmpl w:val="6C5A1B3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6693168"/>
    <w:multiLevelType w:val="hybridMultilevel"/>
    <w:tmpl w:val="5D865CA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B632CD3"/>
    <w:multiLevelType w:val="hybridMultilevel"/>
    <w:tmpl w:val="CAB87A3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0" w15:restartNumberingAfterBreak="0">
    <w:nsid w:val="2CA27911"/>
    <w:multiLevelType w:val="hybridMultilevel"/>
    <w:tmpl w:val="8118D4A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2EEB1B0E"/>
    <w:multiLevelType w:val="hybridMultilevel"/>
    <w:tmpl w:val="125241B0"/>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2" w15:restartNumberingAfterBreak="0">
    <w:nsid w:val="32E77D2A"/>
    <w:multiLevelType w:val="hybridMultilevel"/>
    <w:tmpl w:val="C97650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4D2273D"/>
    <w:multiLevelType w:val="hybridMultilevel"/>
    <w:tmpl w:val="EF28954C"/>
    <w:lvl w:ilvl="0" w:tplc="E6502BB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82939FE"/>
    <w:multiLevelType w:val="hybridMultilevel"/>
    <w:tmpl w:val="20189DB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901108F"/>
    <w:multiLevelType w:val="hybridMultilevel"/>
    <w:tmpl w:val="E6C00D62"/>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4092733E"/>
    <w:multiLevelType w:val="hybridMultilevel"/>
    <w:tmpl w:val="AC54A1E4"/>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42212B4D"/>
    <w:multiLevelType w:val="hybridMultilevel"/>
    <w:tmpl w:val="C6BA7324"/>
    <w:lvl w:ilvl="0" w:tplc="DC08CE4C">
      <w:start w:val="1"/>
      <w:numFmt w:val="upperLetter"/>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8" w15:restartNumberingAfterBreak="0">
    <w:nsid w:val="495A48B5"/>
    <w:multiLevelType w:val="hybridMultilevel"/>
    <w:tmpl w:val="1916BE1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8DB14D1"/>
    <w:multiLevelType w:val="hybridMultilevel"/>
    <w:tmpl w:val="2C16B444"/>
    <w:lvl w:ilvl="0" w:tplc="ED06C6C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140A06"/>
    <w:multiLevelType w:val="hybridMultilevel"/>
    <w:tmpl w:val="776CEC5E"/>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61B943F0"/>
    <w:multiLevelType w:val="hybridMultilevel"/>
    <w:tmpl w:val="278ECC86"/>
    <w:lvl w:ilvl="0" w:tplc="89D05A9A">
      <w:numFmt w:val="bullet"/>
      <w:lvlText w:val="–"/>
      <w:lvlJc w:val="left"/>
      <w:pPr>
        <w:tabs>
          <w:tab w:val="num" w:pos="1140"/>
        </w:tabs>
        <w:ind w:left="1140" w:hanging="360"/>
      </w:pPr>
      <w:rPr>
        <w:rFonts w:ascii="Times New Roman" w:eastAsia="Times New Roman" w:hAnsi="Times New Roman" w:cs="Times New Roman"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2" w15:restartNumberingAfterBreak="0">
    <w:nsid w:val="66F46A90"/>
    <w:multiLevelType w:val="hybridMultilevel"/>
    <w:tmpl w:val="2B804D2C"/>
    <w:lvl w:ilvl="0" w:tplc="BEBE0506">
      <w:start w:val="5"/>
      <w:numFmt w:val="bullet"/>
      <w:lvlText w:val=""/>
      <w:lvlJc w:val="left"/>
      <w:pPr>
        <w:tabs>
          <w:tab w:val="num" w:pos="5040"/>
        </w:tabs>
        <w:ind w:left="5040" w:hanging="3600"/>
      </w:pPr>
      <w:rPr>
        <w:rFonts w:ascii="Symbol" w:eastAsia="Times New Roman" w:hAnsi="Symbol" w:cs="Times New Roman"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67224F21"/>
    <w:multiLevelType w:val="hybridMultilevel"/>
    <w:tmpl w:val="CB5E5652"/>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6B2669A0"/>
    <w:multiLevelType w:val="hybridMultilevel"/>
    <w:tmpl w:val="A1084C7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728C416C"/>
    <w:multiLevelType w:val="hybridMultilevel"/>
    <w:tmpl w:val="62F6F794"/>
    <w:lvl w:ilvl="0" w:tplc="BDAAC8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93C43D4"/>
    <w:multiLevelType w:val="hybridMultilevel"/>
    <w:tmpl w:val="3460B934"/>
    <w:lvl w:ilvl="0" w:tplc="4FE44CD0">
      <w:numFmt w:val="bullet"/>
      <w:lvlText w:val="-"/>
      <w:lvlJc w:val="left"/>
      <w:pPr>
        <w:ind w:left="1066" w:hanging="360"/>
      </w:pPr>
      <w:rPr>
        <w:rFonts w:ascii="Times New Roman" w:eastAsia="Times New Roman" w:hAnsi="Times New Roman" w:cs="Times New Roman"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27" w15:restartNumberingAfterBreak="0">
    <w:nsid w:val="7AC36DED"/>
    <w:multiLevelType w:val="hybridMultilevel"/>
    <w:tmpl w:val="D8A23E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C75672A"/>
    <w:multiLevelType w:val="hybridMultilevel"/>
    <w:tmpl w:val="4B5C7B32"/>
    <w:lvl w:ilvl="0" w:tplc="0407000F">
      <w:start w:val="1"/>
      <w:numFmt w:val="decimal"/>
      <w:lvlText w:val="%1."/>
      <w:lvlJc w:val="left"/>
      <w:pPr>
        <w:ind w:left="1440" w:hanging="360"/>
      </w:pPr>
    </w:lvl>
    <w:lvl w:ilvl="1" w:tplc="04070019">
      <w:start w:val="1"/>
      <w:numFmt w:val="lowerLetter"/>
      <w:lvlText w:val="%2."/>
      <w:lvlJc w:val="left"/>
      <w:pPr>
        <w:ind w:left="2160" w:hanging="360"/>
      </w:pPr>
    </w:lvl>
    <w:lvl w:ilvl="2" w:tplc="0407001B">
      <w:start w:val="1"/>
      <w:numFmt w:val="lowerRoman"/>
      <w:lvlText w:val="%3."/>
      <w:lvlJc w:val="right"/>
      <w:pPr>
        <w:ind w:left="2880" w:hanging="180"/>
      </w:pPr>
    </w:lvl>
    <w:lvl w:ilvl="3" w:tplc="0407000F">
      <w:start w:val="1"/>
      <w:numFmt w:val="decimal"/>
      <w:lvlText w:val="%4."/>
      <w:lvlJc w:val="left"/>
      <w:pPr>
        <w:ind w:left="3600" w:hanging="360"/>
      </w:pPr>
    </w:lvl>
    <w:lvl w:ilvl="4" w:tplc="04070019">
      <w:start w:val="1"/>
      <w:numFmt w:val="lowerLetter"/>
      <w:lvlText w:val="%5."/>
      <w:lvlJc w:val="left"/>
      <w:pPr>
        <w:ind w:left="4320" w:hanging="360"/>
      </w:pPr>
    </w:lvl>
    <w:lvl w:ilvl="5" w:tplc="0407001B">
      <w:start w:val="1"/>
      <w:numFmt w:val="lowerRoman"/>
      <w:lvlText w:val="%6."/>
      <w:lvlJc w:val="right"/>
      <w:pPr>
        <w:ind w:left="5040" w:hanging="180"/>
      </w:pPr>
    </w:lvl>
    <w:lvl w:ilvl="6" w:tplc="0407000F">
      <w:start w:val="1"/>
      <w:numFmt w:val="decimal"/>
      <w:lvlText w:val="%7."/>
      <w:lvlJc w:val="left"/>
      <w:pPr>
        <w:ind w:left="5760" w:hanging="360"/>
      </w:pPr>
    </w:lvl>
    <w:lvl w:ilvl="7" w:tplc="04070019">
      <w:start w:val="1"/>
      <w:numFmt w:val="lowerLetter"/>
      <w:lvlText w:val="%8."/>
      <w:lvlJc w:val="left"/>
      <w:pPr>
        <w:ind w:left="6480" w:hanging="360"/>
      </w:pPr>
    </w:lvl>
    <w:lvl w:ilvl="8" w:tplc="0407001B">
      <w:start w:val="1"/>
      <w:numFmt w:val="lowerRoman"/>
      <w:lvlText w:val="%9."/>
      <w:lvlJc w:val="right"/>
      <w:pPr>
        <w:ind w:left="7200" w:hanging="180"/>
      </w:pPr>
    </w:lvl>
  </w:abstractNum>
  <w:num w:numId="1">
    <w:abstractNumId w:val="13"/>
  </w:num>
  <w:num w:numId="2">
    <w:abstractNumId w:val="7"/>
  </w:num>
  <w:num w:numId="3">
    <w:abstractNumId w:val="27"/>
  </w:num>
  <w:num w:numId="4">
    <w:abstractNumId w:val="8"/>
  </w:num>
  <w:num w:numId="5">
    <w:abstractNumId w:val="5"/>
  </w:num>
  <w:num w:numId="6">
    <w:abstractNumId w:val="18"/>
  </w:num>
  <w:num w:numId="7">
    <w:abstractNumId w:val="10"/>
  </w:num>
  <w:num w:numId="8">
    <w:abstractNumId w:val="22"/>
  </w:num>
  <w:num w:numId="9">
    <w:abstractNumId w:val="21"/>
  </w:num>
  <w:num w:numId="10">
    <w:abstractNumId w:val="15"/>
  </w:num>
  <w:num w:numId="11">
    <w:abstractNumId w:val="23"/>
  </w:num>
  <w:num w:numId="12">
    <w:abstractNumId w:val="16"/>
  </w:num>
  <w:num w:numId="13">
    <w:abstractNumId w:val="6"/>
  </w:num>
  <w:num w:numId="14">
    <w:abstractNumId w:val="14"/>
  </w:num>
  <w:num w:numId="15">
    <w:abstractNumId w:val="2"/>
  </w:num>
  <w:num w:numId="16">
    <w:abstractNumId w:val="12"/>
  </w:num>
  <w:num w:numId="17">
    <w:abstractNumId w:val="20"/>
  </w:num>
  <w:num w:numId="18">
    <w:abstractNumId w:val="26"/>
  </w:num>
  <w:num w:numId="19">
    <w:abstractNumId w:val="19"/>
  </w:num>
  <w:num w:numId="20">
    <w:abstractNumId w:val="1"/>
  </w:num>
  <w:num w:numId="21">
    <w:abstractNumId w:val="25"/>
  </w:num>
  <w:num w:numId="22">
    <w:abstractNumId w:val="3"/>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1"/>
  <w:embedSystemFonts/>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1A1A"/>
    <w:rsid w:val="0000508B"/>
    <w:rsid w:val="000059A5"/>
    <w:rsid w:val="000231BF"/>
    <w:rsid w:val="0002406B"/>
    <w:rsid w:val="00024DA4"/>
    <w:rsid w:val="00034808"/>
    <w:rsid w:val="000414F4"/>
    <w:rsid w:val="00050BA0"/>
    <w:rsid w:val="00055AB6"/>
    <w:rsid w:val="000611A5"/>
    <w:rsid w:val="000645F4"/>
    <w:rsid w:val="00075EC6"/>
    <w:rsid w:val="00086321"/>
    <w:rsid w:val="00092FFE"/>
    <w:rsid w:val="000A179B"/>
    <w:rsid w:val="000A628B"/>
    <w:rsid w:val="000A6631"/>
    <w:rsid w:val="000B41F6"/>
    <w:rsid w:val="000C6603"/>
    <w:rsid w:val="000D00B5"/>
    <w:rsid w:val="000D1738"/>
    <w:rsid w:val="000D60F9"/>
    <w:rsid w:val="000D7DB2"/>
    <w:rsid w:val="000E0063"/>
    <w:rsid w:val="000E3631"/>
    <w:rsid w:val="00102990"/>
    <w:rsid w:val="0010522F"/>
    <w:rsid w:val="00114506"/>
    <w:rsid w:val="00121AE2"/>
    <w:rsid w:val="00124CC2"/>
    <w:rsid w:val="00133245"/>
    <w:rsid w:val="00140317"/>
    <w:rsid w:val="00141469"/>
    <w:rsid w:val="00145369"/>
    <w:rsid w:val="00147363"/>
    <w:rsid w:val="00151CF7"/>
    <w:rsid w:val="00154C1A"/>
    <w:rsid w:val="00157AB0"/>
    <w:rsid w:val="001601C4"/>
    <w:rsid w:val="0016047D"/>
    <w:rsid w:val="001612C1"/>
    <w:rsid w:val="00162042"/>
    <w:rsid w:val="001655E1"/>
    <w:rsid w:val="0017004E"/>
    <w:rsid w:val="00172508"/>
    <w:rsid w:val="00175E79"/>
    <w:rsid w:val="00176E89"/>
    <w:rsid w:val="001819A4"/>
    <w:rsid w:val="00195140"/>
    <w:rsid w:val="001979D6"/>
    <w:rsid w:val="001B0361"/>
    <w:rsid w:val="001B15EC"/>
    <w:rsid w:val="001B395F"/>
    <w:rsid w:val="001C16F6"/>
    <w:rsid w:val="001C212B"/>
    <w:rsid w:val="001C32AE"/>
    <w:rsid w:val="001D6478"/>
    <w:rsid w:val="001D72CD"/>
    <w:rsid w:val="001E535E"/>
    <w:rsid w:val="001E67D7"/>
    <w:rsid w:val="001E6E1F"/>
    <w:rsid w:val="001F4F66"/>
    <w:rsid w:val="00207657"/>
    <w:rsid w:val="002321F3"/>
    <w:rsid w:val="002424CD"/>
    <w:rsid w:val="00242DEC"/>
    <w:rsid w:val="002456FB"/>
    <w:rsid w:val="00257A6E"/>
    <w:rsid w:val="00263EC0"/>
    <w:rsid w:val="0028095E"/>
    <w:rsid w:val="00282C47"/>
    <w:rsid w:val="00292AC2"/>
    <w:rsid w:val="002964A9"/>
    <w:rsid w:val="002A6E0D"/>
    <w:rsid w:val="002B4984"/>
    <w:rsid w:val="002C026C"/>
    <w:rsid w:val="002D62D8"/>
    <w:rsid w:val="002E1FEC"/>
    <w:rsid w:val="002E539A"/>
    <w:rsid w:val="002F206A"/>
    <w:rsid w:val="002F43E8"/>
    <w:rsid w:val="00300C97"/>
    <w:rsid w:val="003057D2"/>
    <w:rsid w:val="00307C0B"/>
    <w:rsid w:val="00311046"/>
    <w:rsid w:val="00316ED0"/>
    <w:rsid w:val="00322776"/>
    <w:rsid w:val="0034057F"/>
    <w:rsid w:val="00343319"/>
    <w:rsid w:val="00350C53"/>
    <w:rsid w:val="00354ADE"/>
    <w:rsid w:val="00355B2B"/>
    <w:rsid w:val="0037397D"/>
    <w:rsid w:val="003902BF"/>
    <w:rsid w:val="0039642F"/>
    <w:rsid w:val="003A1FD8"/>
    <w:rsid w:val="003B2EC2"/>
    <w:rsid w:val="003B6A3A"/>
    <w:rsid w:val="003C4BB5"/>
    <w:rsid w:val="003C630A"/>
    <w:rsid w:val="003C746A"/>
    <w:rsid w:val="003D4C08"/>
    <w:rsid w:val="003F07FB"/>
    <w:rsid w:val="003F2FAA"/>
    <w:rsid w:val="003F3DD7"/>
    <w:rsid w:val="003F529C"/>
    <w:rsid w:val="00411941"/>
    <w:rsid w:val="00421E4F"/>
    <w:rsid w:val="00424ADB"/>
    <w:rsid w:val="00431753"/>
    <w:rsid w:val="00435E9F"/>
    <w:rsid w:val="00451EC9"/>
    <w:rsid w:val="004541C9"/>
    <w:rsid w:val="00460D3B"/>
    <w:rsid w:val="0046690E"/>
    <w:rsid w:val="00472BAC"/>
    <w:rsid w:val="004767C4"/>
    <w:rsid w:val="00485DA0"/>
    <w:rsid w:val="004877F0"/>
    <w:rsid w:val="004A5B95"/>
    <w:rsid w:val="004A61AB"/>
    <w:rsid w:val="004D474B"/>
    <w:rsid w:val="004E0A1D"/>
    <w:rsid w:val="004E1656"/>
    <w:rsid w:val="004E2651"/>
    <w:rsid w:val="004E706D"/>
    <w:rsid w:val="004F122F"/>
    <w:rsid w:val="0050676D"/>
    <w:rsid w:val="0051103F"/>
    <w:rsid w:val="005276B4"/>
    <w:rsid w:val="00533355"/>
    <w:rsid w:val="00547343"/>
    <w:rsid w:val="0055020B"/>
    <w:rsid w:val="0055349D"/>
    <w:rsid w:val="005559A3"/>
    <w:rsid w:val="00555E41"/>
    <w:rsid w:val="005629D1"/>
    <w:rsid w:val="00564A6F"/>
    <w:rsid w:val="00576793"/>
    <w:rsid w:val="00584E36"/>
    <w:rsid w:val="00590E5B"/>
    <w:rsid w:val="00591534"/>
    <w:rsid w:val="00593D4F"/>
    <w:rsid w:val="005941EB"/>
    <w:rsid w:val="00594408"/>
    <w:rsid w:val="005A5BE7"/>
    <w:rsid w:val="005B48D7"/>
    <w:rsid w:val="005C573A"/>
    <w:rsid w:val="005D0B44"/>
    <w:rsid w:val="005D6F04"/>
    <w:rsid w:val="005E28EA"/>
    <w:rsid w:val="00603B2A"/>
    <w:rsid w:val="0060794C"/>
    <w:rsid w:val="006131EF"/>
    <w:rsid w:val="0061340F"/>
    <w:rsid w:val="00613510"/>
    <w:rsid w:val="0062226E"/>
    <w:rsid w:val="00623A8B"/>
    <w:rsid w:val="006240E4"/>
    <w:rsid w:val="006260B4"/>
    <w:rsid w:val="00644B89"/>
    <w:rsid w:val="00646F06"/>
    <w:rsid w:val="00647F67"/>
    <w:rsid w:val="00651F6A"/>
    <w:rsid w:val="006531C8"/>
    <w:rsid w:val="00654F7C"/>
    <w:rsid w:val="006551B5"/>
    <w:rsid w:val="006714F4"/>
    <w:rsid w:val="00685812"/>
    <w:rsid w:val="00685AAF"/>
    <w:rsid w:val="0069258B"/>
    <w:rsid w:val="006A5704"/>
    <w:rsid w:val="006A7A11"/>
    <w:rsid w:val="006C1601"/>
    <w:rsid w:val="006D511C"/>
    <w:rsid w:val="006E3E3F"/>
    <w:rsid w:val="006E4EE8"/>
    <w:rsid w:val="006F01BA"/>
    <w:rsid w:val="006F4ED7"/>
    <w:rsid w:val="006F5B62"/>
    <w:rsid w:val="00703B72"/>
    <w:rsid w:val="00710E71"/>
    <w:rsid w:val="007121AA"/>
    <w:rsid w:val="00715F23"/>
    <w:rsid w:val="00721FE0"/>
    <w:rsid w:val="007250F7"/>
    <w:rsid w:val="0073333D"/>
    <w:rsid w:val="00734C8B"/>
    <w:rsid w:val="00736CF1"/>
    <w:rsid w:val="007373B1"/>
    <w:rsid w:val="00741895"/>
    <w:rsid w:val="00751288"/>
    <w:rsid w:val="0075458E"/>
    <w:rsid w:val="00771A8B"/>
    <w:rsid w:val="007921EB"/>
    <w:rsid w:val="0079327B"/>
    <w:rsid w:val="00794AE8"/>
    <w:rsid w:val="00795966"/>
    <w:rsid w:val="007A0304"/>
    <w:rsid w:val="007A0968"/>
    <w:rsid w:val="007B4471"/>
    <w:rsid w:val="007B46F7"/>
    <w:rsid w:val="007C20D1"/>
    <w:rsid w:val="007C5111"/>
    <w:rsid w:val="007D3BDA"/>
    <w:rsid w:val="007E60AA"/>
    <w:rsid w:val="007F1214"/>
    <w:rsid w:val="007F73E6"/>
    <w:rsid w:val="0080739B"/>
    <w:rsid w:val="00812CBE"/>
    <w:rsid w:val="0081444E"/>
    <w:rsid w:val="00814AE2"/>
    <w:rsid w:val="00816960"/>
    <w:rsid w:val="0083339B"/>
    <w:rsid w:val="0084340B"/>
    <w:rsid w:val="00852C7F"/>
    <w:rsid w:val="00854090"/>
    <w:rsid w:val="00871DB5"/>
    <w:rsid w:val="0087345D"/>
    <w:rsid w:val="00875585"/>
    <w:rsid w:val="0087770D"/>
    <w:rsid w:val="008831EA"/>
    <w:rsid w:val="0088437F"/>
    <w:rsid w:val="00884382"/>
    <w:rsid w:val="00886755"/>
    <w:rsid w:val="00886AD5"/>
    <w:rsid w:val="008962C5"/>
    <w:rsid w:val="00896906"/>
    <w:rsid w:val="008979EA"/>
    <w:rsid w:val="008A6965"/>
    <w:rsid w:val="008A7F8C"/>
    <w:rsid w:val="008B2130"/>
    <w:rsid w:val="008D10B1"/>
    <w:rsid w:val="008D4226"/>
    <w:rsid w:val="008E2F11"/>
    <w:rsid w:val="008F38D4"/>
    <w:rsid w:val="008F4381"/>
    <w:rsid w:val="008F4EB9"/>
    <w:rsid w:val="00902CB0"/>
    <w:rsid w:val="00920270"/>
    <w:rsid w:val="00922BC5"/>
    <w:rsid w:val="009350D9"/>
    <w:rsid w:val="00936BF9"/>
    <w:rsid w:val="00937F8F"/>
    <w:rsid w:val="00945CB7"/>
    <w:rsid w:val="0095148E"/>
    <w:rsid w:val="00951657"/>
    <w:rsid w:val="00962B58"/>
    <w:rsid w:val="00981211"/>
    <w:rsid w:val="00985C4D"/>
    <w:rsid w:val="00986D82"/>
    <w:rsid w:val="00992CDE"/>
    <w:rsid w:val="00993CC6"/>
    <w:rsid w:val="00994D8D"/>
    <w:rsid w:val="009A53B1"/>
    <w:rsid w:val="009B5CF6"/>
    <w:rsid w:val="009C1DA7"/>
    <w:rsid w:val="009D52FD"/>
    <w:rsid w:val="009D7BD1"/>
    <w:rsid w:val="009E4D81"/>
    <w:rsid w:val="009E6950"/>
    <w:rsid w:val="009F1022"/>
    <w:rsid w:val="009F3F09"/>
    <w:rsid w:val="009F457E"/>
    <w:rsid w:val="009F73D0"/>
    <w:rsid w:val="009F7AE1"/>
    <w:rsid w:val="00A02908"/>
    <w:rsid w:val="00A0322C"/>
    <w:rsid w:val="00A0460A"/>
    <w:rsid w:val="00A1533B"/>
    <w:rsid w:val="00A2389D"/>
    <w:rsid w:val="00A25F2C"/>
    <w:rsid w:val="00A33708"/>
    <w:rsid w:val="00A3546C"/>
    <w:rsid w:val="00A57BF4"/>
    <w:rsid w:val="00A57D34"/>
    <w:rsid w:val="00A60175"/>
    <w:rsid w:val="00A628A6"/>
    <w:rsid w:val="00A63E19"/>
    <w:rsid w:val="00A702DF"/>
    <w:rsid w:val="00A804D2"/>
    <w:rsid w:val="00A80644"/>
    <w:rsid w:val="00A80F66"/>
    <w:rsid w:val="00A945DD"/>
    <w:rsid w:val="00A94B25"/>
    <w:rsid w:val="00A97E63"/>
    <w:rsid w:val="00AA1310"/>
    <w:rsid w:val="00AA3C6C"/>
    <w:rsid w:val="00AA7479"/>
    <w:rsid w:val="00AB134C"/>
    <w:rsid w:val="00AC34AD"/>
    <w:rsid w:val="00AC3D72"/>
    <w:rsid w:val="00AC4163"/>
    <w:rsid w:val="00AC76E8"/>
    <w:rsid w:val="00AC7DAA"/>
    <w:rsid w:val="00AE0382"/>
    <w:rsid w:val="00AE3B68"/>
    <w:rsid w:val="00AF0D20"/>
    <w:rsid w:val="00AF0D4E"/>
    <w:rsid w:val="00AF61CA"/>
    <w:rsid w:val="00AF6E72"/>
    <w:rsid w:val="00B02126"/>
    <w:rsid w:val="00B109FD"/>
    <w:rsid w:val="00B1559C"/>
    <w:rsid w:val="00B308EB"/>
    <w:rsid w:val="00B444CC"/>
    <w:rsid w:val="00B52BDA"/>
    <w:rsid w:val="00B555BD"/>
    <w:rsid w:val="00B63E47"/>
    <w:rsid w:val="00B6467C"/>
    <w:rsid w:val="00B70CA2"/>
    <w:rsid w:val="00B741C8"/>
    <w:rsid w:val="00B96992"/>
    <w:rsid w:val="00BB669E"/>
    <w:rsid w:val="00BB7158"/>
    <w:rsid w:val="00BC4BF5"/>
    <w:rsid w:val="00BD2802"/>
    <w:rsid w:val="00BE1C0F"/>
    <w:rsid w:val="00BE3B95"/>
    <w:rsid w:val="00BF2FB0"/>
    <w:rsid w:val="00C04E2E"/>
    <w:rsid w:val="00C13BB8"/>
    <w:rsid w:val="00C16155"/>
    <w:rsid w:val="00C170F5"/>
    <w:rsid w:val="00C2236A"/>
    <w:rsid w:val="00C2392F"/>
    <w:rsid w:val="00C2565D"/>
    <w:rsid w:val="00C3067A"/>
    <w:rsid w:val="00C32895"/>
    <w:rsid w:val="00C33A22"/>
    <w:rsid w:val="00C34146"/>
    <w:rsid w:val="00C34318"/>
    <w:rsid w:val="00C36A6E"/>
    <w:rsid w:val="00C54F22"/>
    <w:rsid w:val="00C623FD"/>
    <w:rsid w:val="00C67863"/>
    <w:rsid w:val="00C80F1B"/>
    <w:rsid w:val="00C91A32"/>
    <w:rsid w:val="00C9489C"/>
    <w:rsid w:val="00C97209"/>
    <w:rsid w:val="00CC5B4A"/>
    <w:rsid w:val="00CC5D0B"/>
    <w:rsid w:val="00CC78B0"/>
    <w:rsid w:val="00CD1E13"/>
    <w:rsid w:val="00CE1A42"/>
    <w:rsid w:val="00CF1B02"/>
    <w:rsid w:val="00CF7871"/>
    <w:rsid w:val="00D00A35"/>
    <w:rsid w:val="00D1140B"/>
    <w:rsid w:val="00D11EF4"/>
    <w:rsid w:val="00D13D56"/>
    <w:rsid w:val="00D17C42"/>
    <w:rsid w:val="00D26024"/>
    <w:rsid w:val="00D265FA"/>
    <w:rsid w:val="00D26F53"/>
    <w:rsid w:val="00D401AF"/>
    <w:rsid w:val="00D536C7"/>
    <w:rsid w:val="00D54700"/>
    <w:rsid w:val="00D61098"/>
    <w:rsid w:val="00D670C0"/>
    <w:rsid w:val="00D76084"/>
    <w:rsid w:val="00D76643"/>
    <w:rsid w:val="00D76920"/>
    <w:rsid w:val="00D77606"/>
    <w:rsid w:val="00D80DDC"/>
    <w:rsid w:val="00D84425"/>
    <w:rsid w:val="00D904DB"/>
    <w:rsid w:val="00D917F8"/>
    <w:rsid w:val="00D9239B"/>
    <w:rsid w:val="00DA03AF"/>
    <w:rsid w:val="00DA7DCC"/>
    <w:rsid w:val="00DB19B7"/>
    <w:rsid w:val="00DB42BF"/>
    <w:rsid w:val="00DB5604"/>
    <w:rsid w:val="00DC786A"/>
    <w:rsid w:val="00DC7F1B"/>
    <w:rsid w:val="00DD4121"/>
    <w:rsid w:val="00DE3EBD"/>
    <w:rsid w:val="00E30C40"/>
    <w:rsid w:val="00E31DC5"/>
    <w:rsid w:val="00E31EAC"/>
    <w:rsid w:val="00E34DB1"/>
    <w:rsid w:val="00E458E8"/>
    <w:rsid w:val="00E50BB1"/>
    <w:rsid w:val="00E546EB"/>
    <w:rsid w:val="00E5579B"/>
    <w:rsid w:val="00E61772"/>
    <w:rsid w:val="00E866E7"/>
    <w:rsid w:val="00E96599"/>
    <w:rsid w:val="00EA1A1A"/>
    <w:rsid w:val="00EA5A90"/>
    <w:rsid w:val="00EB4D63"/>
    <w:rsid w:val="00EB6DA7"/>
    <w:rsid w:val="00EB7B83"/>
    <w:rsid w:val="00EC39E8"/>
    <w:rsid w:val="00ED3B92"/>
    <w:rsid w:val="00ED5C4B"/>
    <w:rsid w:val="00ED65FB"/>
    <w:rsid w:val="00EE3E71"/>
    <w:rsid w:val="00F003A9"/>
    <w:rsid w:val="00F07539"/>
    <w:rsid w:val="00F16CCB"/>
    <w:rsid w:val="00F25F5B"/>
    <w:rsid w:val="00F31331"/>
    <w:rsid w:val="00F34F03"/>
    <w:rsid w:val="00F40262"/>
    <w:rsid w:val="00F52FF9"/>
    <w:rsid w:val="00F53820"/>
    <w:rsid w:val="00F636FD"/>
    <w:rsid w:val="00F6486E"/>
    <w:rsid w:val="00F71F50"/>
    <w:rsid w:val="00F725DC"/>
    <w:rsid w:val="00F80591"/>
    <w:rsid w:val="00F96317"/>
    <w:rsid w:val="00FA32F4"/>
    <w:rsid w:val="00FD4ED7"/>
    <w:rsid w:val="00FD57BF"/>
    <w:rsid w:val="00FE194A"/>
    <w:rsid w:val="00FE6508"/>
    <w:rsid w:val="00FF3E6B"/>
    <w:rsid w:val="00FF53C5"/>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190CBD"/>
  <w15:docId w15:val="{F05A7F0A-5D17-41C5-BF34-53F7F2C64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o-RO" w:eastAsia="ro-RO" w:bidi="he-IL"/>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16ED0"/>
    <w:rPr>
      <w:sz w:val="24"/>
      <w:szCs w:val="24"/>
      <w:lang w:val="en-US" w:eastAsia="en-US" w:bidi="ar-SA"/>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Subsol">
    <w:name w:val="footer"/>
    <w:basedOn w:val="Normal"/>
    <w:rsid w:val="00852C7F"/>
    <w:pPr>
      <w:tabs>
        <w:tab w:val="center" w:pos="4320"/>
        <w:tab w:val="right" w:pos="8640"/>
      </w:tabs>
    </w:pPr>
  </w:style>
  <w:style w:type="character" w:styleId="Numrdepagin">
    <w:name w:val="page number"/>
    <w:basedOn w:val="Fontdeparagrafimplicit"/>
    <w:rsid w:val="00852C7F"/>
  </w:style>
  <w:style w:type="character" w:styleId="Hyperlink">
    <w:name w:val="Hyperlink"/>
    <w:rsid w:val="00F07539"/>
    <w:rPr>
      <w:b/>
      <w:bCs/>
      <w:color w:val="BF277E"/>
      <w:u w:val="single"/>
    </w:rPr>
  </w:style>
  <w:style w:type="character" w:customStyle="1" w:styleId="item-controlblog-adminpid-790280043">
    <w:name w:val="item-control blog-admin pid-790280043"/>
    <w:basedOn w:val="Fontdeparagrafimplicit"/>
    <w:rsid w:val="00F07539"/>
  </w:style>
  <w:style w:type="character" w:customStyle="1" w:styleId="quick-edit-icon">
    <w:name w:val="quick-edit-icon"/>
    <w:basedOn w:val="Fontdeparagrafimplicit"/>
    <w:rsid w:val="00F07539"/>
  </w:style>
  <w:style w:type="paragraph" w:styleId="Textnotdesubsol">
    <w:name w:val="footnote text"/>
    <w:basedOn w:val="Normal"/>
    <w:link w:val="TextnotdesubsolCaracter"/>
    <w:autoRedefine/>
    <w:unhideWhenUsed/>
    <w:qFormat/>
    <w:rsid w:val="00BB7158"/>
    <w:pPr>
      <w:spacing w:after="60" w:line="216" w:lineRule="auto"/>
      <w:ind w:firstLine="567"/>
      <w:jc w:val="both"/>
    </w:pPr>
    <w:rPr>
      <w:rFonts w:ascii="Calibri" w:eastAsia="Calibri" w:hAnsi="Calibri"/>
      <w:sz w:val="22"/>
      <w:szCs w:val="20"/>
      <w:lang w:val="ro-RO"/>
    </w:rPr>
  </w:style>
  <w:style w:type="character" w:customStyle="1" w:styleId="TextnotdesubsolCaracter">
    <w:name w:val="Text notă de subsol Caracter"/>
    <w:link w:val="Textnotdesubsol"/>
    <w:rsid w:val="00BB7158"/>
    <w:rPr>
      <w:rFonts w:ascii="Calibri" w:eastAsia="Calibri" w:hAnsi="Calibri"/>
      <w:sz w:val="22"/>
      <w:lang w:val="ro-RO"/>
    </w:rPr>
  </w:style>
  <w:style w:type="character" w:styleId="Referinnotdesubsol">
    <w:name w:val="footnote reference"/>
    <w:aliases w:val="notă de subsol text"/>
    <w:uiPriority w:val="99"/>
    <w:unhideWhenUsed/>
    <w:rsid w:val="00BB7158"/>
    <w:rPr>
      <w:vertAlign w:val="superscript"/>
    </w:rPr>
  </w:style>
  <w:style w:type="character" w:styleId="Accentuat">
    <w:name w:val="Emphasis"/>
    <w:aliases w:val="Subtitlu Accentuat"/>
    <w:qFormat/>
    <w:rsid w:val="00BB7158"/>
    <w:rPr>
      <w:rFonts w:ascii="Calibri" w:hAnsi="Calibri"/>
      <w:b/>
      <w:i/>
      <w:iCs/>
      <w:spacing w:val="30"/>
      <w:sz w:val="26"/>
    </w:rPr>
  </w:style>
  <w:style w:type="character" w:customStyle="1" w:styleId="Titlu3Caracter">
    <w:name w:val="Titlu 3 Caracter"/>
    <w:rsid w:val="00BB7158"/>
    <w:rPr>
      <w:rFonts w:eastAsia="Times New Roman"/>
      <w:b/>
      <w:bCs/>
      <w:smallCaps/>
      <w:sz w:val="24"/>
      <w:szCs w:val="26"/>
      <w:lang w:val="ro-RO" w:eastAsia="en-US"/>
    </w:rPr>
  </w:style>
  <w:style w:type="paragraph" w:customStyle="1" w:styleId="Bloc">
    <w:name w:val="Bloc"/>
    <w:basedOn w:val="Normal"/>
    <w:link w:val="BlocCaracter"/>
    <w:qFormat/>
    <w:rsid w:val="00BB7158"/>
    <w:pPr>
      <w:widowControl w:val="0"/>
      <w:autoSpaceDE w:val="0"/>
      <w:autoSpaceDN w:val="0"/>
      <w:adjustRightInd w:val="0"/>
      <w:spacing w:before="120" w:after="120" w:line="204" w:lineRule="auto"/>
      <w:ind w:left="454" w:right="454"/>
      <w:jc w:val="both"/>
    </w:pPr>
    <w:rPr>
      <w:rFonts w:ascii="Calibri" w:hAnsi="Calibri"/>
      <w:lang w:val="ro-RO" w:eastAsia="ro-RO"/>
    </w:rPr>
  </w:style>
  <w:style w:type="paragraph" w:customStyle="1" w:styleId="Blocconcluzii">
    <w:name w:val="Bloc concluzii"/>
    <w:basedOn w:val="Bloc"/>
    <w:link w:val="BlocconcluziiCaracter"/>
    <w:autoRedefine/>
    <w:qFormat/>
    <w:rsid w:val="00BB7158"/>
    <w:pPr>
      <w:ind w:left="227" w:right="227"/>
    </w:pPr>
    <w:rPr>
      <w:rFonts w:ascii="Cambria" w:hAnsi="Cambria"/>
      <w:b/>
      <w:sz w:val="28"/>
    </w:rPr>
  </w:style>
  <w:style w:type="character" w:customStyle="1" w:styleId="BlocCaracter">
    <w:name w:val="Bloc Caracter"/>
    <w:link w:val="Bloc"/>
    <w:rsid w:val="00BB7158"/>
    <w:rPr>
      <w:rFonts w:ascii="Calibri" w:hAnsi="Calibri"/>
      <w:sz w:val="24"/>
      <w:szCs w:val="24"/>
      <w:lang w:val="ro-RO" w:eastAsia="ro-RO"/>
    </w:rPr>
  </w:style>
  <w:style w:type="character" w:customStyle="1" w:styleId="BlocconcluziiCaracter">
    <w:name w:val="Bloc concluzii Caracter"/>
    <w:link w:val="Blocconcluzii"/>
    <w:rsid w:val="00BB7158"/>
    <w:rPr>
      <w:rFonts w:ascii="Cambria" w:hAnsi="Cambria"/>
      <w:b/>
      <w:sz w:val="28"/>
      <w:szCs w:val="24"/>
      <w:lang w:val="ro-RO" w:eastAsia="ro-RO"/>
    </w:rPr>
  </w:style>
  <w:style w:type="character" w:styleId="Accentuaresubtil">
    <w:name w:val="Subtle Emphasis"/>
    <w:qFormat/>
    <w:rsid w:val="00CE1A42"/>
    <w:rPr>
      <w:rFonts w:ascii="Calibri" w:hAnsi="Calibri"/>
      <w:i/>
      <w:iCs/>
      <w:color w:val="auto"/>
      <w:spacing w:val="30"/>
      <w:sz w:val="26"/>
    </w:rPr>
  </w:style>
  <w:style w:type="character" w:customStyle="1" w:styleId="FootnoteCharacters">
    <w:name w:val="Footnote Characters"/>
    <w:rsid w:val="0079327B"/>
  </w:style>
  <w:style w:type="paragraph" w:styleId="Antet">
    <w:name w:val="header"/>
    <w:basedOn w:val="Normal"/>
    <w:link w:val="AntetCaracter"/>
    <w:rsid w:val="009D52FD"/>
    <w:pPr>
      <w:tabs>
        <w:tab w:val="center" w:pos="4680"/>
        <w:tab w:val="right" w:pos="9360"/>
      </w:tabs>
    </w:pPr>
  </w:style>
  <w:style w:type="character" w:customStyle="1" w:styleId="AntetCaracter">
    <w:name w:val="Antet Caracter"/>
    <w:link w:val="Antet"/>
    <w:rsid w:val="009D52FD"/>
    <w:rPr>
      <w:sz w:val="24"/>
      <w:szCs w:val="24"/>
    </w:rPr>
  </w:style>
  <w:style w:type="paragraph" w:styleId="TextnBalon">
    <w:name w:val="Balloon Text"/>
    <w:basedOn w:val="Normal"/>
    <w:link w:val="TextnBalonCaracter"/>
    <w:rsid w:val="0087345D"/>
    <w:rPr>
      <w:rFonts w:ascii="Segoe UI" w:hAnsi="Segoe UI" w:cs="Segoe UI"/>
      <w:sz w:val="18"/>
      <w:szCs w:val="18"/>
    </w:rPr>
  </w:style>
  <w:style w:type="character" w:customStyle="1" w:styleId="TextnBalonCaracter">
    <w:name w:val="Text în Balon Caracter"/>
    <w:link w:val="TextnBalon"/>
    <w:rsid w:val="0087345D"/>
    <w:rPr>
      <w:rFonts w:ascii="Segoe UI" w:hAnsi="Segoe UI" w:cs="Segoe UI"/>
      <w:sz w:val="18"/>
      <w:szCs w:val="18"/>
    </w:rPr>
  </w:style>
  <w:style w:type="paragraph" w:styleId="Listparagraf">
    <w:name w:val="List Paragraph"/>
    <w:basedOn w:val="Normal"/>
    <w:uiPriority w:val="34"/>
    <w:qFormat/>
    <w:rsid w:val="00AC4163"/>
    <w:pPr>
      <w:spacing w:after="200" w:line="276" w:lineRule="auto"/>
      <w:ind w:left="720"/>
      <w:contextualSpacing/>
    </w:pPr>
    <w:rPr>
      <w:rFonts w:ascii="Calibri" w:eastAsia="Calibri" w:hAnsi="Calibri"/>
      <w:sz w:val="22"/>
      <w:szCs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493262">
      <w:bodyDiv w:val="1"/>
      <w:marLeft w:val="0"/>
      <w:marRight w:val="0"/>
      <w:marTop w:val="0"/>
      <w:marBottom w:val="0"/>
      <w:divBdr>
        <w:top w:val="none" w:sz="0" w:space="0" w:color="auto"/>
        <w:left w:val="none" w:sz="0" w:space="0" w:color="auto"/>
        <w:bottom w:val="none" w:sz="0" w:space="0" w:color="auto"/>
        <w:right w:val="none" w:sz="0" w:space="0" w:color="auto"/>
      </w:divBdr>
    </w:div>
    <w:div w:id="500582472">
      <w:bodyDiv w:val="1"/>
      <w:marLeft w:val="0"/>
      <w:marRight w:val="0"/>
      <w:marTop w:val="0"/>
      <w:marBottom w:val="0"/>
      <w:divBdr>
        <w:top w:val="none" w:sz="0" w:space="0" w:color="auto"/>
        <w:left w:val="none" w:sz="0" w:space="0" w:color="auto"/>
        <w:bottom w:val="none" w:sz="0" w:space="0" w:color="auto"/>
        <w:right w:val="none" w:sz="0" w:space="0" w:color="auto"/>
      </w:divBdr>
    </w:div>
    <w:div w:id="882251451">
      <w:bodyDiv w:val="1"/>
      <w:marLeft w:val="0"/>
      <w:marRight w:val="0"/>
      <w:marTop w:val="0"/>
      <w:marBottom w:val="0"/>
      <w:divBdr>
        <w:top w:val="none" w:sz="0" w:space="0" w:color="auto"/>
        <w:left w:val="none" w:sz="0" w:space="0" w:color="auto"/>
        <w:bottom w:val="none" w:sz="0" w:space="0" w:color="auto"/>
        <w:right w:val="none" w:sz="0" w:space="0" w:color="auto"/>
      </w:divBdr>
    </w:div>
    <w:div w:id="903486176">
      <w:bodyDiv w:val="1"/>
      <w:marLeft w:val="0"/>
      <w:marRight w:val="0"/>
      <w:marTop w:val="0"/>
      <w:marBottom w:val="0"/>
      <w:divBdr>
        <w:top w:val="none" w:sz="0" w:space="0" w:color="auto"/>
        <w:left w:val="none" w:sz="0" w:space="0" w:color="auto"/>
        <w:bottom w:val="none" w:sz="0" w:space="0" w:color="auto"/>
        <w:right w:val="none" w:sz="0" w:space="0" w:color="auto"/>
      </w:divBdr>
    </w:div>
    <w:div w:id="1295411041">
      <w:bodyDiv w:val="1"/>
      <w:marLeft w:val="0"/>
      <w:marRight w:val="0"/>
      <w:marTop w:val="0"/>
      <w:marBottom w:val="0"/>
      <w:divBdr>
        <w:top w:val="none" w:sz="0" w:space="0" w:color="auto"/>
        <w:left w:val="none" w:sz="0" w:space="0" w:color="auto"/>
        <w:bottom w:val="none" w:sz="0" w:space="0" w:color="auto"/>
        <w:right w:val="none" w:sz="0" w:space="0" w:color="auto"/>
      </w:divBdr>
    </w:div>
    <w:div w:id="1533880591">
      <w:bodyDiv w:val="1"/>
      <w:marLeft w:val="0"/>
      <w:marRight w:val="0"/>
      <w:marTop w:val="0"/>
      <w:marBottom w:val="0"/>
      <w:divBdr>
        <w:top w:val="none" w:sz="0" w:space="0" w:color="auto"/>
        <w:left w:val="none" w:sz="0" w:space="0" w:color="auto"/>
        <w:bottom w:val="none" w:sz="0" w:space="0" w:color="auto"/>
        <w:right w:val="none" w:sz="0" w:space="0" w:color="auto"/>
      </w:divBdr>
    </w:div>
    <w:div w:id="187947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ionut_bancila@yahoo.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shwep.net/" TargetMode="External"/><Relationship Id="rId4" Type="http://schemas.openxmlformats.org/officeDocument/2006/relationships/webSettings" Target="webSettings.xml"/><Relationship Id="rId9" Type="http://schemas.openxmlformats.org/officeDocument/2006/relationships/package" Target="embeddings/Microsoft_PowerPoint_Slide.sldx"/><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slate.com/articles/news_and_politics/interrogation/2016/06/olivier_roy_on_isis_brexit_orlando_and_the_islamization_of_radicalism.html" TargetMode="External"/><Relationship Id="rId1" Type="http://schemas.openxmlformats.org/officeDocument/2006/relationships/hyperlink" Target="http://www.haaretz.com/world-news/europe/1.79195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rgi\AppData\Roaming\Microsoft\Templates\Normal15Pr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Normal15Pre.dotm</Template>
  <TotalTime>211</TotalTime>
  <Pages>58</Pages>
  <Words>21010</Words>
  <Characters>121864</Characters>
  <Application>Microsoft Office Word</Application>
  <DocSecurity>0</DocSecurity>
  <Lines>1015</Lines>
  <Paragraphs>285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KKK</Company>
  <LinksUpToDate>false</LinksUpToDate>
  <CharactersWithSpaces>142589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Sergiu</dc:creator>
  <cp:keywords/>
  <dc:description/>
  <cp:lastModifiedBy>Alexandru Anastasiu</cp:lastModifiedBy>
  <cp:revision>22</cp:revision>
  <cp:lastPrinted>2019-02-07T17:25:00Z</cp:lastPrinted>
  <dcterms:created xsi:type="dcterms:W3CDTF">2018-11-23T09:07:00Z</dcterms:created>
  <dcterms:modified xsi:type="dcterms:W3CDTF">2019-02-07T17:25:00Z</dcterms:modified>
</cp:coreProperties>
</file>