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3DC" w:rsidRPr="00540CD7" w:rsidRDefault="00AB03DC" w:rsidP="00AB03DC">
      <w:pPr>
        <w:rPr>
          <w:b/>
          <w:i/>
          <w:sz w:val="32"/>
          <w:szCs w:val="32"/>
          <w:lang w:val="ro-RO"/>
        </w:rPr>
      </w:pPr>
      <w:r>
        <w:rPr>
          <w:lang w:val="ro-RO"/>
        </w:rPr>
        <w:t xml:space="preserve">                    </w:t>
      </w:r>
      <w:r w:rsidRPr="00540CD7">
        <w:rPr>
          <w:b/>
          <w:sz w:val="32"/>
          <w:szCs w:val="32"/>
          <w:lang w:val="ro-RO"/>
        </w:rPr>
        <w:t>Biserica Ortodoxă şi sectele</w:t>
      </w:r>
    </w:p>
    <w:p w:rsidR="00AB03DC" w:rsidRPr="00A3255B" w:rsidRDefault="00AB03DC" w:rsidP="00AB03DC">
      <w:pPr>
        <w:rPr>
          <w:lang w:val="ro-RO"/>
        </w:rPr>
      </w:pPr>
    </w:p>
    <w:p w:rsidR="00AB03DC" w:rsidRPr="00A3255B" w:rsidRDefault="00AB03DC" w:rsidP="00AB03DC">
      <w:pPr>
        <w:rPr>
          <w:lang w:val="ro-RO"/>
        </w:rPr>
      </w:pPr>
      <w:r>
        <w:rPr>
          <w:lang w:val="ro-RO"/>
        </w:rPr>
        <w:t xml:space="preserve">          </w:t>
      </w:r>
      <w:r w:rsidRPr="00A3255B">
        <w:rPr>
          <w:lang w:val="ro-RO"/>
        </w:rPr>
        <w:t xml:space="preserve">Ştiri şocante precum: 88 de membri ai sectei davidienilor morţi prin sinucidere într-o confruntre cu poliţia în Waco, Texas, la 19 aprilie 1993, 53 de membrii ai sectei Templului soarelui morţi prin sinucidere sau asasinaţi în Elveţia şi Canada la 4 octombrie 1994, 11 morţi şi 5000 de răniţi în atentatul cu gaz sarin în metroul din Tokyo de către secta AUM la 5 martie 1995 – le prezintă mass-media, insistând că toate acestea nu sunt altceva decât manifestări ale unor secte. Amintind şi de alte fapte mai vechi ale aceloraşi secte – cum ar fi sinuciderea colectivă a 923 de membrii ai Templului Poporului în Guyana, în anul 1978 – înţelegem pe de o parte gravitatea problemei reprezentate de sectele moderne şi pe de altă parte necesitatea cunoaşterii cât mai amănunţite a lor, în scop defensiv. </w:t>
      </w:r>
    </w:p>
    <w:p w:rsidR="00AB03DC" w:rsidRPr="00A3255B" w:rsidRDefault="00AB03DC" w:rsidP="00AB03DC">
      <w:pPr>
        <w:rPr>
          <w:lang w:val="fr-FR"/>
        </w:rPr>
      </w:pPr>
      <w:r>
        <w:rPr>
          <w:lang w:val="ro-RO"/>
        </w:rPr>
        <w:t xml:space="preserve">          </w:t>
      </w:r>
      <w:r w:rsidRPr="00A3255B">
        <w:rPr>
          <w:lang w:val="ro-RO"/>
        </w:rPr>
        <w:t>După anul 1989, ca şi în alte ţări din spaţiul central şi est-european, România a cunoscut din păcate fenomenul sectelor într-o măsură din ce în ce mai mare. „Creşterea numărului sectelor, curentelor şi noilor mişcări religioase şi para-religioase este astăzi în România o realitate evidentă” – scria Prof. Nicolae Achimescu</w:t>
      </w:r>
      <w:r w:rsidRPr="00A3255B">
        <w:rPr>
          <w:vertAlign w:val="superscript"/>
        </w:rPr>
        <w:footnoteReference w:id="2"/>
      </w:r>
      <w:r w:rsidRPr="00A3255B">
        <w:rPr>
          <w:lang w:val="ro-RO"/>
        </w:rPr>
        <w:t xml:space="preserve">, care descria acest fenomen drept o adevărată „explozie” religioasă şi pseudo-religioasă. Este firesc ca după aproape 50 de ani de educaţie atee ce a condus la un vid religios şi o accentuată criză spirituală, ţara noastră să cunoască o nouă „ofertă” religioasă, ofertă care însă este din ce în ce mai diversificată şi realmente ciudată pentru mentalitatea şi experienţa religioasă a omului de rând. Regăsim o „goană” permanentă după noi spiritualităţi şi pseudo-spiritualităţi prin care unii oameni îşi doresc să iasă din cotidian, din normalitate, şi căutând experienţe noi, inclusiv în plan cultural şi religios, să creadă că în acest fel se vor simţi mai împliniţi din punct de vedere spiritual. La prima vedere explicaţia acestui fapt ar consta în aceea că educaţia atee, primită în general în familie, a creat o anumită rezervă faţă de Biserică şi învăţătura ei – ajungându-se la ideea că „tradiţionalul” este ceva desuet, inacceptabil pentru omul de azi; în acelaşi timp, setea de spiritualitate, inerentă fiinţei umane, se cere a fi potolită de noi forme de religiozitate, exterioare Bisericii. </w:t>
      </w:r>
      <w:r w:rsidRPr="00A3255B">
        <w:rPr>
          <w:lang w:val="fr-FR"/>
        </w:rPr>
        <w:t xml:space="preserve">Celebra sintagmă a gânditorului francez André Malraux, „secolul XXI va fi religios ori nu va fi deloc”, posedă şi o cheie de interpretare inedită: ce fel de religios va fi caracteristic secolului XXI? Analiza posibilului răspuns la această stringentă </w:t>
      </w:r>
      <w:r w:rsidRPr="00A3255B">
        <w:rPr>
          <w:lang w:val="fr-FR"/>
        </w:rPr>
        <w:lastRenderedPageBreak/>
        <w:t>întrebare coincide chiar cu o introspecţie asupra raportului dintre omul de azi şi fenomenul sectar</w:t>
      </w:r>
      <w:r w:rsidRPr="00A3255B">
        <w:rPr>
          <w:vertAlign w:val="superscript"/>
        </w:rPr>
        <w:footnoteReference w:id="3"/>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Nu este însă un lucru uşor să prezinţi fenomenul sectar contemporan. Nici chiar din punct de vedere al denumirii şi al definirii sale, acest fenomen nu se lasă uşor descris. Unii autori vorbesc despre „noi mişcări religioase”, „secte”, „culte”, „neoreligii”, „noi religii juvenile”, „secte juvenile”, „mişcări neoreligioase”, „noi comunităţi religioase şi ideologice” sau „psiho-grupe”</w:t>
      </w:r>
      <w:r w:rsidRPr="00A3255B">
        <w:rPr>
          <w:vertAlign w:val="superscript"/>
        </w:rPr>
        <w:footnoteReference w:id="4"/>
      </w:r>
      <w:r w:rsidRPr="00A3255B">
        <w:rPr>
          <w:lang w:val="fr-FR"/>
        </w:rPr>
        <w:t>, în timp ce alţi autori vorbesc despre „noile erezii”, „culte sau secte distrugătoare”, „erezii totalitariste nou-apărute” sau „erezii care droghează sufletul (psihonarcotice)”</w:t>
      </w:r>
      <w:r w:rsidRPr="00A3255B">
        <w:rPr>
          <w:vertAlign w:val="superscript"/>
        </w:rPr>
        <w:footnoteReference w:id="5"/>
      </w:r>
      <w:r w:rsidRPr="00A3255B">
        <w:rPr>
          <w:lang w:val="fr-FR"/>
        </w:rPr>
        <w:t>. Conotaţiile peiorative ale tuturor acestor denumiri sunt evidente şi probabil de aceea o comisie a guvernului francez, sesizând dificultatea definirii noţiunii de sectă, a propus expresia neutră de „minorităţi religioase”</w:t>
      </w:r>
      <w:r w:rsidRPr="00A3255B">
        <w:rPr>
          <w:vertAlign w:val="superscript"/>
        </w:rPr>
        <w:footnoteReference w:id="6"/>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Reluăm ideea exprimată mai sus, că în cazul fenomenului sectar avem de-a face cu „un fenomen greu de definit”</w:t>
      </w:r>
      <w:r w:rsidRPr="00A3255B">
        <w:rPr>
          <w:vertAlign w:val="superscript"/>
        </w:rPr>
        <w:footnoteReference w:id="7"/>
      </w:r>
      <w:r w:rsidRPr="00A3255B">
        <w:rPr>
          <w:lang w:val="fr-FR"/>
        </w:rPr>
        <w:t xml:space="preserve">. Dificultăţile survin nu doar din aceea că este vorba de un fenomen care nu cunoaşte o definiţie admisă de toţi, ci şi din aceea că nu posedăm întotdeauna toate datele reale despre o sectă şi mai ales din aceea că avem de-a face cu un fenomen dinamic. Paradoxul face ca, deşi sectele să cunoască un număr din ce în ce mai mare de adepţi, totuşi informaţiile despre ele să continue să fie fragmentare şi limitate. Explicaţia survine din cele două linii predominante în religiozitatea lumii în care trăim: pe de o parte, exacerbarea extremismelor religioase în lume, pe de altă parte, predominarea spiritului religios difuz, a eclectismului şi a sincretismelor. Atunci când se referă la religii, observatorul imparţial utilizează aproape inevitabil în lexicul său termeni precum „extremism”, „fundamentalism”, „radicalism”, „ultra-tradiţionalism” sau „fanatism”. Sunt realităţi devenite omniprezente pe scena lumii, căci în mai toate religiile importante ale lumii pot fi întâlnite extremisme religioase. Anumiţi adepţi sunt gata să-şi apere sau să-şi afirme convingerile şi credinţele religioase în cuvinte şi prin fapte care nu ocolesc violenţa. Ei încearcă să-şi prezinte religia doar în ceea ce ei consideră a fi absolut necesar, adică </w:t>
      </w:r>
      <w:r w:rsidRPr="00A3255B">
        <w:rPr>
          <w:lang w:val="fr-FR"/>
        </w:rPr>
        <w:lastRenderedPageBreak/>
        <w:t>reducând mesajul universal al religiei lor la câteva idei ce trebuie să fie impuse. După cum am mai precizat, există aici o dificultate: „Dificultatea de a vorbi despre formele contemporane de extremism religios este determinată mai ales de varietatea şi de dezintegrarea sistemelor de sens şi a confesiunilor în lume, de eterogenitatea categoriilor pe care aceste sisteme le acoperă, de renumele de care se bucură, de interdicţiile cu care sunt sancţionate, de deformările cărora le cad victime”</w:t>
      </w:r>
      <w:r w:rsidRPr="00A3255B">
        <w:rPr>
          <w:vertAlign w:val="superscript"/>
        </w:rPr>
        <w:footnoteReference w:id="8"/>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Aceeaşi dificultate de definire survine nu doar din integrisme, ci şi din relativism, adică din acel spirit religios difuz, eclectism şi sincretism. După cum scria un cercetător, „astăzi, lumea occidentală este marcată, înainte de toate, de refluxul continuu al religiilor şi de adeziunile religioase suple”</w:t>
      </w:r>
      <w:r w:rsidRPr="00A3255B">
        <w:rPr>
          <w:vertAlign w:val="superscript"/>
        </w:rPr>
        <w:footnoteReference w:id="9"/>
      </w:r>
      <w:r w:rsidRPr="00A3255B">
        <w:rPr>
          <w:lang w:val="fr-FR"/>
        </w:rPr>
        <w:t>. Scena vieţii religioase prezintă două tendinţe opuse: nu doar „integrisme” – caracterizate printr-un refuz al modernităţii şi prin reafirmarea viguroasă, uneori prin mijloace dure, a tradiţiei proprii – ci şi prin toleranţă faţă de pluralitatea viziunilor asupra lumii, a stilurilor de viaţă şi a credinţelor religioase, mergându-se până la „alegere individuală” şi „improvizaţie” – adică ceea ce este caracterizat ca sincretism. Dificultatea survine aici din veritabila explozie a religiozităţii într-o diversitate de forme – „o descompunere a spiritului religios fără perspectiva recompunerii”</w:t>
      </w:r>
      <w:r w:rsidRPr="00A3255B">
        <w:rPr>
          <w:vertAlign w:val="superscript"/>
        </w:rPr>
        <w:footnoteReference w:id="10"/>
      </w:r>
      <w:r w:rsidRPr="00A3255B">
        <w:rPr>
          <w:lang w:val="fr-FR"/>
        </w:rPr>
        <w:t>. În fapt, noua religiozitate mistico-ezoterică poate conduce chiar la dizolvarea sacrului. Mondializarea „schimburilor religioase”</w:t>
      </w:r>
      <w:r w:rsidRPr="00A3255B">
        <w:rPr>
          <w:vertAlign w:val="superscript"/>
        </w:rPr>
        <w:footnoteReference w:id="11"/>
      </w:r>
      <w:r w:rsidRPr="00A3255B">
        <w:rPr>
          <w:lang w:val="fr-FR"/>
        </w:rPr>
        <w:t xml:space="preserve"> favorizează relativismul şi sincretismul religios care, la rândul lor, nu-i mai oferă omului de azi adevăruri absolute: marile sisteme ideologice care pretindeau că deţin adevărul lumii şi sensul istoriei sunt de acum înainte considerate drept „mari poveşti”, „religii seculare”. De aici un alt paradox: „Forma actuală a procesului continuu de ştergere a religiilor ar putea fi afectată, dar nu şi ştergerea însăşi, care este un proces înscris într-o lungă durată”</w:t>
      </w:r>
      <w:r w:rsidRPr="00A3255B">
        <w:rPr>
          <w:vertAlign w:val="superscript"/>
        </w:rPr>
        <w:footnoteReference w:id="12"/>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Deşi, după cum s-a văzut, greu de definit, fenomenul sectar posedă anumite caracteristici generale care îi reliefează natura proprie. De aici şi propunerea </w:t>
      </w:r>
      <w:r w:rsidRPr="00A3255B">
        <w:rPr>
          <w:lang w:val="fr-FR"/>
        </w:rPr>
        <w:lastRenderedPageBreak/>
        <w:t>anumitor definiţii care au fost propuse sectei: mai întâi, secta înseamnă o deviere de la adevărul creştin, rupere de Hristos şi înstrăinare de Biserica Sa, totodată cu pierderea mântuirii în perspectiva veşnică a Împărăţiei lui Dumnezeu</w:t>
      </w:r>
      <w:r w:rsidRPr="00A3255B">
        <w:rPr>
          <w:vertAlign w:val="superscript"/>
        </w:rPr>
        <w:footnoteReference w:id="13"/>
      </w:r>
      <w:r w:rsidRPr="00A3255B">
        <w:rPr>
          <w:lang w:val="fr-FR"/>
        </w:rPr>
        <w:t xml:space="preserve">. Această definiţie înglobează două atitudini fundamentale ale fenomenului sectar: 1) ruptură, segregare de Biserica cea una a Mântuitorului Iisus Hristos (şi în acest sens cuvântul sectă derivă din verbul latin </w:t>
      </w:r>
      <w:r w:rsidRPr="00A3255B">
        <w:rPr>
          <w:i/>
          <w:lang w:val="fr-FR"/>
        </w:rPr>
        <w:t>secoare</w:t>
      </w:r>
      <w:r w:rsidRPr="00A3255B">
        <w:rPr>
          <w:lang w:val="fr-FR"/>
        </w:rPr>
        <w:t xml:space="preserve"> = a tăia), 2) ascultare de o altă autoritate decât cea a Bisericii, de o altă persoană, „un şef religios autodeclarat, fără continuitate cu harul apostoliei şi al ierarhiei sacramentale şi fără dreapta învăţătură revelată, biblică, dogmatică, spirituală, fără ordinea cultică şi canonică consacrate tradiţional în creştinism”</w:t>
      </w:r>
      <w:r w:rsidRPr="00A3255B">
        <w:rPr>
          <w:vertAlign w:val="superscript"/>
        </w:rPr>
        <w:footnoteReference w:id="14"/>
      </w:r>
      <w:r w:rsidRPr="00A3255B">
        <w:rPr>
          <w:lang w:val="fr-FR"/>
        </w:rPr>
        <w:t xml:space="preserve"> (în acest sens cuvântul sectă derivând de la un alt verb latin </w:t>
      </w:r>
      <w:r w:rsidRPr="00A3255B">
        <w:rPr>
          <w:i/>
          <w:lang w:val="fr-FR"/>
        </w:rPr>
        <w:t>sequor, sequi</w:t>
      </w:r>
      <w:r w:rsidRPr="00A3255B">
        <w:rPr>
          <w:lang w:val="fr-FR"/>
        </w:rPr>
        <w:t xml:space="preserve"> = a urma). O altă definiţie propusă din punct de vedere teologic este aceasta: „sectele sunt grupări religioase rupte din sânul Bisericii şi care răspândesc învăţături greşite faţă de adevărurile credinţei stabilite de Biserica creştină”. Ele sunt cele care au dat creştinismului „un caracter raţionalist, neduhovnicesc, lipsit de prezenţa reală a lui Hristos în oameni şi în lume”, reducând religia la discursuri (predici), la cântări (coruri proprii) şi lecturi, conferind astfel cultului un caracter laic prin renunţarea la „toate dogmele Bisericii creştine”</w:t>
      </w:r>
      <w:r w:rsidRPr="00A3255B">
        <w:rPr>
          <w:vertAlign w:val="superscript"/>
        </w:rPr>
        <w:footnoteReference w:id="15"/>
      </w:r>
      <w:r w:rsidRPr="00A3255B">
        <w:rPr>
          <w:lang w:val="fr-FR"/>
        </w:rPr>
        <w:t xml:space="preserve">. Cel mai cunoscut sectolog ortodox român în secolul XX, P.I. David, definea diverşi termeni cum ar fi </w:t>
      </w:r>
      <w:r w:rsidRPr="00540CD7">
        <w:rPr>
          <w:i/>
          <w:lang w:val="fr-FR"/>
        </w:rPr>
        <w:t>confesiune</w:t>
      </w:r>
      <w:r w:rsidRPr="00A3255B">
        <w:rPr>
          <w:lang w:val="fr-FR"/>
        </w:rPr>
        <w:t xml:space="preserve">, </w:t>
      </w:r>
      <w:r w:rsidRPr="00540CD7">
        <w:rPr>
          <w:i/>
          <w:lang w:val="fr-FR"/>
        </w:rPr>
        <w:t>cult religios</w:t>
      </w:r>
      <w:r w:rsidRPr="00A3255B">
        <w:rPr>
          <w:lang w:val="fr-FR"/>
        </w:rPr>
        <w:t xml:space="preserve">, </w:t>
      </w:r>
      <w:r w:rsidRPr="00540CD7">
        <w:rPr>
          <w:i/>
          <w:lang w:val="fr-FR"/>
        </w:rPr>
        <w:t>schismă</w:t>
      </w:r>
      <w:r w:rsidRPr="00A3255B">
        <w:rPr>
          <w:lang w:val="fr-FR"/>
        </w:rPr>
        <w:t xml:space="preserve">, </w:t>
      </w:r>
      <w:r w:rsidRPr="00540CD7">
        <w:rPr>
          <w:i/>
          <w:lang w:val="fr-FR"/>
        </w:rPr>
        <w:t>grupare anarhică, comunitate dizidentă, organizaţii religioase violente şi sectă,</w:t>
      </w:r>
      <w:r w:rsidRPr="00A3255B">
        <w:rPr>
          <w:lang w:val="fr-FR"/>
        </w:rPr>
        <w:t xml:space="preserve"> scriind despre cea din urmă că reprezintă „o grupare de creduli sui-generis nemulţumiţi de confesiunea sau cultul lor şi a căror doctrină este pseudo-filosofică sau eretică </w:t>
      </w:r>
      <w:r>
        <w:rPr>
          <w:lang w:val="fr-FR"/>
        </w:rPr>
        <w:t>.</w:t>
      </w:r>
      <w:r w:rsidRPr="00A3255B">
        <w:rPr>
          <w:lang w:val="fr-FR"/>
        </w:rPr>
        <w:t>... De obicei, sectarii fiind cuprinşi de o psihoză specifică negativiştilor, refuză nu numai adevărul original, ci creează şi fantezii religioase apelând la mijloace empirice obscuratiste şi devenind fanatici”</w:t>
      </w:r>
      <w:r w:rsidRPr="00A3255B">
        <w:rPr>
          <w:vertAlign w:val="superscript"/>
        </w:rPr>
        <w:footnoteReference w:id="16"/>
      </w:r>
      <w:r w:rsidRPr="00A3255B">
        <w:rPr>
          <w:lang w:val="fr-FR"/>
        </w:rPr>
        <w:t>.</w:t>
      </w:r>
    </w:p>
    <w:p w:rsidR="00AB03DC" w:rsidRPr="00A3255B" w:rsidRDefault="00AB03DC" w:rsidP="00AB03DC">
      <w:pPr>
        <w:rPr>
          <w:lang w:val="fr-FR"/>
        </w:rPr>
      </w:pPr>
      <w:r>
        <w:rPr>
          <w:lang w:val="fr-FR"/>
        </w:rPr>
        <w:t xml:space="preserve">            </w:t>
      </w:r>
      <w:r w:rsidRPr="00A3255B">
        <w:rPr>
          <w:lang w:val="fr-FR"/>
        </w:rPr>
        <w:t xml:space="preserve">Pentru a înţelege sectele trebuie să avem în vedere contextul socio-cultural şi religios al lumii de azi, care favorizează răspândirea fenomenului sectar, şi factorii care determină dinamismul acestui fenomen. </w:t>
      </w:r>
    </w:p>
    <w:p w:rsidR="00AB03DC" w:rsidRPr="00A3255B" w:rsidRDefault="00AB03DC" w:rsidP="00AB03DC">
      <w:pPr>
        <w:rPr>
          <w:lang w:val="fr-FR"/>
        </w:rPr>
      </w:pPr>
      <w:r>
        <w:rPr>
          <w:lang w:val="fr-FR"/>
        </w:rPr>
        <w:lastRenderedPageBreak/>
        <w:t xml:space="preserve">           </w:t>
      </w:r>
      <w:r w:rsidRPr="00A3255B">
        <w:rPr>
          <w:lang w:val="fr-FR"/>
        </w:rPr>
        <w:t>Contextul pe care trebuie să-l avem în vedere pentru a înţelege corect fenomenul sectar este cel al lumii moderne şi post-moderne. În centrul acesteia se situează secularismul sau, mai exact, eşecul secularismului ca atitudine spirituală. Caracteristica principală a secularismului este refuzul transcendenţei, care însă nu poate să anuleze setea omului de a fi în relaţie cu Creatorul lui. În fiinţa umană regăsim, indiferent de timpul în care trăieşte, aceeaşi necesitate intrinsecă de a se răspunde la întrebările fundamentale ale existenţei. Viziunea materialistă sau umanismul imanent nu pot să ofere răspunsuri valide la aceste întrebări, ci ele adâncesc criza existenţială a omului modern. Vorbim de o criză ce are la bază, pe de o parte, chemarea omului spre transcendenţă, iar pe de altă parte, dependenţa omului de un raţionalism care îl împiedică pe om să accepte credinţa sau exercitarea vreunei autorităţi în domeniul religios</w:t>
      </w:r>
      <w:r w:rsidRPr="00A3255B">
        <w:rPr>
          <w:vertAlign w:val="superscript"/>
        </w:rPr>
        <w:footnoteReference w:id="17"/>
      </w:r>
      <w:r w:rsidRPr="00A3255B">
        <w:rPr>
          <w:lang w:val="fr-FR"/>
        </w:rPr>
        <w:t>. În pofida a ceea ce credeau unii, secularismul nu a dus la dispariţia religiilor, de unde se poate trage concluzia că cei doi termeni nu sunt neapărat antagonici</w:t>
      </w:r>
      <w:r w:rsidRPr="00A3255B">
        <w:rPr>
          <w:vertAlign w:val="superscript"/>
        </w:rPr>
        <w:footnoteReference w:id="18"/>
      </w:r>
      <w:r w:rsidRPr="00A3255B">
        <w:rPr>
          <w:lang w:val="fr-FR"/>
        </w:rPr>
        <w:t xml:space="preserve">. Secularismul a avut însă o altă consecinţă nebănuită iniţial: </w:t>
      </w:r>
      <w:r w:rsidRPr="00A3255B">
        <w:rPr>
          <w:lang w:val="fr-FR"/>
        </w:rPr>
        <w:lastRenderedPageBreak/>
        <w:t>omul modern şi post-modern a devenit dispus mai degrabă să-ţi exercite libertatea spirituală prin aderarea la experienţe mistice orientale sau para-religioase în care se neagă existenţa unui Dumnezeu personal sau omul însuşi se substituie lui Dumnezeu. Nu este o întâmplare, căci această viziune religioasă corespunde tocmai necesităţilor proprii acumulate în timp sub influenţa educaţiei seculare şi astfel propriei sale concepţii despre lume şi om. Unii au vorbit în acest sens despre o anume deplasare a sentimentului religios: în locul adeziunii omul alege permanenta căutare, în locul dogmei experienţa sa individuală, în locul instituţiei şi tradiţiei liberalismul neîncetat „recent”</w:t>
      </w:r>
      <w:r w:rsidRPr="00A3255B">
        <w:rPr>
          <w:vertAlign w:val="superscript"/>
        </w:rPr>
        <w:footnoteReference w:id="19"/>
      </w:r>
      <w:r w:rsidRPr="00A3255B">
        <w:rPr>
          <w:lang w:val="fr-FR"/>
        </w:rPr>
        <w:t>. „Aceasta presupune că trăirea nemijlocită este sacralizată, iar instituţia relativizată...Orice adevăr recunoscut se subordonează autenticităţii unei experienţe personale”</w:t>
      </w:r>
      <w:r w:rsidRPr="00A3255B">
        <w:rPr>
          <w:vertAlign w:val="superscript"/>
        </w:rPr>
        <w:footnoteReference w:id="20"/>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Alte două caracteristici ale lumii moderne facilitează mai buna înţelegere a fenomenului sectar: distrofierea societăţii contemporane, respectiv consecinţele sale directe, criza în plan educaţional şi căutarea permanentă de noi modele. Primul fenomen amintit, cel de distrofiere a societăţii, se referă tocmai la imposibilitatea societăţii actuale de a satisface nevoile existenţiale cele mai profunde ale omului. Este mai mult decât evident că „orientările unilaterale în plan valoric ale noii societăţi industriale şi informaţionale, cum ar fi, de exemplu, progresul tehnic, dezvoltarea, producţia, succesul, imaginea, consumul etc., funcţionează aproape ca un surogat religios secularist. Tot la fel, valorilor spiritual-morale şi cultivării acestora li se atribuie tot mai frecvent un rol secundar în relaţia cu progresul tehnic. În acest context, realitatea în care trăim </w:t>
      </w:r>
      <w:r w:rsidRPr="00A3255B">
        <w:rPr>
          <w:i/>
          <w:lang w:val="fr-FR"/>
        </w:rPr>
        <w:t>ne apare tot mai complexă</w:t>
      </w:r>
      <w:r w:rsidRPr="00A3255B">
        <w:rPr>
          <w:lang w:val="fr-FR"/>
        </w:rPr>
        <w:t xml:space="preserve"> (s.a.) şi, din acest motiv, devine tot mai imprevizibilă în toate variatele ei caracteristici şi interacţiuni”</w:t>
      </w:r>
      <w:r w:rsidRPr="00A3255B">
        <w:rPr>
          <w:vertAlign w:val="superscript"/>
        </w:rPr>
        <w:footnoteReference w:id="21"/>
      </w:r>
      <w:r w:rsidRPr="00A3255B">
        <w:rPr>
          <w:lang w:val="fr-FR"/>
        </w:rPr>
        <w:t xml:space="preserve">. Probabil însă că tocmai această multiplă faţetă a lumii în care trăieşte omul modern stă la baza dezorientării sale spiritual-religioase. Rămas fără repere sigure, acesta </w:t>
      </w:r>
      <w:r w:rsidRPr="00A3255B">
        <w:rPr>
          <w:lang w:val="fr-FR"/>
        </w:rPr>
        <w:lastRenderedPageBreak/>
        <w:t>este „sufocat pur şi simplu prin faptul că este expus permanent presiunii actului personal de diferenţiere, alegere şi decizie”</w:t>
      </w:r>
      <w:r w:rsidRPr="00A3255B">
        <w:rPr>
          <w:vertAlign w:val="superscript"/>
        </w:rPr>
        <w:footnoteReference w:id="22"/>
      </w:r>
      <w:r w:rsidRPr="00A3255B">
        <w:rPr>
          <w:lang w:val="fr-FR"/>
        </w:rPr>
        <w:t xml:space="preserve">. </w:t>
      </w:r>
    </w:p>
    <w:p w:rsidR="00AB03DC" w:rsidRPr="00A3255B" w:rsidRDefault="00AB03DC" w:rsidP="00AB03DC">
      <w:pPr>
        <w:rPr>
          <w:lang w:val="fr-FR"/>
        </w:rPr>
      </w:pPr>
      <w:r>
        <w:t xml:space="preserve">          </w:t>
      </w:r>
      <w:r w:rsidRPr="00A3255B">
        <w:t xml:space="preserve">Consecinţele, după cum am precizat, sunt tragice. </w:t>
      </w:r>
      <w:r w:rsidRPr="00A3255B">
        <w:rPr>
          <w:lang w:val="fr-FR"/>
        </w:rPr>
        <w:t xml:space="preserve">Pe de o parte, văzând în educaţia tradiţională a Bisericii şi a familiei constituite pe principii religioase temeinice un soi de autoritarism, omul de astăzi şi-a propus eliberarea de sub orice tutelă a ordinii. Mulţi părinţi sunt cuprinşi de o dezorientare în actul educaţional şi cred că singura cale de a-şi educa copiii este să le ofere acestora libertatea absolută. Adăugând şi diversele încercări de reformă educaţională – mergând de la clasele primare şi până la sistemul universitar – înţelegem pe deplin deruta multor copii şi tineri care, ajunşi la vârsta discernământului, caută modelele de care nu au putut să aibă parte în familie sau la şcoală. Dintr-o astfel de derută existenţială poate să se ajungă la acceptarea facilă a propunerilor, a ofertelor pe care le dau noile mişcări religioase: trecând de la o extremă la alta, aşa cum se întâmplă de foarte multe ori, adolescentul se lasă păcălit de imaginea „alb-negru” despre lume şi ierarhia dură ce predomină în anumite secte. </w:t>
      </w:r>
    </w:p>
    <w:p w:rsidR="00AB03DC" w:rsidRPr="00A3255B" w:rsidRDefault="00AB03DC" w:rsidP="00AB03DC">
      <w:pPr>
        <w:rPr>
          <w:lang w:val="fr-FR"/>
        </w:rPr>
      </w:pPr>
      <w:r>
        <w:rPr>
          <w:lang w:val="fr-FR"/>
        </w:rPr>
        <w:t xml:space="preserve">          </w:t>
      </w:r>
      <w:r w:rsidRPr="00A3255B">
        <w:rPr>
          <w:lang w:val="fr-FR"/>
        </w:rPr>
        <w:t xml:space="preserve">Deşi poate părea ciudat, pentru unii tineri ceea ce le oferă sectele poate reprezenta o uşurare, o adevărată „descătuşare interioară”. Secta nu doar că oferă un model, fie el şi autoritar, ci se prezintă ca unitate socială integrată, oferind o atmosferă de comuniune, armonie şi întrajutorare, în contrast cu anonimitatea şi izolarea prin care se caracterizează lumea din jur. În special atunci când se află într-o situaţie de criză, provocată fie de o anumită presiune exterioară, a mediului, fie de o anumită presiune interioară, sufletească, omul tinde să găsească un loc de siguranţă, iar secta poate să pară în clipele grele un loc de refugiu sigur. Nu puţine dintre acestea afirmă chiar că posedă mijloacele „magice” de eradicare a neputinţelor, a singurătăţii şi insatisfacţiilor personale sau colective. Fără a intra aici în detalii, amintim printre mijloacele de prozelitism sectar şi profitarea de anumite situaţii de criză, criza adolescentină, criza conjugală sau în cazul decesului cuiva foarte apropiat etc. </w:t>
      </w:r>
    </w:p>
    <w:p w:rsidR="00AB03DC" w:rsidRPr="00A3255B" w:rsidRDefault="00AB03DC" w:rsidP="00AB03DC">
      <w:pPr>
        <w:rPr>
          <w:lang w:val="fr-FR"/>
        </w:rPr>
      </w:pPr>
      <w:r>
        <w:rPr>
          <w:lang w:val="fr-FR"/>
        </w:rPr>
        <w:t xml:space="preserve">          </w:t>
      </w:r>
      <w:r w:rsidRPr="00A3255B">
        <w:rPr>
          <w:lang w:val="fr-FR"/>
        </w:rPr>
        <w:t xml:space="preserve">O ultimă trăsătură la care ne referim pentru a caracteriza societatea contemporană este accentuata preocupare pentru rezolvarea crizei ecologice sau pacifismul cu orice preţ. Aceste idealuri nu sunt false; ele sunt probleme adevărate ale omului modern, care a ajuns în stadiul să-şi pună problema supravieţuirii întregii omeniri sau a Pământului. Sunt unele secte însă care, profitând de realitatea acestor </w:t>
      </w:r>
      <w:r w:rsidRPr="00A3255B">
        <w:rPr>
          <w:lang w:val="fr-FR"/>
        </w:rPr>
        <w:lastRenderedPageBreak/>
        <w:t xml:space="preserve">probleme, şi le propun demagogic ca obiective de atins. În realitate ele se manifestă chiar invers, promovând ura şi intoleranţa religioasă, una dintre principalele cauze de izbucnire a războaielor de acum. Soluţiile propuse au fost multiple: crearea prin educaţie a unei umanităţi fără credinţă, crearea unei mari religii universale unitare, sinteză a religiilor etc. Sunt soluţii care în mod evident se opun imaginii creştinismului ca „religie absolută”. În acest fel însă se neagă o tradiţie milenară a beneficiilor pe care le-a adus deopotrivă pe plan personal şi colectiv creştinismul. De aceea subliniem că pretenţia anumitor secte de a oferi „ceva superior” învăţăturii Bisericii este total nejustificată. După cum se va vedea în continuare, avantajele aderării la o sectă sunt doar pe termen scurt, pe termen lung însă dezavantajele fiind evidente. </w:t>
      </w:r>
    </w:p>
    <w:p w:rsidR="00AB03DC" w:rsidRPr="00A3255B" w:rsidRDefault="00AB03DC" w:rsidP="00AB03DC">
      <w:pPr>
        <w:rPr>
          <w:lang w:val="fr-FR"/>
        </w:rPr>
      </w:pPr>
      <w:r>
        <w:rPr>
          <w:lang w:val="fr-FR"/>
        </w:rPr>
        <w:t xml:space="preserve">          </w:t>
      </w:r>
      <w:r w:rsidRPr="00A3255B">
        <w:rPr>
          <w:lang w:val="fr-FR"/>
        </w:rPr>
        <w:t>Creionarea cadrului socio-cultural şi religios al lumii contemporane a cuprins în sine şi posibilitatea identificării principalilor factori care contribuie la apariţia şi dezvoltarea sectelor. Primul factor vizează chiar aparentul răspuns satisfăcător pe care anumite secte le oferă la nevoile existenţiale profunde ale fiinţei umane</w:t>
      </w:r>
      <w:r w:rsidRPr="00A3255B">
        <w:rPr>
          <w:vertAlign w:val="superscript"/>
        </w:rPr>
        <w:footnoteReference w:id="23"/>
      </w:r>
      <w:r w:rsidRPr="00A3255B">
        <w:rPr>
          <w:lang w:val="fr-FR"/>
        </w:rPr>
        <w:t>. Jean Vernette</w:t>
      </w:r>
      <w:r w:rsidRPr="00A3255B">
        <w:rPr>
          <w:vertAlign w:val="superscript"/>
        </w:rPr>
        <w:footnoteReference w:id="24"/>
      </w:r>
      <w:r w:rsidRPr="00A3255B">
        <w:rPr>
          <w:lang w:val="fr-FR"/>
        </w:rPr>
        <w:t xml:space="preserve"> enumeră opt astfel de necesită</w:t>
      </w:r>
      <w:r w:rsidRPr="00A3255B">
        <w:rPr>
          <w:rFonts w:ascii="Cambria Math" w:hAnsi="Cambria Math" w:cs="Cambria Math"/>
          <w:lang w:val="fr-FR"/>
        </w:rPr>
        <w:t>ț</w:t>
      </w:r>
      <w:r w:rsidRPr="00A3255B">
        <w:rPr>
          <w:lang w:val="fr-FR"/>
        </w:rPr>
        <w:t>i: 1) Căutarea apartene</w:t>
      </w:r>
      <w:r w:rsidRPr="00A3255B">
        <w:rPr>
          <w:rFonts w:ascii="Cambria Math" w:hAnsi="Cambria Math" w:cs="Cambria Math"/>
          <w:lang w:val="fr-FR"/>
        </w:rPr>
        <w:t>ț</w:t>
      </w:r>
      <w:r w:rsidRPr="00A3255B">
        <w:rPr>
          <w:lang w:val="fr-FR"/>
        </w:rPr>
        <w:t>ei sau a stării de comuniune ca reac</w:t>
      </w:r>
      <w:r w:rsidRPr="00A3255B">
        <w:rPr>
          <w:rFonts w:ascii="Cambria Math" w:hAnsi="Cambria Math" w:cs="Cambria Math"/>
          <w:lang w:val="fr-FR"/>
        </w:rPr>
        <w:t>ț</w:t>
      </w:r>
      <w:r w:rsidRPr="00A3255B">
        <w:rPr>
          <w:lang w:val="fr-FR"/>
        </w:rPr>
        <w:t>ie fa</w:t>
      </w:r>
      <w:r w:rsidRPr="00A3255B">
        <w:rPr>
          <w:rFonts w:ascii="Cambria Math" w:hAnsi="Cambria Math" w:cs="Cambria Math"/>
          <w:lang w:val="fr-FR"/>
        </w:rPr>
        <w:t>ț</w:t>
      </w:r>
      <w:r w:rsidRPr="00A3255B">
        <w:rPr>
          <w:lang w:val="fr-FR"/>
        </w:rPr>
        <w:t xml:space="preserve">ă de o societate dură </w:t>
      </w:r>
      <w:r w:rsidRPr="00A3255B">
        <w:rPr>
          <w:rFonts w:ascii="Cambria Math" w:hAnsi="Cambria Math" w:cs="Cambria Math"/>
          <w:lang w:val="fr-FR"/>
        </w:rPr>
        <w:t>ș</w:t>
      </w:r>
      <w:r w:rsidRPr="00A3255B">
        <w:rPr>
          <w:lang w:val="fr-FR"/>
        </w:rPr>
        <w:t>i depersonalizată; 2) O nevoie de a ob</w:t>
      </w:r>
      <w:r w:rsidRPr="00A3255B">
        <w:rPr>
          <w:rFonts w:ascii="Cambria Math" w:hAnsi="Cambria Math" w:cs="Cambria Math"/>
          <w:lang w:val="fr-FR"/>
        </w:rPr>
        <w:t>ț</w:t>
      </w:r>
      <w:r w:rsidRPr="00A3255B">
        <w:rPr>
          <w:lang w:val="fr-FR"/>
        </w:rPr>
        <w:t>ine răspunsuri precise, factori de siguran</w:t>
      </w:r>
      <w:r w:rsidRPr="00A3255B">
        <w:rPr>
          <w:rFonts w:ascii="Cambria Math" w:hAnsi="Cambria Math" w:cs="Cambria Math"/>
          <w:lang w:val="fr-FR"/>
        </w:rPr>
        <w:t>ț</w:t>
      </w:r>
      <w:r w:rsidRPr="00A3255B">
        <w:rPr>
          <w:lang w:val="fr-FR"/>
        </w:rPr>
        <w:t>ă într-o lume aflată în schimbare rapidă, în care certitudinile tradi</w:t>
      </w:r>
      <w:r w:rsidRPr="00A3255B">
        <w:rPr>
          <w:rFonts w:ascii="Cambria Math" w:hAnsi="Cambria Math" w:cs="Cambria Math"/>
          <w:lang w:val="fr-FR"/>
        </w:rPr>
        <w:t>ț</w:t>
      </w:r>
      <w:r w:rsidRPr="00A3255B">
        <w:rPr>
          <w:lang w:val="fr-FR"/>
        </w:rPr>
        <w:t xml:space="preserve">ionale par să cedeze sub </w:t>
      </w:r>
      <w:r w:rsidRPr="00A3255B">
        <w:rPr>
          <w:rFonts w:ascii="Cambria Math" w:hAnsi="Cambria Math" w:cs="Cambria Math"/>
          <w:lang w:val="fr-FR"/>
        </w:rPr>
        <w:t>ș</w:t>
      </w:r>
      <w:r w:rsidRPr="00A3255B">
        <w:rPr>
          <w:lang w:val="fr-FR"/>
        </w:rPr>
        <w:t>ocul permanentelor repuneri în discu</w:t>
      </w:r>
      <w:r w:rsidRPr="00A3255B">
        <w:rPr>
          <w:rFonts w:ascii="Cambria Math" w:hAnsi="Cambria Math" w:cs="Cambria Math"/>
          <w:lang w:val="fr-FR"/>
        </w:rPr>
        <w:t>ț</w:t>
      </w:r>
      <w:r w:rsidRPr="00A3255B">
        <w:rPr>
          <w:lang w:val="fr-FR"/>
        </w:rPr>
        <w:t>ie; 3) O căutare a integralită</w:t>
      </w:r>
      <w:r w:rsidRPr="00A3255B">
        <w:rPr>
          <w:rFonts w:ascii="Cambria Math" w:hAnsi="Cambria Math" w:cs="Cambria Math"/>
          <w:lang w:val="fr-FR"/>
        </w:rPr>
        <w:t>ț</w:t>
      </w:r>
      <w:r w:rsidRPr="00A3255B">
        <w:rPr>
          <w:lang w:val="fr-FR"/>
        </w:rPr>
        <w:t>ii într-o armonie totală, de natură psiho-corporală, care va da na</w:t>
      </w:r>
      <w:r w:rsidRPr="00A3255B">
        <w:rPr>
          <w:rFonts w:ascii="Cambria Math" w:hAnsi="Cambria Math" w:cs="Cambria Math"/>
          <w:lang w:val="fr-FR"/>
        </w:rPr>
        <w:t>ș</w:t>
      </w:r>
      <w:r w:rsidRPr="00A3255B">
        <w:rPr>
          <w:lang w:val="fr-FR"/>
        </w:rPr>
        <w:t>tere în special unei multitudini de grupuri de terapii ce func</w:t>
      </w:r>
      <w:r w:rsidRPr="00A3255B">
        <w:rPr>
          <w:rFonts w:ascii="Cambria Math" w:hAnsi="Cambria Math" w:cs="Cambria Math"/>
          <w:lang w:val="fr-FR"/>
        </w:rPr>
        <w:t>ț</w:t>
      </w:r>
      <w:r w:rsidRPr="00A3255B">
        <w:rPr>
          <w:lang w:val="fr-FR"/>
        </w:rPr>
        <w:t>ionează ca înlocuitori de religii; 4) O nevoie de recunoa</w:t>
      </w:r>
      <w:r w:rsidRPr="00A3255B">
        <w:rPr>
          <w:rFonts w:ascii="Cambria Math" w:hAnsi="Cambria Math" w:cs="Cambria Math"/>
          <w:lang w:val="fr-FR"/>
        </w:rPr>
        <w:t>ș</w:t>
      </w:r>
      <w:r w:rsidRPr="00A3255B">
        <w:rPr>
          <w:lang w:val="fr-FR"/>
        </w:rPr>
        <w:t xml:space="preserve">tere socială, de participare </w:t>
      </w:r>
      <w:r w:rsidRPr="00A3255B">
        <w:rPr>
          <w:rFonts w:ascii="Cambria Math" w:hAnsi="Cambria Math" w:cs="Cambria Math"/>
          <w:lang w:val="fr-FR"/>
        </w:rPr>
        <w:t>ș</w:t>
      </w:r>
      <w:r w:rsidRPr="00A3255B">
        <w:rPr>
          <w:lang w:val="fr-FR"/>
        </w:rPr>
        <w:t>i de angajare activă, prezentă în special în straturile defavorizate din punct de vedere social; 5) Revendicarea unei identită</w:t>
      </w:r>
      <w:r w:rsidRPr="00A3255B">
        <w:rPr>
          <w:rFonts w:ascii="Cambria Math" w:hAnsi="Cambria Math" w:cs="Cambria Math"/>
          <w:lang w:val="fr-FR"/>
        </w:rPr>
        <w:t>ț</w:t>
      </w:r>
      <w:r w:rsidRPr="00A3255B">
        <w:rPr>
          <w:lang w:val="fr-FR"/>
        </w:rPr>
        <w:t>i culturale,</w:t>
      </w:r>
      <w:r>
        <w:rPr>
          <w:lang w:val="fr-FR"/>
        </w:rPr>
        <w:t xml:space="preserve"> </w:t>
      </w:r>
      <w:r w:rsidRPr="00A3255B">
        <w:rPr>
          <w:lang w:val="fr-FR"/>
        </w:rPr>
        <w:t xml:space="preserve">prin promovarea cultelor autohtone, în special în </w:t>
      </w:r>
      <w:r w:rsidRPr="00A3255B">
        <w:rPr>
          <w:rFonts w:ascii="Cambria Math" w:hAnsi="Cambria Math" w:cs="Cambria Math"/>
          <w:lang w:val="fr-FR"/>
        </w:rPr>
        <w:t>ț</w:t>
      </w:r>
      <w:r w:rsidRPr="00A3255B">
        <w:rPr>
          <w:lang w:val="fr-FR"/>
        </w:rPr>
        <w:t>ările lumii a treia; 6) O căutare nepotolită a transcenden</w:t>
      </w:r>
      <w:r w:rsidRPr="00A3255B">
        <w:rPr>
          <w:rFonts w:ascii="Cambria Math" w:hAnsi="Cambria Math" w:cs="Cambria Math"/>
          <w:lang w:val="fr-FR"/>
        </w:rPr>
        <w:t>ț</w:t>
      </w:r>
      <w:r w:rsidRPr="00A3255B">
        <w:rPr>
          <w:lang w:val="fr-FR"/>
        </w:rPr>
        <w:t xml:space="preserve">ei </w:t>
      </w:r>
      <w:r w:rsidRPr="00A3255B">
        <w:rPr>
          <w:rFonts w:ascii="Cambria Math" w:hAnsi="Cambria Math" w:cs="Cambria Math"/>
          <w:lang w:val="fr-FR"/>
        </w:rPr>
        <w:t>ș</w:t>
      </w:r>
      <w:r w:rsidRPr="00A3255B">
        <w:rPr>
          <w:lang w:val="fr-FR"/>
        </w:rPr>
        <w:t>i a experie</w:t>
      </w:r>
      <w:r w:rsidRPr="00A3255B">
        <w:rPr>
          <w:rFonts w:ascii="Cambria Math" w:hAnsi="Cambria Math" w:cs="Cambria Math"/>
          <w:lang w:val="fr-FR"/>
        </w:rPr>
        <w:t>ț</w:t>
      </w:r>
      <w:r w:rsidRPr="00A3255B">
        <w:rPr>
          <w:lang w:val="fr-FR"/>
        </w:rPr>
        <w:t>ei religioase personale directe, într-o civiliza</w:t>
      </w:r>
      <w:r w:rsidRPr="00A3255B">
        <w:rPr>
          <w:rFonts w:ascii="Cambria Math" w:hAnsi="Cambria Math" w:cs="Cambria Math"/>
          <w:lang w:val="fr-FR"/>
        </w:rPr>
        <w:t>ț</w:t>
      </w:r>
      <w:r w:rsidRPr="00A3255B">
        <w:rPr>
          <w:lang w:val="fr-FR"/>
        </w:rPr>
        <w:t>ie profund tehnicizată, care pare să-</w:t>
      </w:r>
      <w:r w:rsidRPr="00A3255B">
        <w:rPr>
          <w:rFonts w:ascii="Cambria Math" w:hAnsi="Cambria Math" w:cs="Cambria Math"/>
          <w:lang w:val="fr-FR"/>
        </w:rPr>
        <w:t>ș</w:t>
      </w:r>
      <w:r w:rsidRPr="00A3255B">
        <w:rPr>
          <w:lang w:val="fr-FR"/>
        </w:rPr>
        <w:t>i fi pierdut sfletul; 7) Căutarea unei direc</w:t>
      </w:r>
      <w:r w:rsidRPr="00A3255B">
        <w:rPr>
          <w:rFonts w:ascii="Cambria Math" w:hAnsi="Cambria Math" w:cs="Cambria Math"/>
          <w:lang w:val="fr-FR"/>
        </w:rPr>
        <w:t>ț</w:t>
      </w:r>
      <w:r w:rsidRPr="00A3255B">
        <w:rPr>
          <w:lang w:val="fr-FR"/>
        </w:rPr>
        <w:t xml:space="preserve">ii spirituale </w:t>
      </w:r>
      <w:r w:rsidRPr="00A3255B">
        <w:rPr>
          <w:rFonts w:ascii="Cambria Math" w:hAnsi="Cambria Math" w:cs="Cambria Math"/>
          <w:lang w:val="fr-FR"/>
        </w:rPr>
        <w:t>ș</w:t>
      </w:r>
      <w:r w:rsidRPr="00A3255B">
        <w:rPr>
          <w:lang w:val="fr-FR"/>
        </w:rPr>
        <w:t>i a unui conducător harismatic care să „stea la cârmă”; 8) Aspira</w:t>
      </w:r>
      <w:r w:rsidRPr="00A3255B">
        <w:rPr>
          <w:rFonts w:ascii="Cambria Math" w:hAnsi="Cambria Math" w:cs="Cambria Math"/>
          <w:lang w:val="fr-FR"/>
        </w:rPr>
        <w:t>ț</w:t>
      </w:r>
      <w:r w:rsidRPr="00A3255B">
        <w:rPr>
          <w:lang w:val="fr-FR"/>
        </w:rPr>
        <w:t>ia către o viziune pozitivă asupra viitorului, privit ca o „nouă eră” într-o lume în care teama colectivă cre</w:t>
      </w:r>
      <w:r w:rsidRPr="00A3255B">
        <w:rPr>
          <w:rFonts w:ascii="Cambria Math" w:hAnsi="Cambria Math" w:cs="Cambria Math"/>
          <w:lang w:val="fr-FR"/>
        </w:rPr>
        <w:t>ș</w:t>
      </w:r>
      <w:r w:rsidRPr="00A3255B">
        <w:rPr>
          <w:lang w:val="fr-FR"/>
        </w:rPr>
        <w:t>te o dată cu violen</w:t>
      </w:r>
      <w:r w:rsidRPr="00A3255B">
        <w:rPr>
          <w:rFonts w:ascii="Cambria Math" w:hAnsi="Cambria Math" w:cs="Cambria Math"/>
          <w:lang w:val="fr-FR"/>
        </w:rPr>
        <w:t>ț</w:t>
      </w:r>
      <w:r w:rsidRPr="00A3255B">
        <w:rPr>
          <w:lang w:val="fr-FR"/>
        </w:rPr>
        <w:t xml:space="preserve">a, conflictele armate </w:t>
      </w:r>
      <w:r w:rsidRPr="00A3255B">
        <w:rPr>
          <w:rFonts w:ascii="Cambria Math" w:hAnsi="Cambria Math" w:cs="Cambria Math"/>
          <w:lang w:val="fr-FR"/>
        </w:rPr>
        <w:t>ș</w:t>
      </w:r>
      <w:r w:rsidRPr="00A3255B">
        <w:rPr>
          <w:lang w:val="fr-FR"/>
        </w:rPr>
        <w:t xml:space="preserve">i tulburările planetei. </w:t>
      </w:r>
    </w:p>
    <w:p w:rsidR="00AB03DC" w:rsidRPr="00A3255B" w:rsidRDefault="00AB03DC" w:rsidP="00AB03DC">
      <w:pPr>
        <w:rPr>
          <w:lang w:val="fr-FR"/>
        </w:rPr>
      </w:pPr>
      <w:r>
        <w:rPr>
          <w:lang w:val="fr-FR"/>
        </w:rPr>
        <w:t xml:space="preserve">           </w:t>
      </w:r>
      <w:r w:rsidRPr="00A3255B">
        <w:rPr>
          <w:lang w:val="fr-FR"/>
        </w:rPr>
        <w:t xml:space="preserve">Alţi factori ţin de natura interioară şi nu de mediul exterior al sectelor. Exemplul concludent sunt tehnicile de recrutare din ce in ce mai sofisticate prin care acestea îşi manifestă puterea coercitivă. Vorbim despre adevărate „tehnici de </w:t>
      </w:r>
      <w:r w:rsidRPr="00A3255B">
        <w:rPr>
          <w:lang w:val="fr-FR"/>
        </w:rPr>
        <w:lastRenderedPageBreak/>
        <w:t>capturare”</w:t>
      </w:r>
      <w:r w:rsidRPr="00A3255B">
        <w:rPr>
          <w:vertAlign w:val="superscript"/>
        </w:rPr>
        <w:footnoteReference w:id="25"/>
      </w:r>
      <w:r w:rsidRPr="00A3255B">
        <w:rPr>
          <w:lang w:val="fr-FR"/>
        </w:rPr>
        <w:t xml:space="preserve"> care se manifestă pe mai multe planuri. Menţionăm predominanţa în discursul religios sectar a temelor etice: folosirea unui lexic bazat pe drepturile omului, pe libertate, pe toleranţă, pe întrajutorare şi respectarea relaţiilor familiale şi sociale, dar care în fapt nu este decât un discurs steril, fără bază reală; a temelor ecologice: promovarea unei anumite actualităţi a sectelor în raport cu religiile tradiţionale, considerate prea conservatoare şi desuete pentru omul de azi; a temelor medicale: iarăşi, o pretinsă actualitate a sectelor din punct de vedere medical şi ştiinţific în raport cu aceleaşi religii tradiţionale; a temelor culturale: promovarea la anumite secte a ideii că religiile tradiţionale aui fost şi sunt anti-culturale, pe când sectele dau dovadă de modernism şi sunt deschise la noile oferte culturale; a temelor educative: prin înfiinţarea de şcoli private în care sectele îşi pot prezenta nestingherit concepţiile ca tehnici exclusive de mântuire; a temelor legate de împlinirea personală etc.</w:t>
      </w:r>
      <w:r w:rsidRPr="00A3255B">
        <w:rPr>
          <w:vertAlign w:val="superscript"/>
        </w:rPr>
        <w:footnoteReference w:id="26"/>
      </w:r>
    </w:p>
    <w:p w:rsidR="00AB03DC" w:rsidRPr="00A3255B" w:rsidRDefault="00AB03DC" w:rsidP="00AB03DC">
      <w:pPr>
        <w:rPr>
          <w:lang w:val="fr-FR"/>
        </w:rPr>
      </w:pPr>
      <w:r>
        <w:t xml:space="preserve">           </w:t>
      </w:r>
      <w:r w:rsidRPr="00A3255B">
        <w:t xml:space="preserve">Un alt factor „intern” de răspândire a sectelor are în vedere puterea financiară crescândă de care dispun acestea. </w:t>
      </w:r>
      <w:r w:rsidRPr="00A3255B">
        <w:rPr>
          <w:lang w:val="fr-FR"/>
        </w:rPr>
        <w:t>Sunt secte care nu doar că realizează colecte de la adepţii lor, ci se ocupă de acumularea de capital prin afaceri de tot felul (vezi de exemplu investiţiile imobiliare)</w:t>
      </w:r>
      <w:r w:rsidRPr="00A3255B">
        <w:rPr>
          <w:vertAlign w:val="superscript"/>
        </w:rPr>
        <w:footnoteReference w:id="27"/>
      </w:r>
      <w:r w:rsidRPr="00A3255B">
        <w:rPr>
          <w:lang w:val="fr-FR"/>
        </w:rPr>
        <w:t>. Conducătorii sectelor se folosesc de ignoranţa şi fanatismul adepţilor pentru a acumula mari sume de bani, iar din acest punct de vedere, secta poate fi privită ca o afacere extrem de rentabilă. Sunt demne de amintit aici cazurile denunţate de presa americană despre tele-evanghelişti de succes care au acumulat averi de milioane de dolari în urma activităţii lor care avea puţine în comun cu</w:t>
      </w:r>
      <w:r w:rsidRPr="00A3255B">
        <w:rPr>
          <w:vertAlign w:val="superscript"/>
        </w:rPr>
        <w:footnoteReference w:id="28"/>
      </w:r>
      <w:r w:rsidRPr="00A3255B">
        <w:rPr>
          <w:lang w:val="fr-FR"/>
        </w:rPr>
        <w:t xml:space="preserve"> învăţătura lui Iisus Hristos şi mult mai multe în comun cu tehnicile psihologice de manipulare a unor companii comerciale.</w:t>
      </w:r>
    </w:p>
    <w:p w:rsidR="00AB03DC" w:rsidRPr="00A3255B" w:rsidRDefault="00AB03DC" w:rsidP="00AB03DC">
      <w:pPr>
        <w:rPr>
          <w:lang w:val="fr-FR"/>
        </w:rPr>
      </w:pPr>
      <w:r>
        <w:rPr>
          <w:lang w:val="fr-FR"/>
        </w:rPr>
        <w:t xml:space="preserve">             </w:t>
      </w:r>
      <w:r w:rsidRPr="00A3255B">
        <w:rPr>
          <w:lang w:val="fr-FR"/>
        </w:rPr>
        <w:t xml:space="preserve">Care să fie atunci trăsăturile caracteristice ale sectelor cu care se confruntă Biserica în zilele noastre ? O primă trăsătură este prozelitismul, cuvânt ce provine de la verbul grecesc </w:t>
      </w:r>
      <w:r w:rsidRPr="00A3255B">
        <w:rPr>
          <w:i/>
          <w:lang w:val="fr-FR"/>
        </w:rPr>
        <w:t>proserhouai</w:t>
      </w:r>
      <w:r w:rsidRPr="00A3255B">
        <w:rPr>
          <w:lang w:val="fr-FR"/>
        </w:rPr>
        <w:t xml:space="preserve">, care se traduce prin „a se apropia de” sau „a se alătura prin constrângere unui anumit grup”. Substantivul derivat din acest verb, </w:t>
      </w:r>
      <w:r w:rsidRPr="00A3255B">
        <w:rPr>
          <w:i/>
          <w:lang w:val="fr-FR"/>
        </w:rPr>
        <w:t>proselytos</w:t>
      </w:r>
      <w:r w:rsidRPr="00A3255B">
        <w:rPr>
          <w:lang w:val="fr-FR"/>
        </w:rPr>
        <w:t xml:space="preserve">, desemnează persoana care este obiect al acestei acţiuni. </w:t>
      </w:r>
    </w:p>
    <w:p w:rsidR="00AB03DC" w:rsidRPr="00A3255B" w:rsidRDefault="00AB03DC" w:rsidP="00AB03DC">
      <w:pPr>
        <w:rPr>
          <w:lang w:val="fr-FR"/>
        </w:rPr>
      </w:pPr>
      <w:r>
        <w:rPr>
          <w:lang w:val="fr-FR"/>
        </w:rPr>
        <w:lastRenderedPageBreak/>
        <w:t xml:space="preserve">             </w:t>
      </w:r>
      <w:r w:rsidRPr="00A3255B">
        <w:rPr>
          <w:lang w:val="fr-FR"/>
        </w:rPr>
        <w:t>Iniţial termenul de prozelitism avea un sens neutru, aşa după cum se vede în textul din Ieş. 12, 48-49, unde se vorbeşte despre cei dintre neamuri convertiţi la iudaism. Acelaşi sens apare şi în Noul Testament, unde cuvântul prozelit apare de patru ori în textele de la Mt. 23,5, F. Ap. 2,10; 6,5 şi 13,43, dar convertirea nu se mai face la iudaism ci la creştinism. Cuvântul prozelitism a început să aibă conotaţii peiorative în sânul ortodocşilor odată cu schisma dintre Bizanţ şi Roma (1453) şi mai ales odată cu apariţia reformei, din care mai târziu vor apărea şi se vor răspândi numeroase secte neo-protestante. Ţinând cont de situaţia actuală, prozelitismul ar putea fi definit ca „acţiunea de smulgere a credincioşilor ortodocşi sau ai altor confesiuni istorice de la Biserica lor şi afilierea lor prin metode complexe, îndoctrinare, fanatism, inducere în eroare, ameninţare, mituire, deprogramare, depersonalizare, căsătorii mixte, exploatarea lipsurilor materiale acolo unde există decalaj economico-financiar faţă de civilizaţia occidentală, la secte, la noi mişcări religioase sau la diferiţi lideri religioşi”</w:t>
      </w:r>
      <w:r w:rsidRPr="00A3255B">
        <w:rPr>
          <w:vertAlign w:val="superscript"/>
        </w:rPr>
        <w:footnoteReference w:id="29"/>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Periculozitatea metodelor prozelite survine din dezechilibrul, alienarea sau chiar agresivitatea nocivă pe care o creează asupra membrilor şi comunităţii Bisericii. Nu de pu</w:t>
      </w:r>
      <w:r w:rsidRPr="00A3255B">
        <w:rPr>
          <w:rFonts w:ascii="Cambria Math" w:hAnsi="Cambria Math" w:cs="Cambria Math"/>
          <w:lang w:val="fr-FR"/>
        </w:rPr>
        <w:t>ț</w:t>
      </w:r>
      <w:r w:rsidRPr="00A3255B">
        <w:rPr>
          <w:lang w:val="fr-FR"/>
        </w:rPr>
        <w:t>ine ori are loc o „spălare a creierelui” – mijloc absolut sigur pentru leader-ul unei secte de a avea control absolut asupra adep</w:t>
      </w:r>
      <w:r w:rsidRPr="00A3255B">
        <w:rPr>
          <w:rFonts w:ascii="Cambria Math" w:hAnsi="Cambria Math" w:cs="Cambria Math"/>
          <w:lang w:val="fr-FR"/>
        </w:rPr>
        <w:t>ț</w:t>
      </w:r>
      <w:r w:rsidRPr="00A3255B">
        <w:rPr>
          <w:lang w:val="fr-FR"/>
        </w:rPr>
        <w:t>ilor săi. S. Kent, profesor la Catedra de sociologie a Universităţii Alberta, Canada, arată că spălarea creierului (SC) nu este folosită pentru a atrage adepţi, ci pentru a-i păstra; în al doilea rând, aduce dovezi privind existenţa privării de libertate şi a coerciţiei în cadrul unor noi mişcări religioase precum Scientologia şi Familia, fapt care denotă, în opinia sa, că aceste grupări practică SC. Pentru a se ajunge la SC, se recurgea la maltratări fizice (programului istovitor i se adăugau alimentaţia deficitară, neglijarea problemelor de sănătate provocate de efort sau temperaturile ridicate în care îşi desfăşurau activitatea, cazarea în condiţii precare ş.a), degradarea socială</w:t>
      </w:r>
      <w:r w:rsidRPr="00A3255B">
        <w:rPr>
          <w:i/>
          <w:iCs/>
          <w:lang w:val="fr-FR"/>
        </w:rPr>
        <w:t xml:space="preserve"> </w:t>
      </w:r>
      <w:r w:rsidRPr="00A3255B">
        <w:rPr>
          <w:lang w:val="fr-FR"/>
        </w:rPr>
        <w:t xml:space="preserve">ce se materializa în impunerea unui contact cât mai redus cu familia, restricţii de comunicare cu ceilalţi membri şi interzicerea oricărui acces la informaţii din exterior (radio, TV etc.), studiul intensiv al doctrinei sau practicarea unor „confesiuni” dese. La rândul său, B. Zablocki, în peste 30 de ani de experienţă, după ce a vizitat numeroase comunităţi neo-religioase şi intervievat peste 1000 de membri şi foşti membri, a ajuns la concluzia că proceduri de SC erau constant şi deliberat folosite pentru a-i împiedica pe membri să se retragă. Din aceste motive, B. Zablocki apreciază că este necesar să se utilizeze conceptul de SC, obedienţa faţă de liderii charismatici ai anumitor grupări </w:t>
      </w:r>
      <w:r w:rsidRPr="00A3255B">
        <w:rPr>
          <w:lang w:val="fr-FR"/>
        </w:rPr>
        <w:lastRenderedPageBreak/>
        <w:t>neputând fi explicată altfel. Nu doar suicidurile, care, de altfel, reprezintă şi obedienţa dusă la extrem, ci actele criminale, abuzurile asupra copiilor, comportamentul sexual deviant ş.a. reprezintă consecinţe ale acestei obedienţe care nu poate fi explicată decât prin SC</w:t>
      </w:r>
      <w:r w:rsidRPr="00A3255B">
        <w:rPr>
          <w:vertAlign w:val="superscript"/>
        </w:rPr>
        <w:footnoteReference w:id="30"/>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După 1989 prozelitismul a fost principala metodă utilizată de secte şi noi mişcări religioase pentru a-şi atrage adepţi. Aceştia se lăsau atraşi de diversele ajutoare materiale şi financiare, fapt explicabil după lunga perioadă comunistă marcată de lipsuri de tot felul, ca şi de ideea sugerată de sloganul „tot ce vine din Occident e bun”. S-a ajuns astfel la un „furt de către o Biserică a creştinilor altei Biserici, indiferent de mijloace”</w:t>
      </w:r>
      <w:r w:rsidRPr="00A3255B">
        <w:rPr>
          <w:vertAlign w:val="superscript"/>
        </w:rPr>
        <w:footnoteReference w:id="31"/>
      </w:r>
      <w:r w:rsidRPr="00A3255B">
        <w:rPr>
          <w:lang w:val="fr-FR"/>
        </w:rPr>
        <w:t>. În fapt, prozelitismul este principalul obstacol în realizarea unui dialog autentic între creştinii zilelor noastre. El creează divergenţe profunde între creştini, fapt perfect explicabil de altfel, căci el utilizează metode care nu sunt în conformitate cu învăţătura propovăduită nouă de Mântuitorul Iisus Hristos</w:t>
      </w:r>
      <w:r w:rsidRPr="00A3255B">
        <w:rPr>
          <w:vertAlign w:val="superscript"/>
        </w:rPr>
        <w:footnoteReference w:id="32"/>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Situându-se „totdeauna la marginea Bisericii”, secta – în general constituită în jurul unui fondator harismatic, faţă de care adepţii au o dependenţă psihologică – îşi recrutează membrii din rândul „creştinilor fără Biserică”. Ea utilizează un „tip de contra-misiune” – prozelitismul ce poate merge până la forme extreme: practicarea violenţei şi sechestrarea faţă de adepţi, abuz sexual, stupefiante, sinucidere şi asasinat colectiv</w:t>
      </w:r>
      <w:r w:rsidRPr="00A3255B">
        <w:rPr>
          <w:vertAlign w:val="superscript"/>
        </w:rPr>
        <w:footnoteReference w:id="33"/>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Una dintre cele mai dificile şi în acelaşi timp stringente probleme la care trebuie să răspundă Biserica astăzi este cel al răspunsului specific – misiologic, eclesiologic şi ecumenic – pe care ea trebuie să-l dea acestor secte şi noi grupări religioase. Trebuie avută în vedere o stare de fapt reală: ateismul, specific perioadei comuniste, şi secularismul, specific perioadei post-comuniste au condus la „diluarea identităţii </w:t>
      </w:r>
      <w:r w:rsidRPr="00A3255B">
        <w:rPr>
          <w:lang w:val="fr-FR"/>
        </w:rPr>
        <w:lastRenderedPageBreak/>
        <w:t>creştine”. Există anumite principii teologice cu valabilitate perenă, cum ar fi recapitularea întregii creeaţii, văzută şi nevăzută, în Iisus Hristos. Dreptatea şi iubirea lui Dumnezeu se revarsă asupra tuturor, fapt care are implicaţii concrete, văzute, pentru poporul Său, constituit de la Cincizecime ca Biserică. Scopul creştinilor este acela de a realiza pelerinajul spre intrarea în Împărăţia lui Dumnezeu prin puterea Duhului Sfânt. „Astfel, revelaţia lui Dumnezeu include chemarea şi datoria creştinilor să se adune ca o ecclesia locală pentru deplină unitate prin cuvânt şi taină. Creştinul este primit în Biserica cea una indivizibilă, devenind membru al Trupului lui Hristos. Episcopul, preotul, trebuie să asigure participarea creştinilor la viaţa Bisericii locale, care ia forma comuniunii în doctrină, taine, Liturghie, solidaritate, rugăciune”</w:t>
      </w:r>
      <w:r w:rsidRPr="00A3255B">
        <w:rPr>
          <w:vertAlign w:val="superscript"/>
        </w:rPr>
        <w:footnoteReference w:id="34"/>
      </w:r>
      <w:r w:rsidRPr="00A3255B">
        <w:rPr>
          <w:lang w:val="fr-FR"/>
        </w:rPr>
        <w:t>.</w:t>
      </w:r>
    </w:p>
    <w:p w:rsidR="00AB03DC" w:rsidRPr="00A3255B" w:rsidRDefault="00AB03DC" w:rsidP="00AB03DC">
      <w:pPr>
        <w:rPr>
          <w:lang w:val="fr-FR"/>
        </w:rPr>
      </w:pPr>
      <w:r>
        <w:t xml:space="preserve">          </w:t>
      </w:r>
      <w:r w:rsidRPr="00A3255B">
        <w:t xml:space="preserve">În faţa ofensivei sectare, Biserica trebuie să concretizeze deci moştenirea pe care ea o posedă. Această moştenire nu trebuie însă confundată cu un conservatorism. Paradoxul face ca situaţia de astăzi a Bisericii să fie sinonimă în multe privinţe cu cea din perioada apostolică – ea a fost deplasată la limita societăţii. De aceea transmiterea Evangheliei către lumea contemporană nu este o sarcină uşoară; cultura „din afară” a devenit autonomă, refractară autorităţii bisericeşti, având o identitate „composită, greu de descifrat şi de manevrat”. </w:t>
      </w:r>
      <w:r w:rsidRPr="00A3255B">
        <w:rPr>
          <w:lang w:val="fr-FR"/>
        </w:rPr>
        <w:t xml:space="preserve">Misiunea Bisericii ar consta în recompunerea identităţii creştine ţinându-se seama de această nouă dimensiune culturală. Iarăşi, sunt câteva realităţi de care trebuie să se ţină seama: </w:t>
      </w:r>
    </w:p>
    <w:p w:rsidR="00AB03DC" w:rsidRPr="00A3255B" w:rsidRDefault="00AB03DC" w:rsidP="00AB03DC">
      <w:pPr>
        <w:rPr>
          <w:lang w:val="fr-FR"/>
        </w:rPr>
      </w:pPr>
      <w:r>
        <w:rPr>
          <w:lang w:val="fr-FR"/>
        </w:rPr>
        <w:t xml:space="preserve">          </w:t>
      </w:r>
      <w:r w:rsidRPr="00A3255B">
        <w:rPr>
          <w:lang w:val="fr-FR"/>
        </w:rPr>
        <w:t>1) societatea contemporană, deşi refractară la sacru, nu are un caracter demonic. Dimpotrivă, „ea nu a renunţat definitiv la ideea de sacru. Creştinismul – subliniază pr. Ion Bria – poate să ajute această cultură nu numai să caute şi să descopere sacrul din ea, ci mai ales să facă experienţă imediată a sacrului, care se manifestă ca iubire, iubire pentru care orice om, credincios sau agnostic, se sacrifică. Acolo unde este iubire, sacrul nu a dispărut”</w:t>
      </w:r>
      <w:r w:rsidRPr="00A3255B">
        <w:rPr>
          <w:vertAlign w:val="superscript"/>
        </w:rPr>
        <w:footnoteReference w:id="35"/>
      </w:r>
      <w:r w:rsidRPr="00A3255B">
        <w:rPr>
          <w:lang w:val="fr-FR"/>
        </w:rPr>
        <w:t>.</w:t>
      </w:r>
    </w:p>
    <w:p w:rsidR="00AB03DC" w:rsidRPr="00A3255B" w:rsidRDefault="00AB03DC" w:rsidP="00AB03DC">
      <w:pPr>
        <w:rPr>
          <w:lang w:val="fr-FR"/>
        </w:rPr>
      </w:pPr>
      <w:r>
        <w:rPr>
          <w:lang w:val="fr-FR"/>
        </w:rPr>
        <w:t xml:space="preserve">           </w:t>
      </w:r>
      <w:r w:rsidRPr="00A3255B">
        <w:rPr>
          <w:lang w:val="fr-FR"/>
        </w:rPr>
        <w:t xml:space="preserve">2) Misiunea diaconală a Bisericii, după cum am mai precizat, survine din legătura dintre credinţă, Liturghie şi spiritualitate şi morala socială, publică. Biserica nu are voie să se retragă din lume şi societate, dar în acelaşi timp nici nu trebuie să se lase absorbită de istorie şi să-şi piardă menirea ei: sfinţirea omului. După cuvintele Mântuitorului, creştinii trebuie să fie „înţelepţi ca şerpii şi inocenţi ca porumbeii” (Mt. 10,16). Cu alte cuvinte, ei trebuie să se pronunţe deschis asupra problemelor </w:t>
      </w:r>
      <w:r w:rsidRPr="00A3255B">
        <w:rPr>
          <w:lang w:val="fr-FR"/>
        </w:rPr>
        <w:lastRenderedPageBreak/>
        <w:t>lumii, chiar ţinând de domeniul social, economic şi politic, dar dând dovadă de discernământ şi prudenţă. În ceea ce priveşte evanghelizarea agresivă – pusă de părintele Bria atunci când scria şi cu activarea metodelor de „trezire creştină” în legătură cu celebrarea Anului jubiliar 2000 – Biserica Ortodoxă nu trebuie să se sfiască în a denunţa prozelitismul de orice fel. Fără a jicni sau a leza libertatea şi drepturile celorlalţi, în faţa prozelitismului, Bisericile Ortodoxe „trebuie să spună pe nume ... ce este libertatea religioasă, ce este misiunea autentică, ce este prozelitism cu conştiinţă vicleană şi ce este descreştinare agresivă”</w:t>
      </w:r>
      <w:r w:rsidRPr="00A3255B">
        <w:rPr>
          <w:vertAlign w:val="superscript"/>
        </w:rPr>
        <w:footnoteReference w:id="36"/>
      </w:r>
      <w:r w:rsidRPr="00A3255B">
        <w:rPr>
          <w:lang w:val="fr-FR"/>
        </w:rPr>
        <w:t>.</w:t>
      </w:r>
    </w:p>
    <w:p w:rsidR="00AB03DC" w:rsidRPr="00A3255B" w:rsidRDefault="00AB03DC" w:rsidP="00AB03DC">
      <w:pPr>
        <w:rPr>
          <w:lang w:val="fr-FR"/>
        </w:rPr>
      </w:pPr>
      <w:r>
        <w:rPr>
          <w:lang w:val="fr-FR"/>
        </w:rPr>
        <w:t xml:space="preserve">          </w:t>
      </w:r>
      <w:r w:rsidRPr="00A3255B">
        <w:rPr>
          <w:lang w:val="fr-FR"/>
        </w:rPr>
        <w:t>În faţa descreştinării societăţii ca şi a activităţii sectare, Biserica Ortodoxă trebuie să-şi păstreze poziţia echilibrată</w:t>
      </w:r>
      <w:r w:rsidRPr="00A3255B">
        <w:rPr>
          <w:vertAlign w:val="superscript"/>
        </w:rPr>
        <w:footnoteReference w:id="37"/>
      </w:r>
      <w:r w:rsidRPr="00A3255B">
        <w:rPr>
          <w:lang w:val="fr-FR"/>
        </w:rPr>
        <w:t>: pe de o parte, nu intră în practica ei să declare persecuţia sectelor sau să arunce anatema asupra heterodocşilor, dar pe de altă parte, ea nici nu poate să-i lase pradă pe credincioşii ei „minciunii despre Biserica istorică, trivializării religiei şi persiflării numelui lui Dumnezeu, vicii ale spiritului de rea credinţă de la început (Fac. 3,5)”</w:t>
      </w:r>
      <w:r w:rsidRPr="00A3255B">
        <w:rPr>
          <w:vertAlign w:val="superscript"/>
        </w:rPr>
        <w:footnoteReference w:id="38"/>
      </w:r>
      <w:r w:rsidRPr="00A3255B">
        <w:rPr>
          <w:lang w:val="fr-FR"/>
        </w:rPr>
        <w:t xml:space="preserve">. Aceeaşi poziţie echilibrată este linia ce trebuie ţinută între continuitatea cu tradiţia – a propovădui Evanghelia, a celebra tainele, a edifica Biserica locală – şi înnoirea în cult, în misiune, spiritualitate şi morală socială. Iarăşi, pentru a combate cu succes lucrarea sectelor, trebuie ca acestea să fie analizate cu atenţie, ţinându-se seama şi de ce au ele în comun (gândire autonomă, obscură, organizare secretă, metodă catarctică, depurificare, orientare apocaliptică), şi de ce este specific fiecăreia în parte. Astfel, sectele prezintă mai multe probleme ce trebuie să fie bine separate: probleme psihologice şi psihiatrice, cum ar fi psihoze, schizofrenie sau paranoia, care reclamă intervenţia instituţiilor medicale, o terapie adecvată; probleme de educaţie morală, în special faţă de copiii lipsiţi de autoritatea parentală; regulile de clan ce guvernează în general sectele se cuvine a fi combătute de familie, de şcoli şi de societate; probleme de dezertare civică, cinism faţă de autorităţile civile şi politice care în această situaţie nu ar trebui să închidă ochii; implicarea majorităţii sectelor în probleme de „afaceri” financiare şi bancare; în fine, probleme de instrucţie creştină şi de formaţie ecumenică. După cum atrage atenţia părintele Bria, cea mai perfidă metodă a sectelor rămâne constrângerea conştiinţei şi limitarea libertăţii religioase a adepţilor, degradarea personalităţii acestora, mistificarea actului religios. Fără a coincide cu o nerespectare a diverselor tradiţii </w:t>
      </w:r>
      <w:r w:rsidRPr="00A3255B">
        <w:rPr>
          <w:lang w:val="fr-FR"/>
        </w:rPr>
        <w:lastRenderedPageBreak/>
        <w:t>particulare provenite din inculturaţia pe care o presupune în mod necesar propovăduirea Evangheliei la toate popoarele, Biserica are datoria să-şi intensifice programul ei misionar tocmai ca o veritabilă mărturie creştină înaintea contra-mărturiei sectare</w:t>
      </w:r>
      <w:r w:rsidRPr="00A3255B">
        <w:rPr>
          <w:vertAlign w:val="superscript"/>
        </w:rPr>
        <w:footnoteReference w:id="39"/>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O altă trăsătură caracteristică sectelor este fundamentalismul, adică accentuarea radicală şi univocă a voinţei divine în detrimentul libertăţii umane. Dimpotrivă, spiritualitatea ortodoxă are în centrul ei ideea sinergiei, a conlucrării divino-umane. Dumnezeu este Creatorul şi Atot-stăpânitorul lumii şi al oamenilor, dar El nu anulează voia umană şi exercitarea ei liberă (în caz contrar neputându-se vorbi de responsabilitate). În funcţie de direcţia pe care doreşte să o accentueze în mod exclusiv, secta ajunge însă să utilizeze Scriptura într-o „lectură selectivă”: ea recurge la colaje din texte rupte din context chiar cu scopul de a justifica teza ei doctrinară. Într-o asemenea cheie hermeneutică, nu mai este o surpriză că Biblia este privită asemenea Coranului – „o dictare divină”, „un bloc monolitic căzut direct din cer” în care litera omoară duhul</w:t>
      </w:r>
      <w:r w:rsidRPr="00A3255B">
        <w:rPr>
          <w:vertAlign w:val="superscript"/>
        </w:rPr>
        <w:footnoteReference w:id="40"/>
      </w:r>
      <w:r w:rsidRPr="00A3255B">
        <w:rPr>
          <w:lang w:val="fr-FR"/>
        </w:rPr>
        <w:t>.  Se creează astfel o imagine a mesajului evanghelic care pe bună dreptate poate fi perceput ca unul de tip conservator, tradiţionalist, integrist şi convenţional. De asemenea, noţiunea de fundamentalism este strâns legată de literalism, dogmatism, totalitarism, autoritarism, fanatism, puritanism, conformism şi intoleranţă</w:t>
      </w:r>
      <w:r w:rsidRPr="00A3255B">
        <w:rPr>
          <w:vertAlign w:val="superscript"/>
        </w:rPr>
        <w:footnoteReference w:id="41"/>
      </w:r>
      <w:r w:rsidRPr="00A3255B">
        <w:rPr>
          <w:lang w:val="fr-FR"/>
        </w:rPr>
        <w:t xml:space="preserve">. Cel mai mare „duşman” al fundamentalismului este </w:t>
      </w:r>
      <w:r w:rsidRPr="00A3255B">
        <w:rPr>
          <w:lang w:val="fr-FR"/>
        </w:rPr>
        <w:lastRenderedPageBreak/>
        <w:t>libertatea creatoare, înnoirea. De aici survine şi imaginea dualistă pe care adepţii sectelor o au faţă de lumea înconjurătoare: în opinia acestora, tot ceea ce este conservator este şi valoros, pe când tot ceea ce creează lumea nouă trebuie respins ca fiind ne-creştin. Autentica experienţă duhovnicească este însă mult mai selectivă: creştinii ortodocşi se cuvine să posede „darul discernământului” care să le permită să discearnă între cele bune şi cele rele ale lumii. În consecinţă, dacă imaginea sectelor despre lume este una negativistă şi pesimistă, creştinii autentici au dimpotrivă o viziune optimistă asupra lumii. Aceasta este creaţia lui Dumnezeu, plină de daruri pe care ni le oferă Creatorul</w:t>
      </w:r>
      <w:r w:rsidRPr="00A3255B">
        <w:rPr>
          <w:vertAlign w:val="superscript"/>
        </w:rPr>
        <w:footnoteReference w:id="42"/>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Iluminarea sau iluminismul reprezintă o altă însuşire a sectei, căci membrii ei emit pretenţia unei revelaţii directe, a unei iluminări de la Duhul Sfânt. Această pretenţie este atot-prezentă în cadrul penticostalismului şi al diverselor mişcări harismatice. La o analiză mai atentă se poate vorbi în cadrul acestor secte nu de autentice experienţe pnevmatice, ci mai degrabă despre „gesturi emoţionale cu rezonanţe în zona psihismului uman”</w:t>
      </w:r>
      <w:r w:rsidRPr="00A3255B">
        <w:rPr>
          <w:vertAlign w:val="superscript"/>
        </w:rPr>
        <w:footnoteReference w:id="43"/>
      </w:r>
      <w:r w:rsidRPr="00A3255B">
        <w:rPr>
          <w:lang w:val="fr-FR"/>
        </w:rPr>
        <w:t>. Desigur, toate sectele consideră că ele şi numai ele sunt călăuzite de Duhul Sfânt la întregul adevăr (cf. In. 16,13 şi 1 In. 2,20). Pentru a-şi susţine pretenţiile exclusiviste, membrii sectelor îşi arogă experienţe personale instantanee de iluminare a Duhului, diferite revelaţii particulare şi miracole – totul cauzând însă un fals spiritualism, un entuziasm religios deplasat şi fals datorită căutării cu orice preţ a senzaţionalului şi miraculosului, a absolutizării stărilor subiective. Se uită însă că acestea din urmă pot fi înşelătoare, deviate de la adevărul teologic, obiectiv. Chiar Sfânta Scriptură atrage atenţia asupra lucrării înşelătoare a diavolului (vezi de exemplu, 2 Cor. 11,14), iar experienţele duhovniceşti relatate în Pateric sunt mai mult decât concludente în acest sens</w:t>
      </w:r>
      <w:r w:rsidRPr="00A3255B">
        <w:rPr>
          <w:vertAlign w:val="superscript"/>
        </w:rPr>
        <w:footnoteReference w:id="44"/>
      </w:r>
      <w:r w:rsidRPr="00A3255B">
        <w:rPr>
          <w:lang w:val="fr-FR"/>
        </w:rPr>
        <w:t xml:space="preserve">. Se confirmă astfel ceea ce </w:t>
      </w:r>
      <w:r w:rsidRPr="00A3255B">
        <w:rPr>
          <w:lang w:val="fr-FR"/>
        </w:rPr>
        <w:lastRenderedPageBreak/>
        <w:t xml:space="preserve">subliniase un teolog evanghelic convertit la Ortodoxie, K. Ch. </w:t>
      </w:r>
      <w:r w:rsidRPr="00A3255B">
        <w:t xml:space="preserve">Felmy: orice experienţă personală ascetico-mistică trebuie analizată din perspectiva comunitară a Bisericii. </w:t>
      </w:r>
      <w:r w:rsidRPr="00A3255B">
        <w:rPr>
          <w:lang w:val="fr-FR"/>
        </w:rPr>
        <w:t>Experienţa ortodoxă a trăirii harului divin se deosebeşte radical de trăirea individualist-subiectivistă, aşa cum e promovată de exemplu de pietismul (neo)protestant. Viziunea este una de tip integral, căci Sfinţii Părinţi au accentuat unitatea între teologie şi viaţă: gândirea şi experienţa sunt unificate în inimă, centrul vieţii duhovniceşti a omului. Preluând moştenirea patristică, teologia ortodoxă a exclus extremele intelectualismului sau al sentimentalismului: nici raţionalitate seacă, nici emotivitate pură</w:t>
      </w:r>
      <w:r w:rsidRPr="00A3255B">
        <w:rPr>
          <w:vertAlign w:val="superscript"/>
        </w:rPr>
        <w:footnoteReference w:id="45"/>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În concluzie, ignorând Tradiţia milenară a Bisericii, teologia, spiritualitatea şi instituţiile ei, secta se consideră – într-un spirit de autosuficienţă şi închidere în sine, refractar dialogului – unica şi exclusiva manifestare a creştinismului autentic. Ea are o predilecţie faţă de comunitatea creştină primară, considerându-se expresia Bisericii Cincizecimii. „Membrii sectei afirmă, de o manieră fundamentalistă, că reeditează experienţa întemeietoare şi unică a Cincizecimii, a revărsării Duhului Sfânt în mod minunat, cu harisma glosolaliei, justificată din raţiuni misionare, pentru extensia creştinismului în lume, temei pentru adevărul instituţiei mântuirii ce se va grefa înnoitor şi transfigurator peste lumea veche”</w:t>
      </w:r>
      <w:r w:rsidRPr="00A3255B">
        <w:rPr>
          <w:vertAlign w:val="superscript"/>
        </w:rPr>
        <w:footnoteReference w:id="46"/>
      </w:r>
      <w:r w:rsidRPr="00A3255B">
        <w:rPr>
          <w:lang w:val="fr-FR"/>
        </w:rPr>
        <w:t xml:space="preserve">. În realitate însă, nu greşim dacă socotim această atitudine drept o crasă incapacitate de a evalua corect lucrarea proniatoare a lui Dumnezeu în lume. Sectele nu fac altceva decât să creeze un hiatus între ziua Cincizecimii şi momentul în care ele apa pe scena istoriei religioase creştine. Ceea ce le lipseşte însă este lucrarea continuă a harului divin în Biserică, căci aceasta exista şi activa în lume şi înainte de apariţia sectelor, în virtutea dorinţei lui Iisus Hristos şi a continuităţii apostolice (Mt. 28,29). </w:t>
      </w:r>
    </w:p>
    <w:p w:rsidR="00AB03DC" w:rsidRPr="00A3255B" w:rsidRDefault="00AB03DC" w:rsidP="00AB03DC">
      <w:pPr>
        <w:rPr>
          <w:lang w:val="fr-FR"/>
        </w:rPr>
      </w:pPr>
      <w:r>
        <w:rPr>
          <w:lang w:val="fr-FR"/>
        </w:rPr>
        <w:lastRenderedPageBreak/>
        <w:t xml:space="preserve">          </w:t>
      </w:r>
      <w:r w:rsidRPr="00A3255B">
        <w:rPr>
          <w:lang w:val="fr-FR"/>
        </w:rPr>
        <w:t>Eshatologismul sau caracterul apocaliptic al sectelor se află în strânsă legătură cu iluminarea. Pe baza aceleiaşi dorinţe de redescoperire şi actualizare a etosului comunităţii eclesiale primare, pe care îl regăsim în texte ca Efes. 1,23 sau 2 Cor. 15,28, sectele acuză Biserica de neglijarea aspectului eshatologic şi, în consecinţă, „se întrec în a oferi date exacte, bazate pe combinaţii numerice arbitrare luate din Sfânta Scriptură – unde numărul indică în primul rând calitatea şi apoi cantitatea – despre Parusie şi începutul aşs-zisei înpărăţii de 1000 de ani a lui Hristos cu cei aleşi, respectiv cu membrii sectei”</w:t>
      </w:r>
      <w:r w:rsidRPr="00A3255B">
        <w:rPr>
          <w:vertAlign w:val="superscript"/>
        </w:rPr>
        <w:footnoteReference w:id="47"/>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Pentru membrii sectelor, experienţa autentică a trăirii în Biserică între „deja” şi „nu încă”, aşadar ca anticipare a Împărăţiei eshatologice a lui Dumnezeu, rămâne ceva străin. Ei reduc, prin profeţii sectare, eshatologia la futurologie sau viitorologie, cu un rezultat paradoxal: la secte verticala speranţei eshatologice se transformă într-o „orizontalizare” a speranţei creştine”, aşa după cum reiese în deviza iehovistă: „Bucură-te în veci de viaţă, pe pământ”</w:t>
      </w:r>
      <w:r w:rsidRPr="00A3255B">
        <w:rPr>
          <w:vertAlign w:val="superscript"/>
        </w:rPr>
        <w:footnoteReference w:id="48"/>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Accentuarea unilaterală a dimensiunii eshatologice a creştinismului ca trăsătură apocaliptică de către secte duce în fapt la o neutralizare a acesteia. Acest pericol a fost evitat în teologia şi spiritualitatea ortodoxă prin deplasarea accentului de pe o eshatologie futurist-apocaliptică, de tip iudaic, pe o eshatologie „prezenteistă”. Cu alte cuvinte, deşi cărţile de teologie conţin în capitolele dedicate eshatologiei temele la care ne-am aştepta (moartea, judecata particulară şi universală, raiul şi iadul, învierea morţilor, antihristul şi Parusia), totuşi, ideea fundamentală este aceea că noi trăim deja aceste realităţi eshatologice. Împărăţia lui Dumnezeu este deja „realizată” sau „inaugurată” anticipativ în experienţa cultului divin şi a vieţii duhovniceşti: creştinii participă încă de aici şi de acum la bucuria Învierii şi comuniunea sfinţilor. Sfânta Liturghie, icoanele, moaştele, calea duhovnicească, rugăciunea şi diaconia – toate acestea sunt semne ale veşniciei viitoare. De aici şi un cu totul alt sentiment pe care îl posedă creştinii ortodocşi în antiteză cu adepţii sectelor: perspectiva eshatologică ortodoxă le conferă celor dintâi nu doar un sentiment de frică înaintea dreptăţii lui Dumnezeu, ci şi o dimensiune de bucurie ce are ca izvor iubirea divină, care însă nu e numai speranţă, ci o realitate expediată deja în sânul Bisericii</w:t>
      </w:r>
      <w:r w:rsidRPr="00A3255B">
        <w:rPr>
          <w:vertAlign w:val="superscript"/>
        </w:rPr>
        <w:footnoteReference w:id="49"/>
      </w:r>
      <w:r w:rsidRPr="00A3255B">
        <w:rPr>
          <w:lang w:val="fr-FR"/>
        </w:rPr>
        <w:t xml:space="preserve">. </w:t>
      </w:r>
    </w:p>
    <w:p w:rsidR="00AB03DC" w:rsidRPr="00A3255B" w:rsidRDefault="00AB03DC" w:rsidP="00AB03DC">
      <w:r>
        <w:rPr>
          <w:lang w:val="fr-FR"/>
        </w:rPr>
        <w:lastRenderedPageBreak/>
        <w:t xml:space="preserve">          </w:t>
      </w:r>
      <w:r w:rsidRPr="00A3255B">
        <w:rPr>
          <w:lang w:val="fr-FR"/>
        </w:rPr>
        <w:t xml:space="preserve">Salvarea exclusivă a membrilor sectei se constituie ca o altă trăsătură caracteristică fenomenului sectar. Acest salvaţionism sectar este de altfel strâns legat cu postularea certitudinii absolute a mântuirii doar în cadrul sectei. Secta ne asigură de mântuire doar prin aderarea la structurile ei, o ofertă tentantă pentru mulţi deoarece simplul act al aderării reprezintă cea mai uşoară şi mai sigură cale spre mântuire. „Mântuirea este practic un </w:t>
      </w:r>
      <w:r w:rsidRPr="00A3255B">
        <w:rPr>
          <w:i/>
          <w:lang w:val="fr-FR"/>
        </w:rPr>
        <w:t>contract</w:t>
      </w:r>
      <w:r w:rsidRPr="00A3255B">
        <w:rPr>
          <w:lang w:val="fr-FR"/>
        </w:rPr>
        <w:t xml:space="preserve"> (s.n.) încheiat cu o sectă de către un nou membru al ei. Prin aceasta, secta sporeşte numeric şi, obligându-l pe aderent să proclame crezul noului grup, să facă prozelitism şi</w:t>
      </w:r>
      <w:r>
        <w:rPr>
          <w:lang w:val="fr-FR"/>
        </w:rPr>
        <w:t xml:space="preserve"> </w:t>
      </w:r>
      <w:r w:rsidRPr="00A3255B">
        <w:rPr>
          <w:lang w:val="fr-FR"/>
        </w:rPr>
        <w:t>să-i aducă noi membri,</w:t>
      </w:r>
      <w:r>
        <w:rPr>
          <w:lang w:val="fr-FR"/>
        </w:rPr>
        <w:t xml:space="preserve"> </w:t>
      </w:r>
      <w:r w:rsidRPr="00A3255B">
        <w:rPr>
          <w:lang w:val="fr-FR"/>
        </w:rPr>
        <w:t>împlinind datoriile faţă de aceasta, inclusiv cele financiare, zeciuiala, îi</w:t>
      </w:r>
      <w:r>
        <w:rPr>
          <w:lang w:val="fr-FR"/>
        </w:rPr>
        <w:t xml:space="preserve"> </w:t>
      </w:r>
      <w:r w:rsidRPr="00A3255B">
        <w:rPr>
          <w:lang w:val="fr-FR"/>
        </w:rPr>
        <w:t>oferă în mod iluzoriu şi certitudinea propriei mântuiri ...”</w:t>
      </w:r>
      <w:r w:rsidRPr="00A3255B">
        <w:rPr>
          <w:vertAlign w:val="superscript"/>
        </w:rPr>
        <w:footnoteReference w:id="50"/>
      </w:r>
      <w:r w:rsidRPr="00A3255B">
        <w:t xml:space="preserve">. </w:t>
      </w:r>
    </w:p>
    <w:p w:rsidR="00AB03DC" w:rsidRPr="00A3255B" w:rsidRDefault="00AB03DC" w:rsidP="00AB03DC">
      <w:pPr>
        <w:rPr>
          <w:lang w:val="fr-FR"/>
        </w:rPr>
      </w:pPr>
      <w:r>
        <w:t xml:space="preserve">           </w:t>
      </w:r>
      <w:r w:rsidRPr="00A3255B">
        <w:t xml:space="preserve">Care să fie însă principala deosebire între modul în care prezintă dobândirea mântuirii sectele şi calea mântuitoare oferită de Biserică? </w:t>
      </w:r>
      <w:r w:rsidRPr="00A3255B">
        <w:rPr>
          <w:lang w:val="fr-FR"/>
        </w:rPr>
        <w:t xml:space="preserve">Cea mai importantă deosebire constă în aceea că sectele pun accent unilateral pe convertire ca act individual ce angajează fiinţa umană pentru a asculta voia divină. Vorbim de o convertire concretizată în multe cazuri prin (re)botezarea adulţilor. După cum spuneam, mesajul sectar are ca idee principală oferirea exclusivă a mântuirii prin aderarea la organizaţia ei. Se poate spune atunci că membrii sectelor văd în actul botezării împlinirea deplină a actului mântuitor. Această teză însă se situează în contradicţie cu perspectiva baptismală ortodoxă: aici renaşterea prin Botez „din apă şi din Duh” se constituie ca începutul „vieţii în Hristos”, primul pas spre conlucrarea omului cu harul divin, har oferit prin Tainele şi ierurgiile bisericeşti. Mântuirea este aşadar un act sinergic, nu doar exprimarea unor convingeri raţionale şi trăirea lor la nivel psihologic; a rămâne doar la acest nivel nu înseamnă altceva decât a se vorbi despre automântuirea umană, împlinirea scopului pentru care a fost creat omul doar în funcţie de decizia şi prin puterile sale proprii. Nu este mai puţin adevărat că nu există mântuire fără pocăinţă şi convertire, dar acestea din urmă nu posedă doar un caracter personal, subiectiv, ci şi unul comunitar, obiectiv, pe care îl conferă doar caracterul sacramental. Ceea ce trebuie să reţinem este necesitatea unei stări permanente de dispoziţie deschisă către activarea darurilor baptismale prin credinţă şi fapte bune (Efes. 2,8-10) – nu în sensul unei atitudini arogante pe care o oferă facila apartenenţă la un anumit cult, ci într-o atitudine de smerenie faţă de Dumnezeu. </w:t>
      </w:r>
    </w:p>
    <w:p w:rsidR="00AB03DC" w:rsidRPr="00A3255B" w:rsidRDefault="00AB03DC" w:rsidP="00AB03DC">
      <w:pPr>
        <w:rPr>
          <w:lang w:val="fr-FR"/>
        </w:rPr>
      </w:pPr>
      <w:r>
        <w:rPr>
          <w:lang w:val="fr-FR"/>
        </w:rPr>
        <w:t xml:space="preserve">          </w:t>
      </w:r>
      <w:r w:rsidRPr="00A3255B">
        <w:rPr>
          <w:lang w:val="fr-FR"/>
        </w:rPr>
        <w:t xml:space="preserve">Elitismul, alegerea sau legitimarea directă de către Dumnezeu este o consecinţă directă a concepţiei sectare legată de siguranţa mântuirii. Fără a mai fi nevoie de </w:t>
      </w:r>
      <w:r w:rsidRPr="00A3255B">
        <w:rPr>
          <w:lang w:val="fr-FR"/>
        </w:rPr>
        <w:lastRenderedPageBreak/>
        <w:t xml:space="preserve">jertfă şi înnoire interioară, întorcând spatele căii grele a nevoinţei ascetice, aşa cred membrii sectei că posedă o „superioritate” în comparaţie cu ceilalţi oameni şi chiar cu ceilalţi creştini. Autodenumindu-se cei puri, iluminaţi, aleşi sau „sfinţi”, ei au pretenţia de a fi „sarea pământului şi lumina lumii”, „turma mică” care a rămas fidelă total lui Dumnezeu. Elitismul sectar posedă o dublă dimensiune: pe de o parte membrii sectei afişează o atitudine de superioritate faţă de ceilalţi, iar pe de altă parte, ei manifestă o închidere în propriul grup, un comportament de ghetto. Ambele dimensiuni se află însă în antiteză cu adevărata stare pe care trebuie să o manifeste un creştin: smerenia. Secta, prin însăşi definiţia ei, se situează în afara unuia dintre atributele Bisericii, sobornicitatea sau catholicitatea. Ea trădează universalismul pe care l-a avut încă de la început Evanghelia. De altfel, unele secte, tocmai din dorinţa de a sublinia caracterul lor elitist, posedă alături de textul sfintei scripturi şi alte „biblii”. Acestea reprezintă un soi de „revelaţie specială” destinată exclusiv membrilor unei secte, care în acest mod îşi întăresc şi mai mult convingerea că sunt „cei aleşi”, posesorii exclusivi ai accesului la tainele dumnezeieşti. Amintind câteva din aceste scrieri – Cartea lui Mormon, Ştiinţa şi sănătatea în cheia Scripturilor, În lumina adevărului, Dianetica – precizăm că pentru mormoni, adepţii sectelor Ştiinţa creştină, Mişcarea Sf. Graal, scientologi sau adepţii altor secte, mesajul biblic ajunge să posede un caracter relativ, întrucât altfel nu s-ar simţi nevoia ca el să fie completat de o altă revelaţie. </w:t>
      </w:r>
    </w:p>
    <w:p w:rsidR="00AB03DC" w:rsidRPr="00A3255B" w:rsidRDefault="00AB03DC" w:rsidP="00AB03DC">
      <w:pPr>
        <w:rPr>
          <w:lang w:val="fr-FR"/>
        </w:rPr>
      </w:pPr>
      <w:r>
        <w:rPr>
          <w:lang w:val="fr-FR"/>
        </w:rPr>
        <w:t xml:space="preserve">          </w:t>
      </w:r>
      <w:r w:rsidRPr="00A3255B">
        <w:rPr>
          <w:lang w:val="fr-FR"/>
        </w:rPr>
        <w:t xml:space="preserve">Fără a insista prea mult aici, trebuie să precizăm că acest caracter elitist pe care în afişează sectele este extrem de periculos. Dacă aderarea la o sectă coincide cu o ruptură de Biserică, de societate, familie sau prieteni, sa înţelege că mai este doar un pas până la izolarea extremă, o alienare de sine sinonimă cu depersonalizarea. Anumite secte, pentru a-şi controla mai uşor membrii, chiar urmăresc în mod direct sau indirect acest fapt, apelând la procedee de manipulare mentală, la promisiuni de fericire eternă în schimbul renunţării la cei din jur sau chiar la ameninţări şi violenţe. Idealul de atins este ca membrul însuşi să-şi dorească să trăiască în această stare de izolare faţă de restul lumii, un rol important jucându-l aici mândria. Ea îl face pe acesta să se creadă mai presus de ceilalţi oameni, capabil să îndeplinească funcţii care le scapă oamenilor obişnuiţi. Dăm un singur exemplu: creştinul ortodox care, crezându-se nepus în valoare pe măsura calităţilor lui excepţionale, critică pe preot şi iese din sânul Bisericii Ortodoxe. Devenit apoi „evanghelizator”, el face prozelitism cu intenţia de a-i rupe şi pe alţi creştini de Biserică. Pentru a-şi împlini acest scop, el pretinde înaintea acestora că aduce un mesaj nou, nemaiîntâlnit, că posedă adevărul unic şi exclusiv pe care el şi numai el îl poate oferi celorlalţi. În realitate însă nu avem </w:t>
      </w:r>
      <w:r w:rsidRPr="00A3255B">
        <w:rPr>
          <w:lang w:val="fr-FR"/>
        </w:rPr>
        <w:lastRenderedPageBreak/>
        <w:t>de-a face decât cu un fals misionar, mânat de mândrie şi de interesul său egoist, totul dublat de un bun joc scenic, de o bună artă oratorică şi de exercitarea unei metode psihologice penetrante. Împotriva unuia ca acesta ne avertiza Scriptura, denunţându-i pe „apostolii mincinoşi” şi pe „lucrătorii vicleni”, slujitori ai satanei ce „se preface în înger de lumină” (2 Cor. 11,13-15)</w:t>
      </w:r>
      <w:r w:rsidRPr="00A3255B">
        <w:rPr>
          <w:vertAlign w:val="superscript"/>
        </w:rPr>
        <w:footnoteReference w:id="51"/>
      </w:r>
      <w:r w:rsidRPr="00A3255B">
        <w:rPr>
          <w:lang w:val="fr-FR"/>
        </w:rPr>
        <w:t>.</w:t>
      </w:r>
    </w:p>
    <w:p w:rsidR="00AB03DC" w:rsidRPr="00A3255B" w:rsidRDefault="00AB03DC" w:rsidP="00AB03DC">
      <w:pPr>
        <w:rPr>
          <w:lang w:val="fr-FR"/>
        </w:rPr>
      </w:pPr>
      <w:r>
        <w:rPr>
          <w:lang w:val="fr-FR"/>
        </w:rPr>
        <w:t xml:space="preserve">          </w:t>
      </w:r>
      <w:r w:rsidRPr="00A3255B">
        <w:rPr>
          <w:lang w:val="fr-FR"/>
        </w:rPr>
        <w:t>Guru sau liderul spiritual harismatic se constituie ca una dintre caracteristicile multor secte</w:t>
      </w:r>
      <w:r w:rsidRPr="00A3255B">
        <w:rPr>
          <w:vertAlign w:val="superscript"/>
        </w:rPr>
        <w:footnoteReference w:id="52"/>
      </w:r>
      <w:r w:rsidRPr="00A3255B">
        <w:rPr>
          <w:lang w:val="fr-FR"/>
        </w:rPr>
        <w:t xml:space="preserve">, caracteristică ce înglobează într-un anumit fel toate celelalte trăsături la care ne-am referit anterior. Într-adevăr, cel care îi trimite pe adepţii săi să facă prozelitism şi stabileşte cele mai bune mijloace pentru succesul acestei lucrări este chiar liderul spiritual, acelaşi lider spiritual sau guru fiind şi cel care le conferă membrilor grupului său certitudinea mântuirii exclusive, intermedierea iluminării divine, speranţa unei mântuiri în viaţa ce va să vie, spiritul segregar al comunităţii sale, reunit pe baza convingerii că salvarea poate fi obţinută doar alături de membrii sectei şi beneficiind de călăuzirea sa, toate acestea fiind îmbrăcate desigur într-o formă elitistă. </w:t>
      </w:r>
    </w:p>
    <w:p w:rsidR="00AB03DC" w:rsidRPr="00A3255B" w:rsidRDefault="00AB03DC" w:rsidP="00AB03DC">
      <w:pPr>
        <w:rPr>
          <w:lang w:val="fr-FR"/>
        </w:rPr>
      </w:pPr>
      <w:r>
        <w:rPr>
          <w:lang w:val="fr-FR"/>
        </w:rPr>
        <w:t xml:space="preserve">          </w:t>
      </w:r>
      <w:r w:rsidRPr="00A3255B">
        <w:rPr>
          <w:lang w:val="fr-FR"/>
        </w:rPr>
        <w:t xml:space="preserve">Pe baza relaţiei antice dintre maestru şi discipol, liderul spiritual vrea să-i facă pe adepţii săi să creadă că posedă revelaţia absolută; aceasta îi conferă şi puterea absolută, motiv pentru care metodele sale sunt cele mai sigure şi de succes în atingerea Absolutului, a mântuirii. Ascultarea necondiţionată este manifestarea maximă de supunere faţă de el. Nu de puţine ori se ajunge la o adevărată renunţare la propriul eu. Vorbim de o stare de supunere oarbă care în ochii guru-lui şi a adepţilor săi cei mai fideli este singura cale de dobândire a desăvârşirii spirituale. Pentru a strânge şi mai mult coeziunea grupului şi a-i câştiga pe adepţi ca supuşi fanatici, lipsiţi de discernământ şi libertate, liderul spiritual poate să-şi aleagă nişte colaboratori mai apropiaţi, „ochii şi urechile sale” în rândul grupării. Prin intermediul lor se poate atinge o cunoaştere cvasi-totală, iar dorinţele şi metodele liderului pot fi puse în practică cu succes. Desigur, orice semn de răzvrătire sau doar punere în discuţie a autorităţii sale este imediat şi drastic pedepsit: spre exemplu, dacă un membru se îndoieşte de capacităţile harismatico-spirituale ale liderului, cel dintâi este prezentat în ochii celorlalţi ca având o problemă; răzvrătirea nu ar fi altceva decât un semn al ignoranţei şi nedesăvârşirii de care dă dovadă. Consecinţa: chiar </w:t>
      </w:r>
      <w:r w:rsidRPr="00A3255B">
        <w:rPr>
          <w:lang w:val="fr-FR"/>
        </w:rPr>
        <w:lastRenderedPageBreak/>
        <w:t xml:space="preserve">prin excluderea vreunui membru, secta îşi sporeşte spiritul de coeziune, cei rămaşi în cadrul ei dorind să crească şi mai mult în cunoaşterea doctrinelor şi a practicilor avansate – lucru sinonim însă doar cu o decădere şi mai mare într-un fanatism orb. </w:t>
      </w:r>
    </w:p>
    <w:p w:rsidR="00AB03DC" w:rsidRPr="00A3255B" w:rsidRDefault="00AB03DC" w:rsidP="00AB03DC">
      <w:pPr>
        <w:rPr>
          <w:lang w:val="fr-FR"/>
        </w:rPr>
      </w:pPr>
      <w:r>
        <w:rPr>
          <w:lang w:val="fr-FR"/>
        </w:rPr>
        <w:t xml:space="preserve">          </w:t>
      </w:r>
      <w:r w:rsidRPr="00A3255B">
        <w:rPr>
          <w:lang w:val="fr-FR"/>
        </w:rPr>
        <w:t xml:space="preserve">În continuare ne vom referi la alte două aspecte indispensabile înţelegerii fenomenului sectar: periculozitatea tehnicilor şi scopurilor pe care le promovează secta, respectiv căutarea celor mai bune mijloace de contracarare a acestora. </w:t>
      </w:r>
    </w:p>
    <w:p w:rsidR="00AB03DC" w:rsidRPr="00A3255B" w:rsidRDefault="00AB03DC" w:rsidP="00AB03DC">
      <w:pPr>
        <w:rPr>
          <w:lang w:val="fr-FR"/>
        </w:rPr>
      </w:pPr>
      <w:r>
        <w:rPr>
          <w:lang w:val="fr-FR"/>
        </w:rPr>
        <w:t xml:space="preserve">          </w:t>
      </w:r>
      <w:r w:rsidRPr="00A3255B">
        <w:rPr>
          <w:lang w:val="fr-FR"/>
        </w:rPr>
        <w:t>Sectele şi noile mişcări religioase din ziua de astăzi prezintă o periculozitate sporită şi prin aceea că folosesc tehnici de recrutare şi manipulare a adepţilor lor din ce în ce mai sofisticate. Dacă într-o carte publicată în anul 1925 autorul atrăgea atenţia asupra adunărilor mai mult sau mai puţin legale organizate de sectari, precum şi asupra broşurilor pe care aceştia le tipăresc pentru a-şi promova ideile</w:t>
      </w:r>
      <w:r w:rsidRPr="00A3255B">
        <w:rPr>
          <w:vertAlign w:val="superscript"/>
        </w:rPr>
        <w:footnoteReference w:id="53"/>
      </w:r>
      <w:r w:rsidRPr="00A3255B">
        <w:rPr>
          <w:lang w:val="fr-FR"/>
        </w:rPr>
        <w:t xml:space="preserve">, acum sectele se folosesc de mijloace tehnice şi informatice, cum ar fi internetul, radioul şi televiziunea. Ne referim la posturi TV sau radio proprii sectelor, anumite site-uri ce oferă sfaturi tinerilor debusolaţi sau celor aflaţi în diferite neajunsuri şi suferinţe, la teleconferinţe sau la anumite emisiuni TV, plătite cu sume consistente pentru a fi difuzate chiar de posturi care emit la nivel naţional. Sunt astfel promovate diverse învăţături mai mult sau mai puţin creştine, îmbinate cu teme actuale de natură etică, ecologică, medicală, educativ-culturală. Tot acest amalgam beneficiază de un subtil aparat coercitiv, sortit să capteze atenţia şi conştiinţa ascultătorilor şi privitorilor; tele-evanghelişti sau lideri spirituali (guru) apelează la cele mai noi tehnici psihologice şi de manipulare comercială, veritabile tehnici de recrutare ce se întâlnesc şi în alte domenii ce nu ţin de religios: comerţ, reclamă etc. </w:t>
      </w:r>
    </w:p>
    <w:p w:rsidR="00AB03DC" w:rsidRPr="00A3255B" w:rsidRDefault="00AB03DC" w:rsidP="00AB03DC">
      <w:pPr>
        <w:rPr>
          <w:lang w:val="fr-FR"/>
        </w:rPr>
      </w:pPr>
      <w:r>
        <w:rPr>
          <w:lang w:val="fr-FR"/>
        </w:rPr>
        <w:t xml:space="preserve">          </w:t>
      </w:r>
      <w:r w:rsidRPr="00A3255B">
        <w:rPr>
          <w:lang w:val="fr-FR"/>
        </w:rPr>
        <w:t xml:space="preserve">Nu trebuie să ne mai mire că activitatea sectelor contemporane este în general sinonimă cu practicile periculoase. Această periculozitate vizează starea fizică a persoanelor (rele tratamente aplicate minorilor, loviri, sechestrări, neasistarea persoanelor aflate în pericol sau practici medicale ilegale), violarea anumitor obligaţii familiale, cum ar fi relaţiile între soţi sau ale părinţilor asupra copiilor, defăimare, calomnii sau violarea vieţii private, fraude fiscale, escrocherii, abuz de încredere, violarea dreptului de muncă sau a celui privitor la securitatea socială. Este o încălcarea a drepturilor persoanei umane care nu priveşte doar statutul legal al acesteia, ci chiar integritatea individuală: anumite secte urmăresc în mod mai mult sau mai puţin deliberat destabilizarea mentală a adepţilor, le îndepărtează de mediul </w:t>
      </w:r>
      <w:r w:rsidRPr="00A3255B">
        <w:rPr>
          <w:lang w:val="fr-FR"/>
        </w:rPr>
        <w:lastRenderedPageBreak/>
        <w:t xml:space="preserve">din care provin, fie că e vorba de cel social sau familial, le pretind exigenţe financiare exorbitante, folosesc anumite practici ce atentează la integritatea fizico-psihică a acestor adepţi. </w:t>
      </w:r>
    </w:p>
    <w:p w:rsidR="00AB03DC" w:rsidRPr="00A3255B" w:rsidRDefault="00AB03DC" w:rsidP="00AB03DC">
      <w:pPr>
        <w:rPr>
          <w:lang w:val="fr-FR"/>
        </w:rPr>
      </w:pPr>
      <w:r>
        <w:rPr>
          <w:lang w:val="fr-FR"/>
        </w:rPr>
        <w:t xml:space="preserve">          </w:t>
      </w:r>
      <w:r w:rsidRPr="00A3255B">
        <w:rPr>
          <w:lang w:val="fr-FR"/>
        </w:rPr>
        <w:t>Din punct de vedere comunitar, sectele sunt periculoase pentru că promovează un discurs evident anti-social sau anti-statal, provoacă probleme de ordin public, se situează la limita sau în afara sistemului legislativ, produc cazuri de deturnări din circuitul financiar-economic, urmăresc infiltrări sau tentative de infiltrare în sfera puterii politice; toate acestea au un singur scop, să ducă la o cât mai stabilă poziţie a sectei în rândul societăţii. De reţinut este că prin mijloace nu întotdeauna legale (corupţie şi mită), sectele îşi doresc – şi din păcate în unele cazuri chiar reuşesc – să obţină recunoaştere din partea autorităţilor civile. Ele fie îşi ascund adevăratele scopuri, declarând formal cu totul altele, în conformitate cu legislaţia actuală, pentru ca după recunoaştere ele să activeze în cu totul alt mod decât cel declarat.</w:t>
      </w:r>
    </w:p>
    <w:p w:rsidR="00AB03DC" w:rsidRPr="00A3255B" w:rsidRDefault="00AB03DC" w:rsidP="00AB03DC">
      <w:pPr>
        <w:rPr>
          <w:lang w:val="fr-FR"/>
        </w:rPr>
      </w:pPr>
      <w:r>
        <w:rPr>
          <w:lang w:val="fr-FR"/>
        </w:rPr>
        <w:t xml:space="preserve">          </w:t>
      </w:r>
      <w:r w:rsidRPr="00A3255B">
        <w:rPr>
          <w:lang w:val="fr-FR"/>
        </w:rPr>
        <w:t xml:space="preserve">Ţinând cont de periculozitatea pe care o prezintă o sectă – sporită şi mai mult în urma unei eventuale recunoaşteri legale – societatea civilă şi Biserica au misiunea de a oferi un răspuns cât mai potrivit la fenomenul sectar. Statul, prin autorităţile lui competente, trebuie să monitorizeze statutul activităţii economice a sectelor şi să reacţioneze prompt atunci când acestea devin un pericol din punct de vedere colectiv şi individual. Există din păcate exemple în care Poliţia i-a scăpat din vedere pe anumiţi guru implicaţi în activităţi dintre cele mai periculoase (prostituţie, spălare de bani etc.), iar aceştia au putut să fugă în străinătate şi să ceară azil politic (vezi cazul liderului MISA, Gregorian Bivolaru). </w:t>
      </w:r>
    </w:p>
    <w:p w:rsidR="00AB03DC" w:rsidRPr="00A3255B" w:rsidRDefault="00AB03DC" w:rsidP="00AB03DC">
      <w:pPr>
        <w:rPr>
          <w:lang w:val="fr-FR"/>
        </w:rPr>
      </w:pPr>
      <w:r>
        <w:rPr>
          <w:lang w:val="fr-FR"/>
        </w:rPr>
        <w:t xml:space="preserve">          </w:t>
      </w:r>
      <w:r w:rsidRPr="00A3255B">
        <w:rPr>
          <w:lang w:val="fr-FR"/>
        </w:rPr>
        <w:t>Dintre măsurile pe care statul şi Biserica</w:t>
      </w:r>
      <w:r w:rsidRPr="00A3255B">
        <w:rPr>
          <w:vertAlign w:val="superscript"/>
        </w:rPr>
        <w:footnoteReference w:id="54"/>
      </w:r>
      <w:r w:rsidRPr="00A3255B">
        <w:rPr>
          <w:lang w:val="fr-FR"/>
        </w:rPr>
        <w:t xml:space="preserve"> ar trebui să le aibă în vedere pentru stoparea sau cel puţin diminuarea activităţii nocive a sectelor le expunem pe următoarele trei: a cunoaşte mai bine şi a face mai bine cunoscute sectele, înfiinţarea unor organizaţii de monitorizare a sectelor, respectiv organizarea unei campanii eficiente de informare publică, şi, în fine, educarea şi perfecţionarea peroanelor care, în cadrul activităţii lor profesionale, sunt confruntaţi cu problemele pe care le ridică sectele.</w:t>
      </w:r>
    </w:p>
    <w:p w:rsidR="00AB03DC" w:rsidRPr="00A3255B" w:rsidRDefault="00AB03DC" w:rsidP="00AB03DC">
      <w:pPr>
        <w:rPr>
          <w:lang w:val="fr-FR"/>
        </w:rPr>
      </w:pPr>
      <w:r>
        <w:rPr>
          <w:lang w:val="fr-FR"/>
        </w:rPr>
        <w:lastRenderedPageBreak/>
        <w:t xml:space="preserve">          </w:t>
      </w:r>
      <w:r w:rsidRPr="00A3255B">
        <w:rPr>
          <w:lang w:val="fr-FR"/>
        </w:rPr>
        <w:t xml:space="preserve">A cunoaşte mai bine şi a face mai bine cunoscute sectele: este o premisă de bază în lupta contra sectelor. Un principiu de bază în medicină este acela că este mult mai bine dacă putem preveni o boală, decât să o înfruntăm atunci când deja s-a manifestat. Nu poate exista luptă eficientă contra sectelor dacă nu se acceptă nu doar realitatea fenomenului, ci şi faptul că problema sectară este una reală şi gravă. Tehnica struţului este însă prezentă, din nefericire, atât în cazul autorităţilor de stat, cât şi al celor bisericeşti. Prin toate mijloacele se cuvine a se atrage atenţia că pericolul de a subaprecia o sectă este sinonim cu creşterea pericolului pe care îl poate reprezenta aceasta pentru societate şi pentru indivizi. </w:t>
      </w:r>
    </w:p>
    <w:p w:rsidR="00AB03DC" w:rsidRPr="00A3255B" w:rsidRDefault="00AB03DC" w:rsidP="00AB03DC">
      <w:pPr>
        <w:rPr>
          <w:lang w:val="fr-FR"/>
        </w:rPr>
      </w:pPr>
      <w:r>
        <w:rPr>
          <w:lang w:val="fr-FR"/>
        </w:rPr>
        <w:t xml:space="preserve">          </w:t>
      </w:r>
      <w:r w:rsidRPr="00A3255B">
        <w:rPr>
          <w:lang w:val="fr-FR"/>
        </w:rPr>
        <w:t>Deosebit de importante sunt deopotrivă prevenirea şi terapia. Încă din epoca primară creştinii au experimentat următorul adevăr: a trăi înăuntrul Bisericii este modul cel mai bun de a ne apăra de ereziile vechi şi noi</w:t>
      </w:r>
      <w:r w:rsidRPr="00A3255B">
        <w:rPr>
          <w:vertAlign w:val="superscript"/>
        </w:rPr>
        <w:footnoteReference w:id="55"/>
      </w:r>
      <w:r w:rsidRPr="00A3255B">
        <w:rPr>
          <w:lang w:val="fr-FR"/>
        </w:rPr>
        <w:t xml:space="preserve">. Pentru un membru al Bisericii care trăieşte credinţa autentică, mărturisită în textele Sfintei Scripturi şi în scrierile Sfinţilor Părinţi, pericolul sectar este minim. </w:t>
      </w:r>
      <w:r w:rsidRPr="00A3255B">
        <w:t xml:space="preserve">El posedă mijloacele necesare pentru a respinge cursele întinse de secte, posedând discernământul unei credinţe temeinice, verificate şi experiate în ciclul liturgico-teologic al Bisericii. Chiar dacă sectele se prezintă sub o mască frumoasă, într-o comunitate strânsă în jurul unui preot vrednic, ea nu poate avea sorţi de izbândă: demascată, o sectă nu mai e capabilă să împrăştie confuzie şi astfel nu mai e primejdioasă. </w:t>
      </w:r>
      <w:r w:rsidRPr="00A3255B">
        <w:rPr>
          <w:lang w:val="fr-FR"/>
        </w:rPr>
        <w:t>Acolo însă unde o comunitate (parohie) e caracterizată de lipsuri pastorale, pericolul fenomenului sectar creşte foarte mult. „Oamenii vor trebui să găsească în Biserică sensul vieţii şi sânul cald al lui Dumnezeu, astfel încât să nu intre în ispita de a căuta în altă parte lucrurile de care au nevoie. Căci acolo unde le vor căuta, în afara Bisericii, nu vor găsi pe cele autentice, ci pe cele falsificate. Şi nu doar falsificate, ci şi otrăvite”</w:t>
      </w:r>
      <w:r w:rsidRPr="00A3255B">
        <w:rPr>
          <w:vertAlign w:val="superscript"/>
        </w:rPr>
        <w:footnoteReference w:id="56"/>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Un al doilea punct, ca răspuns eficace la problemele ridicate de secte, este înfiinţarea unui organism de monitorizare neîncetată a activităţii exercitate de acestea. Vorbim despre un organism permanent, capabil să organizeze în mod eficient campanii de informare publică asupra aspectelor periculoase pe care le reprezintă sectele. Acest organism ar putea cuprinde nu doar reprezentanţi ai autorităţilor de stat, ci şi ai principalelor culte religioase recunoscute în România. Pentru a-şi exercita activitatea, acest organism s-ar putea folosi de toate mijloacele mass-media: presa scrisă, cărţi, broşuri, pliante, internet, utilă putând fi de exemplu şi înfiinţarea unui post TV care să emită la scară naţională reportaje şi dezbateri </w:t>
      </w:r>
      <w:r w:rsidRPr="00A3255B">
        <w:rPr>
          <w:lang w:val="fr-FR"/>
        </w:rPr>
        <w:lastRenderedPageBreak/>
        <w:t xml:space="preserve">având ca subiect dezvăluirea lucrării sectelor. Toate acestea le considerăm absolut necesare deoarece autorităţile de stat, odată ce o sectă, indiferent de mijloacele utilizate, ajunge să dobândească un statut mai mult sau mai puţin legal, încetează să mai fie monitorizată. Totuşi, această trecere în legalitate nu înseamnă neapărat că o sectă nu mai poate desfăşura o lucrare negativă asupra persoanelor sau colectivităţilor umane; după cum am mai precizat, nu de puţine ori, din dorinţa de a-şi atrage cât mai mulţi adepţi, membrii sectelor recurg la o „reclamă luminoasă”, la termeni etico-religioşi de mare impact, care în esenţă nu au o bază reală. De aceea, trebuie recunoscut că unele secte, chiar dacă statutul lor este legal, desfăşoară activităţi anti-statale sau anti-sociale care, în ultimă instanţă, după o monitorizare atentă şi de durată, ar trebui să aibă ca o consecinţă firească pierderea recunoaşterii oficiale din partea autorităţilor de stat. </w:t>
      </w:r>
    </w:p>
    <w:p w:rsidR="00AB03DC" w:rsidRPr="00A3255B" w:rsidRDefault="00AB03DC" w:rsidP="00AB03DC">
      <w:pPr>
        <w:rPr>
          <w:lang w:val="fr-FR"/>
        </w:rPr>
      </w:pPr>
      <w:r>
        <w:t xml:space="preserve">          </w:t>
      </w:r>
      <w:r w:rsidRPr="00A3255B">
        <w:t xml:space="preserve">Al treilea aspect vizează educarea şi perfecţionarea persoanelor care, în cadrul activităţii lor profesionale sunt confruntaţi cu problemele pe care le ridică sectele. </w:t>
      </w:r>
      <w:r w:rsidRPr="00A3255B">
        <w:rPr>
          <w:lang w:val="fr-FR"/>
        </w:rPr>
        <w:t xml:space="preserve">Vorbim iarăşi de o necesitate din ce în ce mai stringentă, căci sectele îşi rafinează şi îşi diversifică tehnicile şi devin prin aceasta din ce în ce mai greu de contracarat. Aici sunt vizaţi nu doar membrii societăţii civile sau reprezentanţii autorităţilor statale; în egală măsură îi avem în vedere şi pe lucrătorii din câmpul misionar al Bisericii. </w:t>
      </w:r>
    </w:p>
    <w:p w:rsidR="00AB03DC" w:rsidRPr="00A3255B" w:rsidRDefault="00AB03DC" w:rsidP="00AB03DC">
      <w:r>
        <w:rPr>
          <w:lang w:val="fr-FR"/>
        </w:rPr>
        <w:t xml:space="preserve">          </w:t>
      </w:r>
      <w:r w:rsidRPr="00A3255B">
        <w:rPr>
          <w:lang w:val="fr-FR"/>
        </w:rPr>
        <w:t>La care dintre membrii Bisericii s-ar referi însă acest „câmp misionar”? Exclusiv la clerici sau mai mult, doar la o clasă specială din rândul acestora? Pentru a găsi răspunsul corect apelăm la considera</w:t>
      </w:r>
      <w:r w:rsidRPr="00A3255B">
        <w:rPr>
          <w:rFonts w:ascii="Cambria Math" w:hAnsi="Cambria Math" w:cs="Cambria Math"/>
          <w:lang w:val="fr-FR"/>
        </w:rPr>
        <w:t>ț</w:t>
      </w:r>
      <w:r w:rsidRPr="00A3255B">
        <w:rPr>
          <w:lang w:val="fr-FR"/>
        </w:rPr>
        <w:t>iile a doi dintre cei mai de seamă teologi misionari ortodoc</w:t>
      </w:r>
      <w:r w:rsidRPr="00A3255B">
        <w:rPr>
          <w:rFonts w:ascii="Cambria Math" w:hAnsi="Cambria Math" w:cs="Cambria Math"/>
          <w:lang w:val="fr-FR"/>
        </w:rPr>
        <w:t>ș</w:t>
      </w:r>
      <w:r w:rsidRPr="00A3255B">
        <w:rPr>
          <w:lang w:val="fr-FR"/>
        </w:rPr>
        <w:t xml:space="preserve">i din secolul XX, arhiep. A. Yannoulatos </w:t>
      </w:r>
      <w:r w:rsidRPr="00A3255B">
        <w:rPr>
          <w:rFonts w:ascii="Cambria Math" w:hAnsi="Cambria Math" w:cs="Cambria Math"/>
          <w:lang w:val="fr-FR"/>
        </w:rPr>
        <w:t>ș</w:t>
      </w:r>
      <w:r w:rsidRPr="00A3255B">
        <w:rPr>
          <w:lang w:val="fr-FR"/>
        </w:rPr>
        <w:t>i pr. Ion Bria. Cel dintâi atrăgea aten</w:t>
      </w:r>
      <w:r w:rsidRPr="00A3255B">
        <w:rPr>
          <w:rFonts w:ascii="Cambria Math" w:hAnsi="Cambria Math" w:cs="Cambria Math"/>
          <w:lang w:val="fr-FR"/>
        </w:rPr>
        <w:t>ț</w:t>
      </w:r>
      <w:r w:rsidRPr="00A3255B">
        <w:rPr>
          <w:lang w:val="fr-FR"/>
        </w:rPr>
        <w:t xml:space="preserve">ia că unul dintre atributele fundamentale ale misiunii ortodoxe este acordarea atenţiei pentru </w:t>
      </w:r>
      <w:r w:rsidRPr="00A3255B">
        <w:rPr>
          <w:i/>
          <w:iCs/>
          <w:lang w:val="fr-FR"/>
        </w:rPr>
        <w:t>toată</w:t>
      </w:r>
      <w:r w:rsidRPr="00A3255B">
        <w:rPr>
          <w:lang w:val="fr-FR"/>
        </w:rPr>
        <w:t xml:space="preserve"> Biserica. Anastasios Yannoulatos se opune ideii că, de vreme ce noi avem atât de multe probleme „acasă”, activitatea misionară în locuri îndepărtate este doar o problemă de „lux nepermis”. Dimpotrivă, este o problemă de pocăinţă ca atenţia să se îndrepte către toate comunităţile ortodoxe ca şi faţă de toţi credincioşii; doar aşa poate fi îndeplinită porunca lui Hristos şi ne găsim în acord cu adevărata tradiţie ortodoxă: când Apostolii se îndreptau „către neamuri”, problemele Bisericii în Palestina erau departe de a fi complet rezolvate; la fel, sfinţii Atanasie, Ioan Gură de Aur şi Fotie au fost preocupaţi cu probleme grave în interiorul Bisericii, dar în paralel au depus un mare efort personal în creştinarea unor ţări străine. Ceea ce se cuvine a fi rezolvat este crearea unei conştiinţe că misiunea nu constă doar în crearea unor mici grupuri misionare. Desigur, nu este uşor să mobilizezi întreaga Biserică într-o viziune misionară mondială. Anastasios Yannoulatos propune ca </w:t>
      </w:r>
      <w:r w:rsidRPr="00A3255B">
        <w:rPr>
          <w:lang w:val="fr-FR"/>
        </w:rPr>
        <w:lastRenderedPageBreak/>
        <w:t xml:space="preserve">soluţie desemnarea unei zile speciale sau a unei săptămâni, în fiecare an, când în toate bisericile ortodoxe să fie stimulată conştiinţa misionară a credincioşilor prin predici, rugăciuni şi strângerea de fonduri materiale. </w:t>
      </w:r>
      <w:r w:rsidRPr="00A3255B">
        <w:t>Astfel, efortul misionar ar putea creşte doar prin colaborarea tuturor bisericilor ortodoxe</w:t>
      </w:r>
      <w:r w:rsidRPr="00A3255B">
        <w:rPr>
          <w:vertAlign w:val="superscript"/>
        </w:rPr>
        <w:footnoteReference w:id="57"/>
      </w:r>
      <w:r w:rsidRPr="00A3255B">
        <w:t>.</w:t>
      </w:r>
    </w:p>
    <w:p w:rsidR="00AB03DC" w:rsidRPr="00A3255B" w:rsidRDefault="00AB03DC" w:rsidP="00AB03DC">
      <w:pPr>
        <w:rPr>
          <w:lang w:val="fr-FR"/>
        </w:rPr>
      </w:pPr>
      <w:r>
        <w:rPr>
          <w:lang w:val="fr-FR"/>
        </w:rPr>
        <w:t xml:space="preserve">          </w:t>
      </w:r>
      <w:r w:rsidRPr="00A3255B">
        <w:rPr>
          <w:lang w:val="fr-FR"/>
        </w:rPr>
        <w:t>Lucrarea misionară a Bisericii presupune două aspecte: pe de o parte, problema celor care au dreptul de a intra în Biserică, şi pe de altă parte, problema celor care desfăşoară lucrarea de atragere a oamenilor la Cuvântul Evangheliei. Prima problemă nu pune mari dificultăţi. Cine are dreptul să intre în Biserică şi prin ce mijloace a fost chestiunea dezbătută de Sinodul Apostolic din Ierusalim (50), unde s-a admis că nu doar membrii poporului ales ci şi păgânii pot intra în comunitatea creştină fără alte condiţii decât credinţa şi Botezul. „Căci şi neamurilor le-a dat Dumnezeu pocăinţa spre viaţă” (F. Ap. 11,18). Dumnezeul este Tatăl tuturor oamenilor (Rom. 3,29), şi astfel Biserica este deschisă tuturor, este ecumenică, adică destinată să cuprindă tot pământul (</w:t>
      </w:r>
      <w:r w:rsidRPr="00A3255B">
        <w:rPr>
          <w:i/>
          <w:lang w:val="fr-FR"/>
        </w:rPr>
        <w:t>oekumene</w:t>
      </w:r>
      <w:r w:rsidRPr="00A3255B">
        <w:rPr>
          <w:lang w:val="fr-FR"/>
        </w:rPr>
        <w:t>). Revelatoare este întâlnirea lui Iisus cu ofiţerul roman în Capernaum. Sensul scenei este acesta: „Nimeni nu este exclus de la harul lui Dumnezeu. Acesta (sutaşul, n.n.) nu crede în miracole, nu-l aşteaptă pe Mesia, dar recunoaşte autoritatea lui Iisus, pe care-L roagă să spună cuvântul care să-l vindece pe slujitorul său (Lc. 7,1-9). Iisus recunoaşte, aici, credinţa care se găseşte chiar în afară de Israel şi de Biserică”</w:t>
      </w:r>
      <w:r w:rsidRPr="00A3255B">
        <w:rPr>
          <w:vertAlign w:val="superscript"/>
        </w:rPr>
        <w:footnoteReference w:id="58"/>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A doua chestiune este una mai delicată. „Când se vorbeşte de membrii Bisericii şi de funcţiile lor trebuie să se ţină seama că, la început, cuvântul </w:t>
      </w:r>
      <w:r w:rsidRPr="00A3255B">
        <w:rPr>
          <w:i/>
          <w:lang w:val="fr-FR"/>
        </w:rPr>
        <w:t>laos</w:t>
      </w:r>
      <w:r w:rsidRPr="00A3255B">
        <w:rPr>
          <w:lang w:val="fr-FR"/>
        </w:rPr>
        <w:t xml:space="preserve"> – popor, se referea la toţi creştinii, membrii ai Bisericii prin primirea Tainelor şi, mai ales, prin participarea la Euharistie şi la </w:t>
      </w:r>
      <w:r w:rsidRPr="00A3255B">
        <w:rPr>
          <w:i/>
          <w:lang w:val="fr-FR"/>
        </w:rPr>
        <w:t>misiunea Bisericii</w:t>
      </w:r>
      <w:r w:rsidRPr="00A3255B">
        <w:rPr>
          <w:lang w:val="fr-FR"/>
        </w:rPr>
        <w:t xml:space="preserve"> (s.n.)”. Ceea ce este denumit astăzi drept cler şi mireni forma în perioada patristică a Bisericii un tot – „poporul lui Dumnezeu” pe care El l-a agonisit ca să proclame Evanghelia (1 Pt. 2,9). De reţinut este aşadar că activitatea misionară a Bisericii nu se răsfrângea doar la un grup specializat din cadrul ei, ci îi privea pe toţi membrii comunităţii creştine. Desigur, acest lucru nu însemna o nivelare a slujirilor eclesiale; distincţia esenţială între mireni sau laici, care posedă preoţia universală, şi cler sau ierarhie, care constituie preoţia sacramentală, rămâne validă. De ce aceasta? Pentru că Mântuitorul Iisus Hristos Însuşi i-a chemat, i-a ales şi i-a trimis pe cei 12 Apostoli, un număr simbolic de mare </w:t>
      </w:r>
      <w:r w:rsidRPr="00A3255B">
        <w:rPr>
          <w:lang w:val="fr-FR"/>
        </w:rPr>
        <w:lastRenderedPageBreak/>
        <w:t>relevanţă, de unde nevoie de a-l alege pe Matia în locul lui Iuda (vezi F. Ap. 1, 15-26). Pe de altă parte însă, sunt numiţi Apostoli în Noul Testament şi alţi slujitori: Pavel şi Barnaba, Silvan şi Timotei (1 Cor. 9,6, F. Ap 11,30; 13,2, 1 Tes. 2,4-7). De asemenea, sunt menţionaţi şi anumiţi slujitori speciali care pot fi numiţi „succesori ai Apostolilor” (1 Tim. 3,2). Este vorba de episcopi, care sunt instituiţi prin ritualul punerii mâinilor şi al invocării Duhului Sfânt; ei sunt păstorii unei Biserici locale şi întâi-stătătorii la celebrarea Euharistiei. Episcopilor li se adaugă şi alţi slujitori: prezbiter-preot (1 Tim. 5,17), colaborator al episcopului, şi diacon (2 Tim. 3,8), slujitor la agape, în serviciul episcopului</w:t>
      </w:r>
      <w:r w:rsidRPr="00A3255B">
        <w:rPr>
          <w:vertAlign w:val="superscript"/>
        </w:rPr>
        <w:footnoteReference w:id="59"/>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Ţinând cont de toate aceste slujiri specifice, dar complementare, în Biserică şi citând textul esenţial din </w:t>
      </w:r>
      <w:r>
        <w:rPr>
          <w:lang w:val="fr-FR"/>
        </w:rPr>
        <w:t>1</w:t>
      </w:r>
      <w:r w:rsidRPr="00A3255B">
        <w:rPr>
          <w:lang w:val="fr-FR"/>
        </w:rPr>
        <w:t xml:space="preserve"> Cor. 3, 9-11 („Noi suntem împreună – lucrători (</w:t>
      </w:r>
      <w:r w:rsidRPr="00A3255B">
        <w:rPr>
          <w:i/>
          <w:lang w:val="fr-FR"/>
        </w:rPr>
        <w:t>sinergoi</w:t>
      </w:r>
      <w:r w:rsidRPr="00A3255B">
        <w:rPr>
          <w:lang w:val="fr-FR"/>
        </w:rPr>
        <w:t>) lui Dumnezeu. Voi sunteţi ogorul lui Dumnezeu, zidire (</w:t>
      </w:r>
      <w:r w:rsidRPr="00A3255B">
        <w:rPr>
          <w:i/>
          <w:lang w:val="fr-FR"/>
        </w:rPr>
        <w:t>oikodome</w:t>
      </w:r>
      <w:r w:rsidRPr="00A3255B">
        <w:rPr>
          <w:lang w:val="fr-FR"/>
        </w:rPr>
        <w:t xml:space="preserve">) a lui Dumnezeu. </w:t>
      </w:r>
      <w:r w:rsidRPr="00A3255B">
        <w:rPr>
          <w:i/>
          <w:lang w:val="fr-FR"/>
        </w:rPr>
        <w:t>Fiecare să ia seama la felul cum zideşte aceasta</w:t>
      </w:r>
      <w:r w:rsidRPr="00A3255B">
        <w:rPr>
          <w:lang w:val="fr-FR"/>
        </w:rPr>
        <w:t xml:space="preserve"> (s.n.). Căci nimeni nu poate să pună altă temelie decât aceea care a fost pusă, Care este Iisus Hristos”.), părintele Bria subliniază că întreg </w:t>
      </w:r>
      <w:r w:rsidRPr="00A3255B">
        <w:rPr>
          <w:i/>
          <w:lang w:val="fr-FR"/>
        </w:rPr>
        <w:t>laos</w:t>
      </w:r>
      <w:r w:rsidRPr="00A3255B">
        <w:rPr>
          <w:lang w:val="fr-FR"/>
        </w:rPr>
        <w:t xml:space="preserve">-ul este chemat şi consacrat să participe la misiunea şi la Preoţia lui Hristos, în calitate de „împreună - lucrători” cu Apostolii la zidirea Bisericii. „Misiunea </w:t>
      </w:r>
      <w:r w:rsidRPr="00A3255B">
        <w:rPr>
          <w:i/>
          <w:lang w:val="fr-FR"/>
        </w:rPr>
        <w:t>laos</w:t>
      </w:r>
      <w:r w:rsidRPr="00A3255B">
        <w:rPr>
          <w:lang w:val="fr-FR"/>
        </w:rPr>
        <w:t>-ului, prin cuvânt şi prin Taine, este, de asemenea, întreită: profetică, adică propovăduirea Evangheliei, păstrarea şi transmiterea misionară a tradiţiei apostolice, mărturia creştină în mijlocul lumii; sacerdotală, adică celebrarea credinţei, laude, Liturghie şi cult; împărătească, adică organizarea comuniunii creştine, relaţiile intrabisericeşti şi diaconia creştină în societatea seculară”</w:t>
      </w:r>
      <w:r w:rsidRPr="00A3255B">
        <w:rPr>
          <w:vertAlign w:val="superscript"/>
        </w:rPr>
        <w:footnoteReference w:id="60"/>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În viziunea teologului român, fără a se anula în vreun fel distincţia între preoţia sacramentală şi cea comună, universală, este necesară astăzi o mai atentă precizare şi actualizare a „apostolatului mirenilor”. Pe de o parte trebuie recunoscută întreita slujire a preoţiei sacramentale. Pe de altă parte, mirenii sau laicii, deşi nu au funcţii liturgice şi de conducere ca episcopii sau preoţii, „au un rol important în misiune şi în doctrina Bisericii şi chiar au dreptul, în caz de necesitate ..., să facă Botezul pruncului în mod valid, cu respectarea ritualului. Există un </w:t>
      </w:r>
      <w:r w:rsidRPr="00A3255B">
        <w:rPr>
          <w:i/>
          <w:lang w:val="fr-FR"/>
        </w:rPr>
        <w:t>apostolat al mirenilor</w:t>
      </w:r>
      <w:r w:rsidRPr="00A3255B">
        <w:rPr>
          <w:lang w:val="fr-FR"/>
        </w:rPr>
        <w:t xml:space="preserve"> (s.n.) care se practică în societate, de la învăţământul religios până la chivernisirea parohiei, desigur, prin raportarea lor la preoţii şi la episcopii respectivi, deoarece în Biserică orice se face prin consens şi în solidaritate”</w:t>
      </w:r>
      <w:r w:rsidRPr="00A3255B">
        <w:rPr>
          <w:vertAlign w:val="superscript"/>
        </w:rPr>
        <w:footnoteReference w:id="61"/>
      </w:r>
      <w:r w:rsidRPr="00A3255B">
        <w:rPr>
          <w:lang w:val="fr-FR"/>
        </w:rPr>
        <w:t xml:space="preserve">. </w:t>
      </w:r>
    </w:p>
    <w:p w:rsidR="00AB03DC" w:rsidRPr="00A3255B" w:rsidRDefault="00AB03DC" w:rsidP="00AB03DC">
      <w:pPr>
        <w:rPr>
          <w:lang w:val="fr-FR"/>
        </w:rPr>
      </w:pPr>
      <w:r>
        <w:rPr>
          <w:lang w:val="fr-FR"/>
        </w:rPr>
        <w:lastRenderedPageBreak/>
        <w:t xml:space="preserve">          </w:t>
      </w:r>
      <w:r w:rsidRPr="00A3255B">
        <w:rPr>
          <w:lang w:val="fr-FR"/>
        </w:rPr>
        <w:t xml:space="preserve">Analiza fenomenului sectar prezintă dificultăţi care, fără a fi în totalitate depăşite, pot fi uşurate ţinând cont de anumite trăsături specifice fiecărei secte, trăsături pe baza cărora acestea şi pot fi grupate în anumite clase specifice. Jean Vernette subliniază dificultatea oricărei clasificări a sectelor, dând ca exemplu faptul că numai în Hexagon, sunt declarate 800 de noi grupări spiritualiste în fiecare an în </w:t>
      </w:r>
      <w:r w:rsidRPr="00A3255B">
        <w:rPr>
          <w:i/>
          <w:lang w:val="fr-FR"/>
        </w:rPr>
        <w:t>Jurnalul Oficial</w:t>
      </w:r>
      <w:r w:rsidRPr="00A3255B">
        <w:rPr>
          <w:vertAlign w:val="superscript"/>
        </w:rPr>
        <w:footnoteReference w:id="62"/>
      </w:r>
      <w:r w:rsidRPr="00A3255B">
        <w:rPr>
          <w:lang w:val="fr-FR"/>
        </w:rPr>
        <w:t xml:space="preserve">. Cu toate acestea, el identifică următoarele grupe de secte: </w:t>
      </w:r>
    </w:p>
    <w:p w:rsidR="00AB03DC" w:rsidRPr="00A3255B" w:rsidRDefault="00AB03DC" w:rsidP="00AB03DC">
      <w:pPr>
        <w:rPr>
          <w:lang w:val="fr-FR"/>
        </w:rPr>
      </w:pPr>
      <w:r>
        <w:rPr>
          <w:lang w:val="fr-FR"/>
        </w:rPr>
        <w:t xml:space="preserve">    </w:t>
      </w:r>
      <w:r w:rsidRPr="00A3255B">
        <w:rPr>
          <w:lang w:val="fr-FR"/>
        </w:rPr>
        <w:t>- secte provenind din trunchiul iudeo-creştin: secte milenariste (Martorii lui Iehova, mişcarea New Age, adventiştii de ziua a şaptea, Prietenii omului, Biserica Universală a lui Dumnezeu şi mormonii), mişcări de trezire (copiii lui Dumnezeu sau familia iubirii, armata mântuirii, Biserica catolică apostolică, „Bisericile evanghelice libere”, menoniţii, penticostalii, quakerii);</w:t>
      </w:r>
    </w:p>
    <w:p w:rsidR="00AB03DC" w:rsidRPr="00A3255B" w:rsidRDefault="00AB03DC" w:rsidP="00AB03DC">
      <w:pPr>
        <w:rPr>
          <w:lang w:val="fr-FR"/>
        </w:rPr>
      </w:pPr>
      <w:r>
        <w:rPr>
          <w:lang w:val="fr-FR"/>
        </w:rPr>
        <w:t xml:space="preserve">    </w:t>
      </w:r>
      <w:r w:rsidRPr="00A3255B">
        <w:rPr>
          <w:lang w:val="fr-FR"/>
        </w:rPr>
        <w:t>- grupări vindecătoare: antoiniştii, mahikarii sau Biserica creştină universală a lui Hristos de Montfavet;</w:t>
      </w:r>
    </w:p>
    <w:p w:rsidR="00AB03DC" w:rsidRPr="00A3255B" w:rsidRDefault="00AB03DC" w:rsidP="00AB03DC">
      <w:pPr>
        <w:rPr>
          <w:lang w:val="fr-FR"/>
        </w:rPr>
      </w:pPr>
      <w:r>
        <w:rPr>
          <w:lang w:val="fr-FR"/>
        </w:rPr>
        <w:t xml:space="preserve">    </w:t>
      </w:r>
      <w:r w:rsidRPr="00A3255B">
        <w:rPr>
          <w:lang w:val="fr-FR"/>
        </w:rPr>
        <w:t>- mişcări orientale, esoterice, gnostice: grupe venite din Orient, cum ar fi secta desprinsă din curentul spiritual hindus Bhakti-Yoga, Asociaţia internaţională pentru conştiinţă a lui Krishna, „Lumina adevărului” (mahikarii), secta Moon, mişcarea Baha’i, Bhagwan, Brahma-Kumari, Guru Maharaj Ji, Soka Gakkai (Nichiren Shoshu). O altă categorie e reprezentată de grupările de natură esoterică, gnostică şi de mişcările de dezvoltare a potenţialului uman – un amalgam de grupe foarte variate, dintre care amintim Gnoza de la Princeton, rozicrucienii, Biserica scientologică, antropozofia, Societatea teozofică, Fraternitatea albă universală, Ordinul martinist, Meditaţia transcedentală, Ordinul Templului solar sau mişcarea raeliană</w:t>
      </w:r>
      <w:r w:rsidRPr="00A3255B">
        <w:rPr>
          <w:vertAlign w:val="superscript"/>
        </w:rPr>
        <w:footnoteReference w:id="63"/>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În lucrarea redactată împotriva sectelor ce activează în Franţa, este propusă următoarea împărţire a sectelor</w:t>
      </w:r>
      <w:r w:rsidRPr="00A3255B">
        <w:rPr>
          <w:vertAlign w:val="superscript"/>
        </w:rPr>
        <w:footnoteReference w:id="64"/>
      </w:r>
      <w:r w:rsidRPr="00A3255B">
        <w:rPr>
          <w:lang w:val="fr-FR"/>
        </w:rPr>
        <w:t xml:space="preserve">: grupările religioase de tip New Age, grupările „alternative” (cum ar fi Mişcarea umanistă, fondată în 1969 de argentinianul Mario Rodriguez Cobos, zis Silo), grupările „evanghelice” şi „pseudo-catolice” (secta Moon, Copiii lui Dumnezeu sau Alianţa universală), grupările „apocaliptice” (de exemplu Martorii lui Iehova), mişcări „neo-păgâne”, mişcări „satanice”, mişcări „vindecătoare” (cultul antoinist sau grupul Invitaţie la Viaţa Intensă, IVI, fondat în anul 1977 de Yvonne Trubert), mişcări „orientaliste” (grupuri de meditaţie Mahatayma, Krishna </w:t>
      </w:r>
      <w:r w:rsidRPr="00A3255B">
        <w:rPr>
          <w:lang w:val="fr-FR"/>
        </w:rPr>
        <w:lastRenderedPageBreak/>
        <w:t>sau Soka Gakkai), mişcări „ocultiste” (cum ar fi Ordinul Templului Solar, fondat în 1984 de Luc Jouret), mişcări „psihanalitice” (cele mai importante fiind nazarineii şi scientologii), mişcări „ufologice” ( cea mai cunoscută fiind mişcarea raeliană, ce a fost fondată în 1975 de Claude Vorilhon) sau mişcări sincretiste (secta AUM sau Noua Alianţă, ultima sectă fiind fondată de Gilberte Bourdin, alias Melchisedec, care în anul 1990 s-a auto-proclamat „Mesia cosmoplanetar”</w:t>
      </w:r>
      <w:r w:rsidRPr="00A3255B">
        <w:rPr>
          <w:vertAlign w:val="superscript"/>
        </w:rPr>
        <w:footnoteReference w:id="65"/>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O altă împărţire s-a făcut în funcţie de modelul de viaţă, de exerciţiile spirituale, de comunitatea religioasă, pe baza acestora Bryan Wilson, de la Universitatea din Oxford, stabilind şapte tipologii sectare pe baza cărora se structurează ulterior diversele secte</w:t>
      </w:r>
      <w:r w:rsidRPr="00A3255B">
        <w:rPr>
          <w:vertAlign w:val="superscript"/>
        </w:rPr>
        <w:footnoteReference w:id="66"/>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tipul conversionist-fundamentalist: posedă o viziune dualistă, maniheică, despre lume; aceasta este coruptă, rea, iar creştinii ar trebui să iasă din ea printr-un soi de „retrezire”. Prin acest act de convertire, omul s-a regăsit pe sine odată cu intrarea în secta ce se auto-propune drept alternativă exclusivă a mântuirii. Sectele de acest gen – cum ar fi evangheliştii, metodiştii, „Bisericile lui Dumnezeu”, penticostalii etc. – promovează egalitatea şanselor spirituale printr-o participare comună la viaţa duhului şi respingerea oricăror forme de instituţionalism, a oricărui „aparat eclesial”. „Acest model este deosebit de atrăgător într-un mediu în care individul este alienat spiritual, devenind marfă de export (în special din spaţiul protestanţilor americani, n.n.) în contextul pluralismului creştin în toată lumea şi, mai ales, în spaţiile eclesiale tradiţionale pentru destructurarea şi eliminarea Bisericilor”</w:t>
      </w:r>
      <w:r w:rsidRPr="00A3255B">
        <w:rPr>
          <w:vertAlign w:val="superscript"/>
        </w:rPr>
        <w:footnoteReference w:id="67"/>
      </w:r>
      <w:r w:rsidRPr="00A3255B">
        <w:rPr>
          <w:lang w:val="fr-FR"/>
        </w:rPr>
        <w:t>.</w:t>
      </w:r>
    </w:p>
    <w:p w:rsidR="00AB03DC" w:rsidRPr="00A3255B" w:rsidRDefault="00AB03DC" w:rsidP="00AB03DC">
      <w:pPr>
        <w:rPr>
          <w:lang w:val="fr-FR"/>
        </w:rPr>
      </w:pPr>
      <w:r>
        <w:rPr>
          <w:lang w:val="fr-FR"/>
        </w:rPr>
        <w:t xml:space="preserve">    </w:t>
      </w:r>
      <w:r w:rsidRPr="00A3255B">
        <w:rPr>
          <w:lang w:val="fr-FR"/>
        </w:rPr>
        <w:t>- tipul penticostal-harismatic: are în centru un lider harismatic, guru sau „sfânt”, care reprezintă întruchiparea cea mai adecvată a divinităţii şi în general principala legătură dintre Dumnezeu şi oameni. Acordând primat expresiilor emoţionale, sectele din acest grup sunt recunoscute prin stilul lor teatral: situat departe de idealul sfinţeniei, consacrat în Biserica Ortodoxă prin smerenie şi retragere din lume (isihastul), „sfântul” de care aminteam este un bun actor pe scena stadioanelor sau a sălilor de conferinţe, gesticulând viguros înaintea unor mulţimi în extaz şi producând reacţii la nivel emotiv şi nu profund spiritual. După cum am mai precizat, tehnicile folosite de el vizează modalităţi de recrutare ce urmăresc manipularea psihică a adepţilor.</w:t>
      </w:r>
    </w:p>
    <w:p w:rsidR="00AB03DC" w:rsidRPr="00A3255B" w:rsidRDefault="00AB03DC" w:rsidP="00AB03DC">
      <w:pPr>
        <w:rPr>
          <w:lang w:val="fr-FR"/>
        </w:rPr>
      </w:pPr>
      <w:r>
        <w:rPr>
          <w:lang w:val="fr-FR"/>
        </w:rPr>
        <w:lastRenderedPageBreak/>
        <w:t xml:space="preserve">    </w:t>
      </w:r>
      <w:r w:rsidRPr="00A3255B">
        <w:rPr>
          <w:lang w:val="fr-FR"/>
        </w:rPr>
        <w:t xml:space="preserve">- tipul revoluţionar: este specific sectelor cu caracter eshatologic. Acestea, nemulţumite de situaţia actuală a lumii, aşteaptă intervenţia directă a lui Dumnezeu pentru a instaura o împărăţie de tip teocratic prin membrii sectei respective; printr-o combinaţie arbitrară de numere, calcule ale unor date biblice, aceste secte stabilesc date exacte pentru sfârşitul lumii, a doua venire a lui Iisus Hristos şi începutul domniei de 1000 de ani, sortită celor aleşi. Textul biblic cel mai des folosit de reprezentanţii sectelor revoluţionare, ca de exemplu adventişti, iehovişti sau mormoni, este cel din Apoc. 20,4,8. Urmează să demontăm interpretările false, arbitrare, ale acestui text în capitolul referitor la analiza Martorilor lui Iehova. </w:t>
      </w:r>
    </w:p>
    <w:p w:rsidR="00AB03DC" w:rsidRPr="00A3255B" w:rsidRDefault="00AB03DC" w:rsidP="00AB03DC">
      <w:pPr>
        <w:rPr>
          <w:lang w:val="fr-FR"/>
        </w:rPr>
      </w:pPr>
      <w:r>
        <w:rPr>
          <w:lang w:val="fr-FR"/>
        </w:rPr>
        <w:t xml:space="preserve">    </w:t>
      </w:r>
      <w:r w:rsidRPr="00A3255B">
        <w:rPr>
          <w:lang w:val="fr-FR"/>
        </w:rPr>
        <w:t>- tipul introvertit: îi vizează pe membrii acelor secte ce consideră că împlinirea legii evanghelice, a poruncilor lui Hristos, este sinonimă cu retragerea din lume, izolarea reprezentând o condiţie absolut indispensabilă pentru mântuire. Aceste locuri izolate ar reprezenta spaţiul lucrării efective şi sigure a Sfântului Duh</w:t>
      </w:r>
      <w:r w:rsidRPr="00A3255B">
        <w:rPr>
          <w:vertAlign w:val="superscript"/>
        </w:rPr>
        <w:footnoteReference w:id="68"/>
      </w:r>
      <w:r w:rsidRPr="00A3255B">
        <w:rPr>
          <w:lang w:val="fr-FR"/>
        </w:rPr>
        <w:t>. Procesul care descrie cel mai bine modul de manifestare al sectelor de acest tip este cel de „fosilizare sectară”. El este caracterizat prin întemeierea de colonii izolate prin care adepţii unei secte se izolează la propriu de ceilalţi membrii ai societăţii; ei se diferenţiază, se particularizează printr-o viaţă de pietate, de „sfinţenie” intensă reflectată în limbaj arhaic, îmbrăcăminte specifică, endogamie</w:t>
      </w:r>
      <w:r w:rsidRPr="00A3255B">
        <w:rPr>
          <w:vertAlign w:val="superscript"/>
        </w:rPr>
        <w:footnoteReference w:id="69"/>
      </w:r>
      <w:r w:rsidRPr="00A3255B">
        <w:rPr>
          <w:lang w:val="fr-FR"/>
        </w:rPr>
        <w:t xml:space="preserve"> sau „sacralizarea” unor activităţi din care se întreţine comunitatea. Interesant este că, spre deosebire de alte secte, membrii acestui tip sectar nu fac prozelitism. Ei nu sunt interesaţi de o expansiune geografică sau de o creştere numerică a comunităţii lor prin convertirea altora la aceasta. Scopul lor este exclusivist – perfecţionarea spirituală individualistă şi menţinerea cu orice preţ a coerenţei colectivului, chiar dacă acest fapt înseamnă o insensibilitate totală la dinamica societăţii, la noile condiţii tehnologice, economice, sociale şi culturale. Înţelegem acum de ce în secte ca ale anabaptiştilor sau quaker-ilor domină un spirit fratern, de coeziune internă a grupului şi de relaţii de o deosebită afectivitate între membrii</w:t>
      </w:r>
      <w:r w:rsidRPr="00A3255B">
        <w:rPr>
          <w:vertAlign w:val="superscript"/>
        </w:rPr>
        <w:footnoteReference w:id="70"/>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xml:space="preserve">- tipul „manipulativ”: caracterizează ceea ce în general denumeşte „noua religiozitate”, adică un grup larg de secte şi mişcări religioase de nuanţă ocultistă, esoterică şi gnostică. Doctrina acestora este monistă, bazată pe o viziune panteistă. Membrii grupărilor caută să obţină armonia cu sinele şi prin aceasta cu întregul cosmos, o „stăpânire absolută” ce reprezintă principiul libertăţii interioare. Drept </w:t>
      </w:r>
      <w:r w:rsidRPr="00A3255B">
        <w:rPr>
          <w:lang w:val="fr-FR"/>
        </w:rPr>
        <w:lastRenderedPageBreak/>
        <w:t>urmare, „fundamentul absolut, ultim, al realităţii, constă din energia spirituală, divină, hristică, conştientă, mentală sau cosmică, iar demersul spiritual al individului uman trebuie orientat, călăuzit spre a se alimenta din energia divină”</w:t>
      </w:r>
      <w:r w:rsidRPr="00A3255B">
        <w:rPr>
          <w:vertAlign w:val="superscript"/>
        </w:rPr>
        <w:footnoteReference w:id="71"/>
      </w:r>
      <w:r w:rsidRPr="00A3255B">
        <w:rPr>
          <w:lang w:val="fr-FR"/>
        </w:rPr>
        <w:t>.</w:t>
      </w:r>
    </w:p>
    <w:p w:rsidR="00AB03DC" w:rsidRPr="00A3255B" w:rsidRDefault="00AB03DC" w:rsidP="00AB03DC">
      <w:pPr>
        <w:rPr>
          <w:lang w:val="fr-FR"/>
        </w:rPr>
      </w:pPr>
      <w:r w:rsidRPr="00A3255B">
        <w:rPr>
          <w:lang w:val="fr-FR"/>
        </w:rPr>
        <w:t xml:space="preserve">Procesul de descreştinare şi secularizare a occidentului cunoaşte în paralel o aplecare spre ocultism, spre tradiţii religioase de tip misteric sau oriental ale Greciei, Iranului, Indiei etc. Regăsim în universul spiritual european o împletire sincretistă a elementelor creştine cu elemente ale altor tradiţii religioase: şamanism asiatic, iudaism rabinic şi cabalistic, alchimie, spiritism, teosofie ş.a.m.d. Este ceva specifică grupărilor religioase de tip New Age. </w:t>
      </w:r>
    </w:p>
    <w:p w:rsidR="00AB03DC" w:rsidRPr="00A3255B" w:rsidRDefault="00AB03DC" w:rsidP="00AB03DC">
      <w:pPr>
        <w:rPr>
          <w:lang w:val="fr-FR"/>
        </w:rPr>
      </w:pPr>
      <w:r>
        <w:rPr>
          <w:lang w:val="fr-FR"/>
        </w:rPr>
        <w:t xml:space="preserve">    </w:t>
      </w:r>
      <w:r w:rsidRPr="00A3255B">
        <w:rPr>
          <w:lang w:val="fr-FR"/>
        </w:rPr>
        <w:t>- tipul taumaturgic: este specific unor secte cum ar fi antoinismul, Ştiinţa creştină, spiritiştii etc. Aici regăsim un primat al miracolelor în detrimentul învăţăturii de credinţă; la membrii acestor secte abundă mesajele din lumea supranaturală, mesaje ce posedă în general un caracter apocaliptic, catastrofal, pentru cei care se opun sau nu se convertesc la o anumită sectă. „Membrii grupărilor din această categorie trăiesc psihoza unor evenimente extraordinare, de aceea psihicul lor labil este uşor influenţabil şi văd peste tot intervenţia directă a divinităţii. De fapt, aceste secte sunt mai aproape de magie şi de spiritism şi, de aceea, în sânul lor se încearcă consolarea acelor categorii de persoane care sunt la limita unor situaţii, care au pierdut pe cei apropiaţi şi foarte uşor cred în realitatea comunicării cu cei de dincolo, în telepatie, curioşi de a afla mai multe despre cei dispăruţi”</w:t>
      </w:r>
      <w:r w:rsidRPr="00A3255B">
        <w:rPr>
          <w:vertAlign w:val="superscript"/>
        </w:rPr>
        <w:footnoteReference w:id="72"/>
      </w:r>
      <w:r w:rsidRPr="00A3255B">
        <w:rPr>
          <w:lang w:val="fr-FR"/>
        </w:rPr>
        <w:t xml:space="preserve">. </w:t>
      </w:r>
    </w:p>
    <w:p w:rsidR="00AB03DC" w:rsidRPr="00A3255B" w:rsidRDefault="00AB03DC" w:rsidP="00AB03DC">
      <w:pPr>
        <w:rPr>
          <w:lang w:val="fr-FR"/>
        </w:rPr>
      </w:pPr>
      <w:r>
        <w:rPr>
          <w:lang w:val="fr-FR"/>
        </w:rPr>
        <w:t xml:space="preserve">    </w:t>
      </w:r>
      <w:r w:rsidRPr="00A3255B">
        <w:rPr>
          <w:lang w:val="fr-FR"/>
        </w:rPr>
        <w:t>- tipul reformist: caracterizează acele secte ce propun o schimbare radicală a structurii lumii şi societăţii. Rigoriste, ele pretind că repunând societatea pa alte baze, contribuie decisiv la eliminarea a ceea ce este negativ în viaţa omenirii (vezi de exemplu eliminarea conflictelor, a războaielor). Este pretenţia pe care o au secte precum quakerii, iehoviştii sau membrii altor grupări religioase milenariste, în detrimentul religiilor tradiţionale. În opinia lor acestea din urmă ar fi fost incapabile să elimine răul din viaţa oamenilor şi de aceea trebuie să se renunţe la ele şi cei „iluminaţi” sau „aleşi” să se convertească la grupările sectare.</w:t>
      </w:r>
    </w:p>
    <w:p w:rsidR="00AB03DC" w:rsidRPr="00A3255B" w:rsidRDefault="00AB03DC" w:rsidP="00AB03DC">
      <w:pPr>
        <w:rPr>
          <w:lang w:val="fr-FR"/>
        </w:rPr>
      </w:pPr>
      <w:r>
        <w:rPr>
          <w:lang w:val="fr-FR"/>
        </w:rPr>
        <w:t xml:space="preserve">    </w:t>
      </w:r>
      <w:r w:rsidRPr="00A3255B">
        <w:rPr>
          <w:lang w:val="fr-FR"/>
        </w:rPr>
        <w:t xml:space="preserve">- tipul utopic: este aflat în strânsă legătură cu tipul anterior, întrucât îşi propune acelaşi scop: construirea unei „lumi noi”, o comunitate perfectă, specifică cerinţelor ideologice ale unei secte. Desigur, construirea acestei noi forme de comunitate presupune conformarea vieţii adepţilor după un program strict – care eventual va </w:t>
      </w:r>
      <w:r w:rsidRPr="00A3255B">
        <w:rPr>
          <w:lang w:val="fr-FR"/>
        </w:rPr>
        <w:lastRenderedPageBreak/>
        <w:t>trebui extins la lumea întreagă – şi izolarea de restul lumii, în colonii cum ar fi cele ale menoniţilor, fraţilor moravi, tolstoienilor sau huterienilor</w:t>
      </w:r>
      <w:r w:rsidRPr="00A3255B">
        <w:rPr>
          <w:vertAlign w:val="superscript"/>
        </w:rPr>
        <w:footnoteReference w:id="73"/>
      </w:r>
      <w:r w:rsidRPr="00A3255B">
        <w:rPr>
          <w:lang w:val="fr-FR"/>
        </w:rPr>
        <w:t xml:space="preserve">. </w:t>
      </w:r>
    </w:p>
    <w:p w:rsidR="00AB03DC" w:rsidRDefault="00AB03DC" w:rsidP="00AB03DC">
      <w:pPr>
        <w:rPr>
          <w:lang w:val="fr-FR"/>
        </w:rPr>
      </w:pPr>
      <w:r>
        <w:rPr>
          <w:lang w:val="fr-FR"/>
        </w:rPr>
        <w:t xml:space="preserve">          </w:t>
      </w:r>
      <w:r w:rsidRPr="00A3255B">
        <w:rPr>
          <w:lang w:val="fr-FR"/>
        </w:rPr>
        <w:t>Orice împărţire a sectelor din ce în ce mai numeroase nu poate fi însă decât una simplificatoare, fiindcă fenomenul sectar, deşi posedă anumite tipologii descriptive certe, este unul deosebit de complex. Se poate astfel vorbi despre o interferenţă de tipologii ale sectelor</w:t>
      </w:r>
      <w:r w:rsidRPr="00A3255B">
        <w:rPr>
          <w:vertAlign w:val="superscript"/>
        </w:rPr>
        <w:footnoteReference w:id="74"/>
      </w:r>
      <w:r w:rsidRPr="00A3255B">
        <w:rPr>
          <w:lang w:val="fr-FR"/>
        </w:rPr>
        <w:t xml:space="preserve">. Acestea posedă deopotrivă elemente comune şi diferenţe specifice, iar dacă ar fi să le caracterizăm printr-un singur element, acesta ar fi lupta lor urmărind ca scop final anularea Bisericii şi înlocuirea sfinţeniei pe care ea o propune prin alte moduri de vieţuire, avantajoase nu pentru adepţi, ci pentru conducătorii sectelor. </w:t>
      </w:r>
    </w:p>
    <w:p w:rsidR="00AB03DC" w:rsidRDefault="00AB03DC" w:rsidP="00AB03DC">
      <w:pPr>
        <w:rPr>
          <w:lang w:val="fr-FR"/>
        </w:rPr>
      </w:pPr>
    </w:p>
    <w:p w:rsidR="00AB03DC" w:rsidRPr="008A01B2" w:rsidRDefault="00AB03DC" w:rsidP="00AB03DC">
      <w:pPr>
        <w:spacing w:line="360" w:lineRule="auto"/>
        <w:ind w:firstLine="1440"/>
        <w:rPr>
          <w:i/>
          <w:lang w:val="ro-RO"/>
        </w:rPr>
      </w:pPr>
      <w:r w:rsidRPr="0039738C">
        <w:rPr>
          <w:i/>
          <w:lang w:val="ro-RO"/>
        </w:rPr>
        <w:t>Ce este de făcut în faţa provocării mortale, pentru credinţă şi societate, pentru persoana umană în cele din urmă, a activităţii sec</w:t>
      </w:r>
      <w:r>
        <w:rPr>
          <w:i/>
          <w:lang w:val="ro-RO"/>
        </w:rPr>
        <w:t>telor? Ce remedii se pot folosi?</w:t>
      </w:r>
    </w:p>
    <w:p w:rsidR="00AB03DC" w:rsidRPr="0039738C" w:rsidRDefault="00AB03DC" w:rsidP="00AB03DC">
      <w:pPr>
        <w:spacing w:line="360" w:lineRule="auto"/>
        <w:ind w:firstLine="1440"/>
        <w:rPr>
          <w:lang w:val="ro-RO"/>
        </w:rPr>
      </w:pPr>
      <w:r w:rsidRPr="0039738C">
        <w:rPr>
          <w:b/>
          <w:i/>
          <w:lang w:val="ro-RO"/>
        </w:rPr>
        <w:t>Pe plan social şi judiciar</w:t>
      </w:r>
      <w:r w:rsidRPr="0039738C">
        <w:rPr>
          <w:lang w:val="ro-RO"/>
        </w:rPr>
        <w:t xml:space="preserve">, ar fi nevoie ca autorităţile competente să pună în lucrare o reglementare care să apere individul şi societatea de </w:t>
      </w:r>
      <w:r w:rsidRPr="0039738C">
        <w:rPr>
          <w:i/>
          <w:lang w:val="ro-RO"/>
        </w:rPr>
        <w:t>virusul sectar</w:t>
      </w:r>
      <w:r w:rsidRPr="0039738C">
        <w:rPr>
          <w:lang w:val="ro-RO"/>
        </w:rPr>
        <w:t>.</w:t>
      </w:r>
    </w:p>
    <w:p w:rsidR="00AB03DC" w:rsidRPr="0039738C" w:rsidRDefault="00AB03DC" w:rsidP="00AB03DC">
      <w:pPr>
        <w:spacing w:line="360" w:lineRule="auto"/>
        <w:ind w:firstLine="1440"/>
        <w:rPr>
          <w:lang w:val="ro-RO"/>
        </w:rPr>
      </w:pPr>
      <w:r w:rsidRPr="0039738C">
        <w:rPr>
          <w:b/>
          <w:i/>
          <w:lang w:val="ro-RO"/>
        </w:rPr>
        <w:t>Pe plan religios</w:t>
      </w:r>
      <w:r w:rsidRPr="0039738C">
        <w:rPr>
          <w:b/>
          <w:lang w:val="ro-RO"/>
        </w:rPr>
        <w:t xml:space="preserve">, </w:t>
      </w:r>
      <w:r w:rsidRPr="0039738C">
        <w:rPr>
          <w:lang w:val="ro-RO"/>
        </w:rPr>
        <w:t>Bisericii îi revine sarcina de a lua în serios fenomenul sectar, atât prin evanghelizarea propriilor credincioşi, cât şi prin luptă neobosită împotriva celor ce propovăduiesc o altă credinţă.</w:t>
      </w:r>
    </w:p>
    <w:p w:rsidR="00AB03DC" w:rsidRPr="0039738C" w:rsidRDefault="00AB03DC" w:rsidP="00AB03DC">
      <w:pPr>
        <w:spacing w:line="360" w:lineRule="auto"/>
        <w:ind w:firstLine="720"/>
        <w:rPr>
          <w:lang w:val="ro-RO"/>
        </w:rPr>
      </w:pPr>
      <w:r w:rsidRPr="0039738C">
        <w:rPr>
          <w:lang w:val="ro-RO"/>
        </w:rPr>
        <w:t xml:space="preserve">În </w:t>
      </w:r>
      <w:r w:rsidRPr="0039738C">
        <w:rPr>
          <w:b/>
          <w:lang w:val="ro-RO"/>
        </w:rPr>
        <w:t>Franţa</w:t>
      </w:r>
      <w:r w:rsidRPr="0039738C">
        <w:rPr>
          <w:lang w:val="ro-RO"/>
        </w:rPr>
        <w:t xml:space="preserve"> puterile publice sunt în stare de alarmă. Au fost înfiinţate structuri de analiză, de pregătire şi de vigilenţă</w:t>
      </w:r>
      <w:r>
        <w:rPr>
          <w:lang w:val="ro-RO"/>
        </w:rPr>
        <w:t xml:space="preserve">: </w:t>
      </w:r>
      <w:r w:rsidRPr="0039738C">
        <w:rPr>
          <w:i/>
          <w:lang w:val="ro-RO"/>
        </w:rPr>
        <w:t>Observatorul interministerial al sectelor;</w:t>
      </w:r>
      <w:r>
        <w:rPr>
          <w:i/>
          <w:lang w:val="ro-RO"/>
        </w:rPr>
        <w:t xml:space="preserve"> </w:t>
      </w:r>
      <w:r w:rsidRPr="0039738C">
        <w:rPr>
          <w:i/>
          <w:lang w:val="ro-RO"/>
        </w:rPr>
        <w:t>Misiunea interministerială de luptă împotriva sectelor;</w:t>
      </w:r>
      <w:r>
        <w:rPr>
          <w:i/>
          <w:lang w:val="ro-RO"/>
        </w:rPr>
        <w:t xml:space="preserve"> </w:t>
      </w:r>
      <w:r w:rsidRPr="0039738C">
        <w:rPr>
          <w:lang w:val="ro-RO"/>
        </w:rPr>
        <w:t>În ultimii ani, au fost depuse două rapoarte parlamentare:</w:t>
      </w:r>
      <w:r>
        <w:rPr>
          <w:lang w:val="ro-RO"/>
        </w:rPr>
        <w:t xml:space="preserve"> </w:t>
      </w:r>
      <w:r w:rsidRPr="0039738C">
        <w:rPr>
          <w:b/>
          <w:lang w:val="ro-RO"/>
        </w:rPr>
        <w:t xml:space="preserve">Sectele în Franţa” </w:t>
      </w:r>
      <w:r w:rsidRPr="0039738C">
        <w:rPr>
          <w:lang w:val="ro-RO"/>
        </w:rPr>
        <w:t>în 1995 (raport al deputatului Jaques Guyard)</w:t>
      </w:r>
      <w:r>
        <w:rPr>
          <w:lang w:val="ro-RO"/>
        </w:rPr>
        <w:t xml:space="preserve"> si </w:t>
      </w:r>
    </w:p>
    <w:p w:rsidR="00AB03DC" w:rsidRPr="0039738C" w:rsidRDefault="00AB03DC" w:rsidP="00AB03DC">
      <w:pPr>
        <w:numPr>
          <w:ilvl w:val="0"/>
          <w:numId w:val="1"/>
        </w:numPr>
        <w:spacing w:after="0" w:line="360" w:lineRule="auto"/>
        <w:rPr>
          <w:lang w:val="ro-RO"/>
        </w:rPr>
      </w:pPr>
      <w:r w:rsidRPr="0039738C">
        <w:rPr>
          <w:lang w:val="ro-RO"/>
        </w:rPr>
        <w:t>„</w:t>
      </w:r>
      <w:r w:rsidRPr="0039738C">
        <w:rPr>
          <w:b/>
          <w:lang w:val="ro-RO"/>
        </w:rPr>
        <w:t>Sectele şi banii</w:t>
      </w:r>
      <w:r w:rsidRPr="0039738C">
        <w:rPr>
          <w:lang w:val="ro-RO"/>
        </w:rPr>
        <w:t>” în 1999 (al deputatului Jean-Pierr Brard)</w:t>
      </w:r>
    </w:p>
    <w:p w:rsidR="00AB03DC" w:rsidRPr="0039738C" w:rsidRDefault="00AB03DC" w:rsidP="00AB03DC">
      <w:pPr>
        <w:spacing w:line="360" w:lineRule="auto"/>
        <w:ind w:firstLine="720"/>
        <w:rPr>
          <w:lang w:val="ro-RO"/>
        </w:rPr>
      </w:pPr>
      <w:r w:rsidRPr="0039738C">
        <w:rPr>
          <w:lang w:val="ro-RO"/>
        </w:rPr>
        <w:lastRenderedPageBreak/>
        <w:t xml:space="preserve">Apoi, </w:t>
      </w:r>
      <w:r w:rsidRPr="0039738C">
        <w:rPr>
          <w:i/>
          <w:lang w:val="ro-RO"/>
        </w:rPr>
        <w:t>Legea din 18 decembrie 1998</w:t>
      </w:r>
      <w:r w:rsidRPr="0039738C">
        <w:rPr>
          <w:lang w:val="ro-RO"/>
        </w:rPr>
        <w:t xml:space="preserve"> care se ocupă de întărirea controlului asupra obligaţiilor şcolare e destinată să lupte împotriva prozelitismului sectelor în mediul şcolar, iar </w:t>
      </w:r>
      <w:r w:rsidRPr="0039738C">
        <w:rPr>
          <w:i/>
          <w:lang w:val="ro-RO"/>
        </w:rPr>
        <w:t>Legea din 15 iunie 2000</w:t>
      </w:r>
      <w:r w:rsidRPr="0039738C">
        <w:rPr>
          <w:lang w:val="ro-RO"/>
        </w:rPr>
        <w:t xml:space="preserve"> permite asociaţiilor de combatere a sectelor să exercite drepturile recunoscute părţii civile.</w:t>
      </w:r>
      <w:r>
        <w:rPr>
          <w:lang w:val="ro-RO"/>
        </w:rPr>
        <w:t xml:space="preserve"> </w:t>
      </w:r>
      <w:r w:rsidRPr="0039738C">
        <w:rPr>
          <w:lang w:val="ro-RO"/>
        </w:rPr>
        <w:t xml:space="preserve">Mai mult, </w:t>
      </w:r>
      <w:r w:rsidRPr="0039738C">
        <w:rPr>
          <w:i/>
          <w:lang w:val="ro-RO"/>
        </w:rPr>
        <w:t>Legea din 12 iunie 2001</w:t>
      </w:r>
      <w:r w:rsidRPr="0039738C">
        <w:rPr>
          <w:lang w:val="ro-RO"/>
        </w:rPr>
        <w:t xml:space="preserve"> „urmăreşte prevenirea şi reprimarea mişcărilor sectare ce aduc atingere drepturilor omului şi libertăţilor civile.</w:t>
      </w:r>
      <w:r>
        <w:rPr>
          <w:lang w:val="ro-RO"/>
        </w:rPr>
        <w:t xml:space="preserve"> </w:t>
      </w:r>
      <w:r w:rsidRPr="0039738C">
        <w:rPr>
          <w:lang w:val="ro-RO"/>
        </w:rPr>
        <w:t>Nici societatea civilă nu a rămas pasivă. Astfel s-au înfiinţat două organisme de luptă împotriva sectelor:</w:t>
      </w:r>
      <w:r>
        <w:rPr>
          <w:lang w:val="ro-RO"/>
        </w:rPr>
        <w:t xml:space="preserve"> </w:t>
      </w:r>
      <w:r w:rsidRPr="0039738C">
        <w:rPr>
          <w:lang w:val="ro-RO"/>
        </w:rPr>
        <w:t xml:space="preserve"> </w:t>
      </w:r>
      <w:r w:rsidRPr="0039738C">
        <w:rPr>
          <w:i/>
          <w:lang w:val="ro-RO"/>
        </w:rPr>
        <w:t>Asociaţia pentru apărarea familiilor şi a individului</w:t>
      </w:r>
      <w:r w:rsidRPr="0039738C">
        <w:rPr>
          <w:lang w:val="ro-RO"/>
        </w:rPr>
        <w:t xml:space="preserve"> (Paris, str. Pére Julien 10)</w:t>
      </w:r>
      <w:r>
        <w:rPr>
          <w:lang w:val="ro-RO"/>
        </w:rPr>
        <w:t>, si</w:t>
      </w:r>
      <w:r w:rsidRPr="0039738C">
        <w:rPr>
          <w:lang w:val="ro-RO"/>
        </w:rPr>
        <w:t xml:space="preserve"> </w:t>
      </w:r>
      <w:r w:rsidRPr="0039738C">
        <w:rPr>
          <w:i/>
          <w:lang w:val="ro-RO"/>
        </w:rPr>
        <w:t>Centrul de Documentare contra Manipulaţiilor Mentale</w:t>
      </w:r>
      <w:r w:rsidRPr="0039738C">
        <w:rPr>
          <w:lang w:val="ro-RO"/>
        </w:rPr>
        <w:t xml:space="preserve"> (Paris, Str. Turgot, nr. 19) – fondat de Roger Ikor după moartea fiului său, victimă a unei secte.</w:t>
      </w:r>
    </w:p>
    <w:p w:rsidR="00AB03DC" w:rsidRPr="0039738C" w:rsidRDefault="00AB03DC" w:rsidP="00AB03DC">
      <w:pPr>
        <w:spacing w:line="360" w:lineRule="auto"/>
        <w:ind w:firstLine="720"/>
        <w:rPr>
          <w:lang w:val="ro-RO"/>
        </w:rPr>
      </w:pPr>
      <w:r w:rsidRPr="0039738C">
        <w:rPr>
          <w:lang w:val="ro-RO"/>
        </w:rPr>
        <w:t xml:space="preserve">În </w:t>
      </w:r>
      <w:r w:rsidRPr="0039738C">
        <w:rPr>
          <w:b/>
          <w:lang w:val="ro-RO"/>
        </w:rPr>
        <w:t>Germania</w:t>
      </w:r>
      <w:r w:rsidRPr="0039738C">
        <w:rPr>
          <w:lang w:val="ro-RO"/>
        </w:rPr>
        <w:t xml:space="preserve">, prin </w:t>
      </w:r>
      <w:r w:rsidRPr="0039738C">
        <w:rPr>
          <w:i/>
          <w:lang w:val="ro-RO"/>
        </w:rPr>
        <w:t>Raportul final al Comisiei de anchetă privind „aşa-numitele secte şi psihogrupe” din Parlamentul german</w:t>
      </w:r>
      <w:r w:rsidRPr="0039738C">
        <w:rPr>
          <w:lang w:val="ro-RO"/>
        </w:rPr>
        <w:t>, atrage atenţia asupra pericolului şi tendinţei sectelor de a îngrădi libertatea religioasă a individului.</w:t>
      </w:r>
      <w:r w:rsidRPr="0039738C">
        <w:rPr>
          <w:rStyle w:val="FootnoteReference"/>
          <w:lang w:val="ro-RO"/>
        </w:rPr>
        <w:footnoteReference w:id="75"/>
      </w:r>
    </w:p>
    <w:p w:rsidR="00AB03DC" w:rsidRPr="0039738C" w:rsidRDefault="00AB03DC" w:rsidP="00AB03DC">
      <w:pPr>
        <w:spacing w:line="360" w:lineRule="auto"/>
        <w:ind w:firstLine="720"/>
        <w:rPr>
          <w:lang w:val="ro-RO"/>
        </w:rPr>
      </w:pPr>
      <w:r w:rsidRPr="0039738C">
        <w:rPr>
          <w:lang w:val="ro-RO"/>
        </w:rPr>
        <w:t>În</w:t>
      </w:r>
      <w:r w:rsidRPr="0039738C">
        <w:rPr>
          <w:b/>
          <w:lang w:val="ro-RO"/>
        </w:rPr>
        <w:t xml:space="preserve"> Belgia, </w:t>
      </w:r>
      <w:r w:rsidRPr="0039738C">
        <w:rPr>
          <w:i/>
          <w:lang w:val="ro-RO"/>
        </w:rPr>
        <w:t>Chambres des represéntants de Belgique</w:t>
      </w:r>
      <w:r w:rsidRPr="0039738C">
        <w:rPr>
          <w:lang w:val="ro-RO"/>
        </w:rPr>
        <w:t>, prin documentul 51 2357/ 001 din 23 martie 2006 ce reprezintă Raportul făcut de Jean-Pierre Malmendier, în numele grupului însărcinat să se ocupe de problema sectelor</w:t>
      </w:r>
      <w:r>
        <w:rPr>
          <w:lang w:val="ro-RO"/>
        </w:rPr>
        <w:t xml:space="preserve"> </w:t>
      </w:r>
      <w:r w:rsidRPr="0039738C">
        <w:rPr>
          <w:lang w:val="ro-RO"/>
        </w:rPr>
        <w:t>(situaţie la 31 decembrie 2005). Grupurile penticostaliste şi evangheliste ieşite din protestantismul nord-american ocupă un loc important în peisajul sectar belgian</w:t>
      </w:r>
      <w:r>
        <w:rPr>
          <w:lang w:val="ro-RO"/>
        </w:rPr>
        <w:t xml:space="preserve"> </w:t>
      </w:r>
      <w:r w:rsidRPr="0039738C">
        <w:rPr>
          <w:lang w:val="ro-RO"/>
        </w:rPr>
        <w:t xml:space="preserve">(p.5), deoarece “în aceste timpuri de mondializare, caracterizate prin dispariţia marilor sisteme ideologice, organizaţiile sectare se adaptează, mai bine decât o fac adesea religiile tradiţionale, preocupărilor omului modern şi descoperirilor tehnologice”(Ibidem). De asemenea, organizaţiile sectare zise “vindecătoare”, care îşi conjugă eforturile cu medicii neconvenţionali, câştigă tot mai mult teren </w:t>
      </w:r>
      <w:r w:rsidRPr="0039738C">
        <w:rPr>
          <w:rStyle w:val="FootnoteReference"/>
          <w:lang w:val="ro-RO"/>
        </w:rPr>
        <w:footnoteReference w:id="76"/>
      </w:r>
      <w:r w:rsidRPr="0039738C">
        <w:rPr>
          <w:lang w:val="ro-RO"/>
        </w:rPr>
        <w:t xml:space="preserve">, în special la cuplurile sterile cărora li se propune clonarea reproductivă. Raportorii evidenţiază </w:t>
      </w:r>
      <w:r w:rsidRPr="0039738C">
        <w:rPr>
          <w:lang w:val="ro-RO"/>
        </w:rPr>
        <w:lastRenderedPageBreak/>
        <w:t>lipsa statutului meseriei de psihoterapeut</w:t>
      </w:r>
      <w:r w:rsidRPr="0039738C">
        <w:rPr>
          <w:rStyle w:val="FootnoteReference"/>
          <w:lang w:val="ro-RO"/>
        </w:rPr>
        <w:footnoteReference w:id="77"/>
      </w:r>
      <w:r w:rsidRPr="0039738C">
        <w:rPr>
          <w:lang w:val="ro-RO"/>
        </w:rPr>
        <w:t>. În vederea prevenirii oricăror influenţe nefaste a organizaţiilor “religioase” şi pseudo-religioase s-a constituit „Le Centre d’information et d’avis sur les organisation sectaires nuisible” (CIAOSN)</w:t>
      </w:r>
      <w:r w:rsidRPr="0039738C">
        <w:rPr>
          <w:rStyle w:val="FootnoteReference"/>
          <w:lang w:val="ro-RO"/>
        </w:rPr>
        <w:footnoteReference w:id="78"/>
      </w:r>
      <w:r w:rsidRPr="0039738C">
        <w:rPr>
          <w:lang w:val="ro-RO"/>
        </w:rPr>
        <w:t>.</w:t>
      </w:r>
    </w:p>
    <w:p w:rsidR="00AB03DC" w:rsidRPr="0039738C" w:rsidRDefault="00AB03DC" w:rsidP="00AB03DC">
      <w:pPr>
        <w:spacing w:line="360" w:lineRule="auto"/>
        <w:ind w:firstLine="720"/>
        <w:rPr>
          <w:lang w:val="ro-RO"/>
        </w:rPr>
      </w:pPr>
      <w:r w:rsidRPr="0039738C">
        <w:rPr>
          <w:lang w:val="ro-RO"/>
        </w:rPr>
        <w:t xml:space="preserve">În cadrul </w:t>
      </w:r>
      <w:r w:rsidRPr="0039738C">
        <w:rPr>
          <w:b/>
          <w:lang w:val="ro-RO"/>
        </w:rPr>
        <w:t>Uniunii Europene</w:t>
      </w:r>
      <w:r w:rsidRPr="0039738C">
        <w:rPr>
          <w:lang w:val="ro-RO"/>
        </w:rPr>
        <w:t xml:space="preserve"> încă din </w:t>
      </w:r>
      <w:smartTag w:uri="urn:schemas-microsoft-com:office:smarttags" w:element="metricconverter">
        <w:smartTagPr>
          <w:attr w:name="ProductID" w:val="1984 a"/>
        </w:smartTagPr>
        <w:r w:rsidRPr="0039738C">
          <w:rPr>
            <w:lang w:val="ro-RO"/>
          </w:rPr>
          <w:t>1984 a</w:t>
        </w:r>
      </w:smartTag>
      <w:r w:rsidRPr="0039738C">
        <w:rPr>
          <w:lang w:val="ro-RO"/>
        </w:rPr>
        <w:t xml:space="preserve"> apărut un raport al Parlamentului Europei privind activitatea mişcărilor religioase, iar în 1996 acelaşi Parlament a adoptat o hotărâre privind „</w:t>
      </w:r>
      <w:r w:rsidRPr="0039738C">
        <w:rPr>
          <w:i/>
          <w:lang w:val="ro-RO"/>
        </w:rPr>
        <w:t>Sectele în Europa</w:t>
      </w:r>
      <w:r w:rsidRPr="0039738C">
        <w:rPr>
          <w:lang w:val="ro-RO"/>
        </w:rPr>
        <w:t>” prin care să se stopeze şi să se combată toate activităţile ilegale ale sectelor în cadrul Uniunii Europene. Menţionăm că şi Adunarea parlamentară a Consiliului Europei s-a preocupat de „</w:t>
      </w:r>
      <w:r w:rsidRPr="0039738C">
        <w:rPr>
          <w:i/>
          <w:lang w:val="ro-RO"/>
        </w:rPr>
        <w:t>Sectele şi noile mişcări religioase</w:t>
      </w:r>
      <w:r w:rsidRPr="0039738C">
        <w:rPr>
          <w:lang w:val="ro-RO"/>
        </w:rPr>
        <w:t>” prin recomandarea nr. 1178 din 1992.</w:t>
      </w:r>
    </w:p>
    <w:p w:rsidR="00AB03DC" w:rsidRPr="0039738C" w:rsidRDefault="00AB03DC" w:rsidP="00AB03DC">
      <w:pPr>
        <w:spacing w:line="360" w:lineRule="auto"/>
        <w:ind w:firstLine="720"/>
        <w:rPr>
          <w:lang w:val="ro-RO"/>
        </w:rPr>
      </w:pPr>
      <w:r w:rsidRPr="0039738C">
        <w:rPr>
          <w:lang w:val="ro-RO"/>
        </w:rPr>
        <w:t xml:space="preserve">Pentru prima </w:t>
      </w:r>
      <w:r w:rsidRPr="00653ACF">
        <w:rPr>
          <w:lang w:val="ro-RO"/>
        </w:rPr>
        <w:t>dată în</w:t>
      </w:r>
      <w:r w:rsidRPr="00653ACF">
        <w:rPr>
          <w:b/>
          <w:lang w:val="ro-RO"/>
        </w:rPr>
        <w:t xml:space="preserve"> România,</w:t>
      </w:r>
      <w:r w:rsidRPr="0039738C">
        <w:rPr>
          <w:lang w:val="ro-RO"/>
        </w:rPr>
        <w:t xml:space="preserve"> membrii Sfântului Sinod al B.O.R. s-au întâlnit în 2002 cu preşedintele Statului, într-o sesiune extraordinară, la Cotroceni, pentru a discuta despre activitatea agresivă a sectelor.</w:t>
      </w:r>
    </w:p>
    <w:p w:rsidR="00AB03DC" w:rsidRPr="0039738C" w:rsidRDefault="00AB03DC" w:rsidP="00AB03DC">
      <w:pPr>
        <w:spacing w:line="360" w:lineRule="auto"/>
        <w:ind w:firstLine="720"/>
        <w:rPr>
          <w:lang w:val="ro-RO"/>
        </w:rPr>
      </w:pPr>
      <w:r w:rsidRPr="0039738C">
        <w:rPr>
          <w:lang w:val="ro-RO"/>
        </w:rPr>
        <w:t>Ţara noastră are o suprafaţă de aproximativ 237.500 km</w:t>
      </w:r>
      <w:r w:rsidRPr="0039738C">
        <w:rPr>
          <w:vertAlign w:val="superscript"/>
          <w:lang w:val="ro-RO"/>
        </w:rPr>
        <w:t xml:space="preserve">2  </w:t>
      </w:r>
      <w:r w:rsidRPr="0039738C">
        <w:rPr>
          <w:lang w:val="ro-RO"/>
        </w:rPr>
        <w:t>cu o populaţie de aproximativ 21,7 milioane. Guvernul recunoaşte în mod oficial 17 culte: Biserica Ortodoxă Română (18.817.975 membri, adică 86,8 %), Biserica Romano-Catolică (1.026.429 membri).</w:t>
      </w:r>
    </w:p>
    <w:p w:rsidR="00AB03DC" w:rsidRPr="0039738C" w:rsidRDefault="00AB03DC" w:rsidP="00AB03DC">
      <w:pPr>
        <w:spacing w:line="360" w:lineRule="auto"/>
        <w:ind w:firstLine="720"/>
        <w:rPr>
          <w:lang w:val="ro-RO"/>
        </w:rPr>
      </w:pPr>
      <w:r w:rsidRPr="0039738C">
        <w:rPr>
          <w:lang w:val="ro-RO"/>
        </w:rPr>
        <w:t xml:space="preserve">Biserica Catolică de Rit Bizantin (Greco-Catolicii sau Uniaţii) avea un număr de 191.556 membri. Cifra este disputată de Biserica Greco-Catolică, aceasta pretinzând că au existat multe nereguli, cum ar fi faptul că cei care completau chestionarele au refuzat să bifeze afiliaţia Greco-Catolică şi au înscris automat afiliaţia Ortodoxă, ceea ce a dus la un rezultat inexat. Biserica Greco-Catolică a estimat că numărul adepţilor săi este de peste 790.000 membri. (Greco-catolicii au fost membri ai Bisericii Ortodoxe Române, care au acceptat principiile necesare unirii, </w:t>
      </w:r>
      <w:r w:rsidRPr="0039738C">
        <w:rPr>
          <w:lang w:val="ro-RO"/>
        </w:rPr>
        <w:lastRenderedPageBreak/>
        <w:t>în 1697, a Bisericii Ortodoxe cu Biserica Romano-Catolică, dar continuă să respecte multe precepte şi tradiţii ortodoxe). Biserica Creştină de Rit Vechi avea 38.147 membri, Biserica Protestantă Reformată avea 701.077 membri, Biserica Creştină Evanghelică avea 44.476 membri, Biserica Evanghelică Romană are 18.178 membri, Biserica Evanghelică de confesie Augustina avea 8.716 membri, Biserica Evanghelică Luterană – Sinodul Prezbiterian avea 27.112 membri, Biserica Unitariană din România avea 66.944 membrii, Biserica Baptistă avea 126.639 membrii, Biserica lui Dumnezeu Apostolică (Biserica Penticostală) avea 324.462 membri, Biserica Creştină a Adventiştilor de Ziua a Şaptea avea 93.670 membri, Biserica Armeană avea 687 membri. Potrivit recensământului din 2002, figurau 6.075 evrei (Federaţia Comunităţii Evreieşti afirma că există aproximativ 12.000 membri). Musulmanii erau în număr de 67.257. Potrivit aceluiaşi recensământ, numărul ateilor era de 8.524 şi existau 12.825 persoane fără nici o afiliere religioasă.</w:t>
      </w:r>
    </w:p>
    <w:p w:rsidR="00AB03DC" w:rsidRPr="0039738C" w:rsidRDefault="00AB03DC" w:rsidP="00AB03DC">
      <w:pPr>
        <w:spacing w:line="360" w:lineRule="auto"/>
        <w:ind w:firstLine="720"/>
        <w:rPr>
          <w:lang w:val="ro-RO"/>
        </w:rPr>
      </w:pPr>
      <w:r w:rsidRPr="0039738C">
        <w:rPr>
          <w:lang w:val="ro-RO"/>
        </w:rPr>
        <w:t>Pe lângă cele 17 culte mai activează în România şi multe secte, cum ar fi: Baha’i, Familia (Copiii lui Dumnezeu), Biserica lui Iisus Hristos a Sfinţilor din zilele din urmă (Mormonii), Biserica Unificării, Biserica Metodistă, Biserica Presbiteriană, Meditaţia Transcedentală, Hare Krishna, Buddhismul Zen ş.a.</w:t>
      </w:r>
    </w:p>
    <w:p w:rsidR="00AB03DC" w:rsidRPr="0039738C" w:rsidRDefault="00AB03DC" w:rsidP="00AB03DC">
      <w:pPr>
        <w:spacing w:line="360" w:lineRule="auto"/>
        <w:ind w:firstLine="720"/>
        <w:rPr>
          <w:lang w:val="ro-RO"/>
        </w:rPr>
      </w:pPr>
      <w:r w:rsidRPr="0039738C">
        <w:rPr>
          <w:lang w:val="ro-RO"/>
        </w:rPr>
        <w:t>Sub o altă formă, respectiv înregimentaţi în tot felul de asociaţii nonprofit, peste 7.000 de sectanţi acţionează nestingheriţi în România. Din ce în ce mai multe generaţii agresiv anticreştine poposesc pe teritoriul ţării noastre. Sataniştii, mooniştii, ba chiar şi reprezentanţi ai sectei ucigaşe AUM, îşi instalează baze solide de acţiune. Simultan se constată o înteţire a campaniei împotriva Bisericii Ortodoxe.</w:t>
      </w:r>
    </w:p>
    <w:p w:rsidR="00AB03DC" w:rsidRPr="0039738C" w:rsidRDefault="00AB03DC" w:rsidP="00AB03DC">
      <w:pPr>
        <w:spacing w:line="360" w:lineRule="auto"/>
        <w:ind w:firstLine="720"/>
        <w:rPr>
          <w:lang w:val="ro-RO"/>
        </w:rPr>
      </w:pPr>
      <w:r w:rsidRPr="0039738C">
        <w:rPr>
          <w:lang w:val="ro-RO"/>
        </w:rPr>
        <w:t>Din nefericire, chiar şi în sânul Bisericii Ortodoxe Române se regăsesc tot felul de mişcări şi manifestări sectare care înveninează atmosfera echilibrată pe care o propune Biserica noastră strămoşească, „mama neamului românesc”.</w:t>
      </w:r>
    </w:p>
    <w:p w:rsidR="00AB03DC" w:rsidRPr="00A3255B" w:rsidRDefault="00AB03DC" w:rsidP="00AB03DC">
      <w:pPr>
        <w:rPr>
          <w:lang w:val="fr-FR"/>
        </w:rPr>
      </w:pPr>
      <w:r>
        <w:rPr>
          <w:lang w:val="fr-FR"/>
        </w:rPr>
        <w:t xml:space="preserve">            </w:t>
      </w:r>
      <w:r w:rsidRPr="00A3255B">
        <w:rPr>
          <w:lang w:val="fr-FR"/>
        </w:rPr>
        <w:t xml:space="preserve">În ceea ce ne priveşte, vom trata în capitolele următoare diversele culte religioase, noi mişcări religioase şi secte cuprinse într-o astfel de împărţire: </w:t>
      </w:r>
    </w:p>
    <w:p w:rsidR="00AB03DC" w:rsidRPr="00A3255B" w:rsidRDefault="00AB03DC" w:rsidP="00AB03DC">
      <w:pPr>
        <w:rPr>
          <w:lang w:val="fr-FR"/>
        </w:rPr>
      </w:pPr>
      <w:r w:rsidRPr="00A3255B">
        <w:rPr>
          <w:lang w:val="fr-FR"/>
        </w:rPr>
        <w:lastRenderedPageBreak/>
        <w:t>- culte neoprotestante: baptiştii, creştinii după Evanghelie, penticostalii şi adventiştii de ziua a şaptea;</w:t>
      </w:r>
    </w:p>
    <w:p w:rsidR="00AB03DC" w:rsidRPr="00A3255B" w:rsidRDefault="00AB03DC" w:rsidP="00AB03DC">
      <w:pPr>
        <w:rPr>
          <w:lang w:val="fr-FR"/>
        </w:rPr>
      </w:pPr>
      <w:r w:rsidRPr="00A3255B">
        <w:rPr>
          <w:lang w:val="fr-FR"/>
        </w:rPr>
        <w:t>- secte creştine contestare şi dizidente: adventiştii reformişti, nazarinenii, secerătorii, betaniştii şi iehoviştii;</w:t>
      </w:r>
    </w:p>
    <w:p w:rsidR="00AB03DC" w:rsidRPr="00A3255B" w:rsidRDefault="00AB03DC" w:rsidP="00AB03DC">
      <w:pPr>
        <w:rPr>
          <w:lang w:val="fr-FR"/>
        </w:rPr>
      </w:pPr>
      <w:r w:rsidRPr="00A3255B">
        <w:rPr>
          <w:lang w:val="fr-FR"/>
        </w:rPr>
        <w:t>- secte mistico-bolnăvicioase: bogomilii, secte neopăgâne (hlâştii sau Oamenii lui Dumnezeu, scapeţii, duhoborţii, molocanii, stundiştii, inochentiştii) şi grupări anarhice ce ţin de Mişcarea Rascolului (bezpopovţii şi popovţii);</w:t>
      </w:r>
    </w:p>
    <w:p w:rsidR="00AB03DC" w:rsidRPr="00A3255B" w:rsidRDefault="00AB03DC" w:rsidP="00AB03DC">
      <w:r w:rsidRPr="00A3255B">
        <w:t>- mişcări „elitiste” şi organizaţii esoterico-neognostice: spiritismul, teozofia şi antropozofia;</w:t>
      </w:r>
    </w:p>
    <w:p w:rsidR="00AB03DC" w:rsidRPr="00A3255B" w:rsidRDefault="00AB03DC" w:rsidP="00AB03DC">
      <w:r w:rsidRPr="00A3255B">
        <w:t>- sectele creştinismului secularizat: grupări ocultiste indiene („Calea fericirii”), grupări de influenţă arabo-persană (Baha’i), mişcările ocultismului asiatic (secta Moon) şi mişcări psiho-religioase (scientologia, Hristos-om de ştiinţă, Fiii păcii, mormonii şi Copiii Domnului);</w:t>
      </w:r>
    </w:p>
    <w:p w:rsidR="00AB03DC" w:rsidRPr="00A3255B" w:rsidRDefault="00AB03DC" w:rsidP="00AB03DC">
      <w:r w:rsidRPr="00A3255B">
        <w:t>- secte din Europa Apuseană: metodismul, antoinismul, Biserica creştină universală (Christos din Montfavet), Prietenii omului (Armata eternităţii sau Biserica împărăţiei lui Dumnezeu), cele trei Sfinte inimi şi Biserica liberă;</w:t>
      </w:r>
    </w:p>
    <w:p w:rsidR="00AB03DC" w:rsidRPr="00A3255B" w:rsidRDefault="00AB03DC" w:rsidP="00AB03DC">
      <w:r w:rsidRPr="00A3255B">
        <w:t>- mişcări oculte sau pseudo-religii: masoneria, New Age;</w:t>
      </w:r>
    </w:p>
    <w:p w:rsidR="00AB03DC" w:rsidRPr="00A3255B" w:rsidRDefault="00AB03DC" w:rsidP="00AB03DC">
      <w:r w:rsidRPr="00A3255B">
        <w:t>- secte religioase şi organizaţii terorist-ucigaşe: grupări religioase teroriste (Ku-Klux-Klan, Războinicii regelui Hristos şi Alianţa apostolică clandestină etc.), secte religioase „demonizate” („Biserica” satanismului, „Biserica” luciferică şi fraternitatea albă) şi secte sinucigaşe (Templul popoarelor, davidienii sau secta Korech, secta AUM);</w:t>
      </w:r>
    </w:p>
    <w:p w:rsidR="00AB03DC" w:rsidRPr="00A3255B" w:rsidRDefault="00AB03DC" w:rsidP="00AB03DC">
      <w:pPr>
        <w:rPr>
          <w:lang w:val="fr-FR"/>
        </w:rPr>
      </w:pPr>
      <w:r w:rsidRPr="00A3255B">
        <w:rPr>
          <w:lang w:val="fr-FR"/>
        </w:rPr>
        <w:t>- secte ultramoderne: „ufolatrii” sau aleşii cerului, Biserica şi şcoala Wicca;</w:t>
      </w:r>
    </w:p>
    <w:p w:rsidR="00AB03DC" w:rsidRPr="00A3255B" w:rsidRDefault="00AB03DC" w:rsidP="00AB03DC">
      <w:pPr>
        <w:rPr>
          <w:lang w:val="fr-FR"/>
        </w:rPr>
      </w:pPr>
      <w:r w:rsidRPr="00A3255B">
        <w:rPr>
          <w:lang w:val="fr-FR"/>
        </w:rPr>
        <w:t>- rătăciri, mişcări şi fenomene apărute în Biserica Ortodoxă Română: mişcarea anticalendaristică (stilismul), secta tudoriştilor, Oastea Domnului, Mişcarea de la Maglavid, fenomenul gherasimist şi Biserica Ortodoxă secretă, cazul Vladimireşti, Turma Sfântului Ilie, Fiii luminii, secta vidrenilor;</w:t>
      </w:r>
    </w:p>
    <w:p w:rsidR="00AB03DC" w:rsidRPr="00A3255B" w:rsidRDefault="00AB03DC" w:rsidP="00AB03DC">
      <w:r w:rsidRPr="00A3255B">
        <w:t>- ocultismul şi practicile oculte: divinaţia, chiromanţia, astrologia, vrăjitoria, holografia, necromanţia.</w:t>
      </w:r>
    </w:p>
    <w:p w:rsidR="00AB03DC" w:rsidRPr="00A3255B" w:rsidRDefault="00AB03DC" w:rsidP="00AB03DC">
      <w:pPr>
        <w:rPr>
          <w:i/>
          <w:lang w:val="ro-RO"/>
        </w:rPr>
      </w:pPr>
    </w:p>
    <w:p w:rsidR="00AB03DC" w:rsidRPr="00A3255B" w:rsidRDefault="00AB03DC" w:rsidP="00AB03DC">
      <w:pPr>
        <w:rPr>
          <w:lang w:val="fr-FR"/>
        </w:rPr>
      </w:pPr>
    </w:p>
    <w:p w:rsidR="00AB03DC" w:rsidRDefault="00AB03DC" w:rsidP="00AB03DC">
      <w:pPr>
        <w:rPr>
          <w:lang w:val="fr-FR"/>
        </w:rPr>
      </w:pPr>
    </w:p>
    <w:p w:rsidR="00AB03DC" w:rsidRDefault="00AB03DC" w:rsidP="00AB03DC">
      <w:pPr>
        <w:rPr>
          <w:lang w:val="fr-FR"/>
        </w:rPr>
      </w:pPr>
    </w:p>
    <w:p w:rsidR="00AB03DC" w:rsidRPr="00BF6ED2" w:rsidRDefault="00AB03DC" w:rsidP="00AB03DC">
      <w:pPr>
        <w:pStyle w:val="titlu2"/>
        <w:rPr>
          <w:sz w:val="24"/>
          <w:szCs w:val="24"/>
        </w:rPr>
      </w:pPr>
      <w:bookmarkStart w:id="0" w:name="_Toc170468003"/>
      <w:bookmarkStart w:id="1" w:name="_Toc170725509"/>
      <w:r w:rsidRPr="00BF6ED2">
        <w:rPr>
          <w:sz w:val="24"/>
          <w:szCs w:val="24"/>
        </w:rPr>
        <w:t>7.4. Mişcări psiho-religioase</w:t>
      </w:r>
      <w:bookmarkEnd w:id="0"/>
      <w:bookmarkEnd w:id="1"/>
    </w:p>
    <w:p w:rsidR="00AB03DC" w:rsidRPr="00BF6ED2" w:rsidRDefault="00AB03DC" w:rsidP="00AB03DC">
      <w:pPr>
        <w:rPr>
          <w:lang w:val="ro-RO"/>
        </w:rPr>
      </w:pPr>
    </w:p>
    <w:p w:rsidR="00AB03DC" w:rsidRPr="00BF6ED2" w:rsidRDefault="00AB03DC" w:rsidP="00AB03DC">
      <w:pPr>
        <w:pStyle w:val="titlu3"/>
        <w:rPr>
          <w:sz w:val="24"/>
          <w:lang w:val="ro-RO"/>
        </w:rPr>
      </w:pPr>
      <w:r w:rsidRPr="00BF6ED2">
        <w:rPr>
          <w:sz w:val="24"/>
          <w:lang w:val="ro-RO"/>
        </w:rPr>
        <w:tab/>
      </w:r>
      <w:bookmarkStart w:id="2" w:name="_Toc170468004"/>
      <w:bookmarkStart w:id="3" w:name="_Toc170725510"/>
      <w:r w:rsidRPr="00BF6ED2">
        <w:rPr>
          <w:sz w:val="24"/>
          <w:lang w:val="ro-RO"/>
        </w:rPr>
        <w:t>7.4.1. Scientologia</w:t>
      </w:r>
      <w:bookmarkEnd w:id="2"/>
      <w:bookmarkEnd w:id="3"/>
    </w:p>
    <w:p w:rsidR="00AB03DC" w:rsidRPr="00BF6ED2" w:rsidRDefault="00AB03DC" w:rsidP="00AB03DC">
      <w:pPr>
        <w:ind w:firstLine="720"/>
        <w:rPr>
          <w:b/>
          <w:bCs/>
          <w:lang w:val="ro-RO"/>
        </w:rPr>
      </w:pPr>
      <w:r w:rsidRPr="00BF6ED2">
        <w:rPr>
          <w:b/>
          <w:bCs/>
          <w:lang w:val="ro-RO"/>
        </w:rPr>
        <w:t>Cadrul problemei</w:t>
      </w:r>
    </w:p>
    <w:p w:rsidR="00AB03DC" w:rsidRPr="00BF6ED2" w:rsidRDefault="00AB03DC" w:rsidP="00AB03DC">
      <w:pPr>
        <w:ind w:firstLine="720"/>
        <w:rPr>
          <w:lang w:val="ro-RO"/>
        </w:rPr>
      </w:pPr>
      <w:r w:rsidRPr="00BF6ED2">
        <w:rPr>
          <w:lang w:val="ro-RO"/>
        </w:rPr>
        <w:t>În zilele noastre, când se pare că „eternitatea se retrage”, aşa cum spunea Andre Malraux, în acest deşert în care „se înmulţesc singurătăţile”, după cum scria Paul Valery, este de înţeles căutarea rătăcitoare a spiritualului şi căldurii umane care îi pune pe mulţi în mişcare în speranţa găsirii unui „altundeva”, a unui grup primitor care să asigure punctul de plecare către o asemenea destinaţie.</w:t>
      </w:r>
    </w:p>
    <w:p w:rsidR="00AB03DC" w:rsidRPr="00BF6ED2" w:rsidRDefault="00AB03DC" w:rsidP="00AB03DC">
      <w:pPr>
        <w:ind w:firstLine="720"/>
        <w:rPr>
          <w:lang w:val="ro-RO"/>
        </w:rPr>
      </w:pPr>
      <w:r w:rsidRPr="00BF6ED2">
        <w:rPr>
          <w:lang w:val="ro-RO"/>
        </w:rPr>
        <w:t>Sectele apărute în a doua jumătate a secoIului trecut au fost denumite în sociologia religiilor „noi mişcări religioase" (new religious movements). Spre deosebire de „vechile mişcări religioase”, sectele neoprotestante „clasice”, noile mişcări nu se mai desprind acum dintr-o biserică, ci constituie apariţii total din afara bisericii. Ele nu mai au acea „întoarcere la mesajul adevărat şi nealterat al tradiţiei din care provin”, ci au un caracter de separare de organismul social secularizat, de cultura, ştiinţa şi morala acceptată de către societatea occidentală, fiind în acest sens nişte dizidenţe culturale şi sociale.</w:t>
      </w:r>
    </w:p>
    <w:p w:rsidR="00AB03DC" w:rsidRPr="00BF6ED2" w:rsidRDefault="00AB03DC" w:rsidP="00AB03DC">
      <w:pPr>
        <w:ind w:firstLine="720"/>
        <w:rPr>
          <w:lang w:val="ro-RO"/>
        </w:rPr>
      </w:pPr>
      <w:r w:rsidRPr="00BF6ED2">
        <w:rPr>
          <w:lang w:val="ro-RO"/>
        </w:rPr>
        <w:t>Succesul acestor alternative religioase a fost privit, în strânsă legătură cu fenomenul secularizării care marcase societatea occidentală în perioada postbelică. Teoria unui important sociolog contemporan, Rodney Stark, este că secularizarea într-un segment al societăţii produce în mod paradoxal o intensificare a religiosului în alt segment.</w:t>
      </w:r>
    </w:p>
    <w:p w:rsidR="00AB03DC" w:rsidRPr="00BF6ED2" w:rsidRDefault="00AB03DC" w:rsidP="00AB03DC">
      <w:pPr>
        <w:ind w:firstLine="720"/>
        <w:rPr>
          <w:lang w:val="ro-RO"/>
        </w:rPr>
      </w:pPr>
      <w:r w:rsidRPr="00BF6ED2">
        <w:rPr>
          <w:lang w:val="ro-RO"/>
        </w:rPr>
        <w:t>În cadrul acestor noi mişcări de la sfârşitul secolului trecut, se pot distinge un grup de secte scientiste, printre care se remarcă scientologia şi raelienii.</w:t>
      </w:r>
    </w:p>
    <w:p w:rsidR="00AB03DC" w:rsidRPr="00BF6ED2" w:rsidRDefault="00AB03DC" w:rsidP="00AB03DC">
      <w:pPr>
        <w:ind w:firstLine="720"/>
        <w:rPr>
          <w:lang w:val="ro-RO"/>
        </w:rPr>
      </w:pPr>
      <w:r w:rsidRPr="00BF6ED2">
        <w:rPr>
          <w:lang w:val="ro-RO"/>
        </w:rPr>
        <w:t>Noţiunea de „Scientologie", din punct de vedere etimologic, derivă din verbul latinesc scire - a cunoaşte şi din substantivul grecesc logos - cuvânt, învăţătură, având semnificaţia de „învăţătura despre cunoaştere”.</w:t>
      </w:r>
    </w:p>
    <w:p w:rsidR="00AB03DC" w:rsidRPr="00BF6ED2" w:rsidRDefault="00AB03DC" w:rsidP="00AB03DC">
      <w:pPr>
        <w:rPr>
          <w:lang w:val="ro-RO"/>
        </w:rPr>
      </w:pPr>
    </w:p>
    <w:p w:rsidR="00AB03DC" w:rsidRPr="00BF6ED2" w:rsidRDefault="00AB03DC" w:rsidP="00AB03DC">
      <w:pPr>
        <w:ind w:left="720"/>
        <w:rPr>
          <w:b/>
          <w:lang w:val="ro-RO"/>
        </w:rPr>
      </w:pPr>
      <w:r w:rsidRPr="00BF6ED2">
        <w:rPr>
          <w:b/>
          <w:lang w:val="ro-RO"/>
        </w:rPr>
        <w:t>Fondatorul Bisericii Scientologice</w:t>
      </w:r>
    </w:p>
    <w:p w:rsidR="00AB03DC" w:rsidRPr="00BF6ED2" w:rsidRDefault="00AB03DC" w:rsidP="00AB03DC">
      <w:pPr>
        <w:ind w:firstLine="720"/>
        <w:rPr>
          <w:lang w:val="ro-RO"/>
        </w:rPr>
      </w:pPr>
      <w:r w:rsidRPr="00BF6ED2">
        <w:rPr>
          <w:lang w:val="ro-RO"/>
        </w:rPr>
        <w:t>Fondatorul Bisericii Scientologice, Lafaette Ronald Hubbard, s-a născut la 11 marite 1911 în Nebraska. Era fiul unei familii de agricultori. Tatăl lui, Henry August Wilson, un orfan adoptat de o familie de fermieri a fost rebotezat cu numele Harry Ross Hubbard. Mama lui, Mary Waterbury a fost şi ea rebotezată de un guru, Waterbury De Wolfe</w:t>
      </w:r>
      <w:r w:rsidRPr="00BF6ED2">
        <w:rPr>
          <w:rStyle w:val="FootnoteReference"/>
          <w:lang w:val="ro-RO"/>
        </w:rPr>
        <w:footnoteReference w:id="79"/>
      </w:r>
      <w:r w:rsidRPr="00BF6ED2">
        <w:rPr>
          <w:lang w:val="ro-RO"/>
        </w:rPr>
        <w:t>.</w:t>
      </w:r>
    </w:p>
    <w:p w:rsidR="00AB03DC" w:rsidRPr="00BF6ED2" w:rsidRDefault="00AB03DC" w:rsidP="00AB03DC">
      <w:pPr>
        <w:ind w:firstLine="720"/>
        <w:rPr>
          <w:lang w:val="ro-RO"/>
        </w:rPr>
      </w:pPr>
      <w:r w:rsidRPr="00BF6ED2">
        <w:rPr>
          <w:lang w:val="ro-RO"/>
        </w:rPr>
        <w:t>La vârsta de numai 18 ani se angajează ca marinar la „USA Navy”. A participat la cel de al doilea răzhoi mondial şi a îndeplinit funcţia de comandant de vas de război. Pentru meritele sale a tost de</w:t>
      </w:r>
      <w:r w:rsidRPr="00BF6ED2">
        <w:rPr>
          <w:lang w:val="ro-RO"/>
        </w:rPr>
        <w:softHyphen/>
        <w:t>corat de armata SUA, dar a fost pensionat pentru invaliditate</w:t>
      </w:r>
      <w:r w:rsidRPr="00BF6ED2">
        <w:rPr>
          <w:rStyle w:val="FootnoteReference"/>
          <w:lang w:val="ro-RO"/>
        </w:rPr>
        <w:footnoteReference w:id="80"/>
      </w:r>
      <w:r w:rsidRPr="00BF6ED2">
        <w:rPr>
          <w:lang w:val="ro-RO"/>
        </w:rPr>
        <w:t>.</w:t>
      </w:r>
    </w:p>
    <w:p w:rsidR="00AB03DC" w:rsidRPr="00BF6ED2" w:rsidRDefault="00AB03DC" w:rsidP="00AB03DC">
      <w:pPr>
        <w:ind w:firstLine="720"/>
        <w:rPr>
          <w:lang w:val="ro-RO"/>
        </w:rPr>
      </w:pPr>
      <w:r w:rsidRPr="00BF6ED2">
        <w:rPr>
          <w:lang w:val="ro-RO"/>
        </w:rPr>
        <w:t>În anul 1938 s-a afirmat ca scriitor de aventuri populare şi science</w:t>
      </w:r>
      <w:r w:rsidRPr="00BF6ED2">
        <w:rPr>
          <w:lang w:val="ro-RO"/>
        </w:rPr>
        <w:softHyphen/>
        <w:t>fiction prin publicarea cărţii „Excalibur”, care va sta la baza elaborării primei tehnologii „funcţionale” a minţii pe care se va fundamenta religia scientologică. În 1947 termină de scris „Dianetica” care va circula în manuscris până în anul 1951, când va fi tipărită</w:t>
      </w:r>
      <w:r w:rsidRPr="00BF6ED2">
        <w:rPr>
          <w:rStyle w:val="FootnoteReference"/>
          <w:lang w:val="ro-RO"/>
        </w:rPr>
        <w:footnoteReference w:id="81"/>
      </w:r>
      <w:r w:rsidRPr="00BF6ED2">
        <w:rPr>
          <w:lang w:val="ro-RO"/>
        </w:rPr>
        <w:t>.</w:t>
      </w:r>
    </w:p>
    <w:p w:rsidR="00AB03DC" w:rsidRPr="00BF6ED2" w:rsidRDefault="00AB03DC" w:rsidP="00AB03DC">
      <w:pPr>
        <w:rPr>
          <w:lang w:val="ro-RO"/>
        </w:rPr>
      </w:pPr>
      <w:r w:rsidRPr="00BF6ED2">
        <w:rPr>
          <w:lang w:val="ro-RO"/>
        </w:rPr>
        <w:tab/>
        <w:t>Biserica Scientologică a fost întemeiată şi condusă în California de Lafaette Ron Hubbard (1911-1986). El a urmărit ca prin „amplificarea coeficientului intelectual al omului să aducă o schimbare în viaţă şi mai multă sănătate graţie dianeticii – ştiinţa modernă a sănătăţii mentale”</w:t>
      </w:r>
      <w:r w:rsidRPr="00BF6ED2">
        <w:rPr>
          <w:rStyle w:val="FootnoteReference"/>
          <w:lang w:val="ro-RO"/>
        </w:rPr>
        <w:footnoteReference w:id="82"/>
      </w:r>
      <w:r w:rsidRPr="00BF6ED2">
        <w:rPr>
          <w:lang w:val="ro-RO"/>
        </w:rPr>
        <w:t>. De-asemenea îşi propunea crearea unei lumi  lipsite de război, ncbunie, criminalitate, idealuri de altfel aproape utopice "în care omul să işi dezvolte toate potenţialităţile sale prin eliminarea tuturor maladiilor si eliberarea spiritului rătăcit mental”</w:t>
      </w:r>
      <w:r w:rsidRPr="00BF6ED2">
        <w:rPr>
          <w:rStyle w:val="FootnoteReference"/>
          <w:lang w:val="ro-RO"/>
        </w:rPr>
        <w:footnoteReference w:id="83"/>
      </w:r>
      <w:r w:rsidRPr="00BF6ED2">
        <w:rPr>
          <w:lang w:val="ro-RO"/>
        </w:rPr>
        <w:t>.</w:t>
      </w:r>
    </w:p>
    <w:p w:rsidR="00AB03DC" w:rsidRPr="00BF6ED2" w:rsidRDefault="00AB03DC" w:rsidP="00AB03DC">
      <w:pPr>
        <w:rPr>
          <w:lang w:val="ro-RO"/>
        </w:rPr>
      </w:pPr>
      <w:r w:rsidRPr="00BF6ED2">
        <w:rPr>
          <w:lang w:val="ro-RO"/>
        </w:rPr>
        <w:tab/>
        <w:t>În „Catehismul Scientologic”</w:t>
      </w:r>
      <w:r w:rsidRPr="00BF6ED2">
        <w:rPr>
          <w:rStyle w:val="FootnoteReference"/>
          <w:lang w:val="ro-RO"/>
        </w:rPr>
        <w:footnoteReference w:id="84"/>
      </w:r>
      <w:r w:rsidRPr="00BF6ED2">
        <w:rPr>
          <w:lang w:val="ro-RO"/>
        </w:rPr>
        <w:t xml:space="preserve">, se spune despre Lafaette Ron Hubbard că este „un educator american filosof, cercetător, explorator şi fondator al scientologiei şi dianeticii, un individ de o mare căldură sufletească şi impozanţă. El este un om al </w:t>
      </w:r>
      <w:r w:rsidRPr="00BF6ED2">
        <w:rPr>
          <w:lang w:val="ro-RO"/>
        </w:rPr>
        <w:lastRenderedPageBreak/>
        <w:t>aventurii – se spune în continuare – iar curajul şi grija pentru semenii săi nu are limite”</w:t>
      </w:r>
      <w:r w:rsidRPr="00BF6ED2">
        <w:rPr>
          <w:rStyle w:val="FootnoteReference"/>
          <w:lang w:val="ro-RO"/>
        </w:rPr>
        <w:footnoteReference w:id="85"/>
      </w:r>
      <w:r w:rsidRPr="00BF6ED2">
        <w:rPr>
          <w:lang w:val="ro-RO"/>
        </w:rPr>
        <w:t>.</w:t>
      </w:r>
    </w:p>
    <w:p w:rsidR="00AB03DC" w:rsidRPr="00BF6ED2" w:rsidRDefault="00AB03DC" w:rsidP="00AB03DC">
      <w:pPr>
        <w:ind w:firstLine="720"/>
        <w:rPr>
          <w:lang w:val="ro-RO"/>
        </w:rPr>
      </w:pPr>
      <w:r w:rsidRPr="00BF6ED2">
        <w:rPr>
          <w:lang w:val="ro-RO"/>
        </w:rPr>
        <w:t>În ediţia recentă a cărţii Dianetica, se afirmă că „L. Ron Hubbard este unul dintre cei mai apreciaţi şi mai citiţi autori ai tuturor timpurilor. Peste 100 de milioane de exemplare ale lucrărilor sale, în mai mult de treizeci de limbi, au fost vândute în întreaga lume. Un motiv important este că opera sa exprimă o cunoaştere de primă mână a bazelor vieţii si capacităţii umane - o cunoaştere câştigată nu prin existenţa la marginile vieţii, ci prin trăirea din plin a ei”</w:t>
      </w:r>
      <w:r w:rsidRPr="00BF6ED2">
        <w:rPr>
          <w:rStyle w:val="FootnoteReference"/>
          <w:lang w:val="ro-RO"/>
        </w:rPr>
        <w:footnoteReference w:id="86"/>
      </w:r>
      <w:r w:rsidRPr="00BF6ED2">
        <w:rPr>
          <w:lang w:val="ro-RO"/>
        </w:rPr>
        <w:t>.</w:t>
      </w:r>
    </w:p>
    <w:p w:rsidR="00AB03DC" w:rsidRPr="00BF6ED2" w:rsidRDefault="00AB03DC" w:rsidP="00AB03DC">
      <w:pPr>
        <w:ind w:firstLine="720"/>
        <w:rPr>
          <w:lang w:val="ro-RO"/>
        </w:rPr>
      </w:pPr>
      <w:r w:rsidRPr="00BF6ED2">
        <w:rPr>
          <w:lang w:val="ro-RO"/>
        </w:rPr>
        <w:t>Scientologia a urzit pe seama lui L. Ron Hubbard, o legendă legată de viaţa şi persoana sa. Această tendinţă a membrilor sectei a fost însă, contracarată şi demascată de organizaţiile anti-sectă, care au scos în evidenţă caracterul periculos şi mitomanic a gurului, întemeiator al unei pseudo-religii, rezultat al unor construcţii mentale generate de o minte aberată</w:t>
      </w:r>
      <w:r w:rsidRPr="00BF6ED2">
        <w:rPr>
          <w:rStyle w:val="FootnoteReference"/>
          <w:lang w:val="ro-RO"/>
        </w:rPr>
        <w:footnoteReference w:id="87"/>
      </w:r>
      <w:r w:rsidRPr="00BF6ED2">
        <w:rPr>
          <w:lang w:val="ro-RO"/>
        </w:rPr>
        <w:t>. Hubbard nu a fost niciodată un mare explorator, un om despre care se vorbeşte că ar fi colindat întreaga lume - şi de aici ca rezultat vasta sa experienţă şi ştiinţă - ajungând la o vastă cunoaştere a istoriei umanităţii, şi a &lt;mecanismelor&gt; umanului în general.</w:t>
      </w:r>
    </w:p>
    <w:p w:rsidR="00AB03DC" w:rsidRPr="00BF6ED2" w:rsidRDefault="00AB03DC" w:rsidP="00AB03DC">
      <w:pPr>
        <w:ind w:firstLine="720"/>
        <w:rPr>
          <w:lang w:val="ro-RO"/>
        </w:rPr>
      </w:pPr>
      <w:r w:rsidRPr="00BF6ED2">
        <w:rPr>
          <w:lang w:val="ro-RO"/>
        </w:rPr>
        <w:t>Opera &lt;maestrului&gt; Hubbard constituie baza doctrinară a Organizaţiei Scientologice, el fiind „potrivit lui şi partizanilor săi, prima existenţă umană care a avut descoperirea, cu riscul vieţii sale, calea spre o libertatea totală, cu alte cuvinte libertatea &lt;Thetanului&gt;” (spiritului)</w:t>
      </w:r>
      <w:r w:rsidRPr="00BF6ED2">
        <w:rPr>
          <w:rStyle w:val="FootnoteReference"/>
          <w:lang w:val="ro-RO"/>
        </w:rPr>
        <w:footnoteReference w:id="88"/>
      </w:r>
      <w:r w:rsidRPr="00BF6ED2">
        <w:rPr>
          <w:lang w:val="ro-RO"/>
        </w:rPr>
        <w:t>. Hubbard este devenirea progresivă, întruparea propriei sale doctrine, adepţii săi, socotindu-1 un om cu posibilităţi, cu potenţialităţi amplificate în extremis: „a toate cunoscător, a toate văzător, a toate controlor - şi care - avea puteri &lt;supranaturale&gt;. El deci, a reprezentat mult timp pentru toţi adepţii, un gen de adevărat Tată omniprezent”</w:t>
      </w:r>
      <w:r w:rsidRPr="00BF6ED2">
        <w:rPr>
          <w:rStyle w:val="FootnoteReference"/>
          <w:lang w:val="ro-RO"/>
        </w:rPr>
        <w:footnoteReference w:id="89"/>
      </w:r>
      <w:r w:rsidRPr="00BF6ED2">
        <w:rPr>
          <w:lang w:val="ro-RO"/>
        </w:rPr>
        <w:t>.</w:t>
      </w:r>
    </w:p>
    <w:p w:rsidR="00AB03DC" w:rsidRPr="00BF6ED2" w:rsidRDefault="00AB03DC" w:rsidP="00AB03DC">
      <w:pPr>
        <w:ind w:firstLine="720"/>
        <w:rPr>
          <w:lang w:val="ro-RO"/>
        </w:rPr>
      </w:pPr>
      <w:r w:rsidRPr="00BF6ED2">
        <w:rPr>
          <w:lang w:val="ro-RO"/>
        </w:rPr>
        <w:t xml:space="preserve">Aşa cum a arătat Freud, în explicarea acestei tendinţe a grupului, acesta are nevoie de un lider mistificat în scopul de a-şi asigura o protecţie a credinţei. „Identificarea cu şeful este în general analizată prin analogie cu situaţia </w:t>
      </w:r>
      <w:r w:rsidRPr="00BF6ED2">
        <w:rPr>
          <w:lang w:val="ro-RO"/>
        </w:rPr>
        <w:lastRenderedPageBreak/>
        <w:t>îndragostiţilor în măsura în care adepţii uită de eul propriu pentru a iubi şeful, identificându-se cu el”</w:t>
      </w:r>
      <w:r w:rsidRPr="00BF6ED2">
        <w:rPr>
          <w:rStyle w:val="FootnoteReference"/>
          <w:lang w:val="ro-RO"/>
        </w:rPr>
        <w:footnoteReference w:id="90"/>
      </w:r>
      <w:r w:rsidRPr="00BF6ED2">
        <w:rPr>
          <w:lang w:val="ro-RO"/>
        </w:rPr>
        <w:t>.</w:t>
      </w:r>
    </w:p>
    <w:p w:rsidR="00AB03DC" w:rsidRPr="00BF6ED2" w:rsidRDefault="00AB03DC" w:rsidP="00AB03DC">
      <w:pPr>
        <w:ind w:firstLine="720"/>
        <w:rPr>
          <w:lang w:val="ro-RO"/>
        </w:rPr>
      </w:pPr>
      <w:r w:rsidRPr="00BF6ED2">
        <w:rPr>
          <w:lang w:val="ro-RO"/>
        </w:rPr>
        <w:t>Vom încerca în finalul acestei scurte expuneri cu privire la întemeietorul Bisericii Scientologice, Lafaette Ron Hubbard, să evidenţiem într-o manieră semnificativă - folosind una dintre sursele cele mai avizate în scientologie</w:t>
      </w:r>
      <w:r w:rsidRPr="00BF6ED2">
        <w:rPr>
          <w:rStyle w:val="FootnoteReference"/>
          <w:lang w:val="ro-RO"/>
        </w:rPr>
        <w:footnoteReference w:id="91"/>
      </w:r>
      <w:r w:rsidRPr="00BF6ED2">
        <w:rPr>
          <w:lang w:val="ro-RO"/>
        </w:rPr>
        <w:t xml:space="preserve"> - contextul în care şi-a sfârşit viaţa acest &lt;mare om&gt;, el nefiind capabil de a transpune în viaţa sa prin fapte, principiile şi normele sale în care a crezut şi pentru care a luptat atât de mult. „Aşadar, omul care, în cursul ultimilor 36 de ani ai săi, nu a încetat să acuze psihiatria de tot răul de pe pământ, de a acuza pe cei ce folosesc droguri, şi-a sfârşit existenţa sa în alcoolism, folosind aceleaşi medicamente &lt;psy&gt; pe care el nu a contenit să le denunţe [...]. Ultima fotografie a lui Hubbard înfăţişa un bătrân epuizat. Bărbia subţiată, gestul slăbit, privirea în gol trădând foarte bine epuizarea psihică. Moartea sa a fost puţin zgomotoasă: în 27 ianuarie 1986, noul &lt;guvernământ scientologic&gt; înştiinţa circa o sută dc stafuri de meduze ale trupelor de elită ale Organizaţiei Maritime (Sea Org), că Hubbard era plecat pentru alte ceruri, că el continua mersul său triumfal către cucerirea universului, dar că el avea desăvârşită lucrarea terestră”</w:t>
      </w:r>
      <w:r w:rsidRPr="00BF6ED2">
        <w:rPr>
          <w:rStyle w:val="FootnoteReference"/>
          <w:lang w:val="ro-RO"/>
        </w:rPr>
        <w:footnoteReference w:id="92"/>
      </w:r>
      <w:r w:rsidRPr="00BF6ED2">
        <w:rPr>
          <w:lang w:val="ro-RO"/>
        </w:rPr>
        <w:t>.</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ind w:firstLine="720"/>
        <w:rPr>
          <w:b/>
          <w:bCs/>
          <w:lang w:val="ro-RO"/>
        </w:rPr>
      </w:pPr>
      <w:r w:rsidRPr="00BF6ED2">
        <w:rPr>
          <w:b/>
          <w:bCs/>
          <w:lang w:val="ro-RO"/>
        </w:rPr>
        <w:t>Naşterea sistemului: „Dianetica. Ştiinţa modernă a sănătăţii mentale”</w:t>
      </w:r>
    </w:p>
    <w:p w:rsidR="00AB03DC" w:rsidRPr="00BF6ED2" w:rsidRDefault="00AB03DC" w:rsidP="00AB03DC">
      <w:pPr>
        <w:ind w:firstLine="720"/>
        <w:rPr>
          <w:lang w:val="ro-RO"/>
        </w:rPr>
      </w:pPr>
      <w:r w:rsidRPr="00BF6ED2">
        <w:rPr>
          <w:lang w:val="ro-RO"/>
        </w:rPr>
        <w:lastRenderedPageBreak/>
        <w:t>Apărută în 1950, „Dianetica. Ştiinţa modernă a sănătăţii mentale”, prin senzaţionalele &lt;descoperiri ştiinţifice&gt; asupra cunoaşterii umane, cartea a înregistrat o mare priză la public, astfel încât la acea dată tirajul acesteia a atins spectaculoasa cifră de 7 milioane exemplare</w:t>
      </w:r>
      <w:r w:rsidRPr="00BF6ED2">
        <w:rPr>
          <w:rStyle w:val="FootnoteReference"/>
          <w:lang w:val="ro-RO"/>
        </w:rPr>
        <w:footnoteReference w:id="93"/>
      </w:r>
      <w:r w:rsidRPr="00BF6ED2">
        <w:rPr>
          <w:lang w:val="ro-RO"/>
        </w:rPr>
        <w:t>.</w:t>
      </w:r>
    </w:p>
    <w:p w:rsidR="00AB03DC" w:rsidRPr="00BF6ED2" w:rsidRDefault="00AB03DC" w:rsidP="00AB03DC">
      <w:pPr>
        <w:ind w:firstLine="720"/>
        <w:rPr>
          <w:lang w:val="ro-RO"/>
        </w:rPr>
      </w:pPr>
      <w:r w:rsidRPr="00BF6ED2">
        <w:rPr>
          <w:lang w:val="ro-RO"/>
        </w:rPr>
        <w:t>Cartea reprezintă fundamentul Mişcării Scientologice, în ea fiind expusă doctrina sectei, cea care se defineşte ca „religia secolului XX”</w:t>
      </w:r>
      <w:r w:rsidRPr="00BF6ED2">
        <w:rPr>
          <w:rStyle w:val="FootnoteReference"/>
          <w:lang w:val="ro-RO"/>
        </w:rPr>
        <w:footnoteReference w:id="94"/>
      </w:r>
      <w:r w:rsidRPr="00BF6ED2">
        <w:rPr>
          <w:lang w:val="ro-RO"/>
        </w:rPr>
        <w:t>.</w:t>
      </w:r>
    </w:p>
    <w:p w:rsidR="00AB03DC" w:rsidRPr="00BF6ED2" w:rsidRDefault="00AB03DC" w:rsidP="00AB03DC">
      <w:pPr>
        <w:ind w:firstLine="720"/>
        <w:rPr>
          <w:lang w:val="ro-RO"/>
        </w:rPr>
      </w:pPr>
      <w:r w:rsidRPr="00BF6ED2">
        <w:rPr>
          <w:lang w:val="ro-RO"/>
        </w:rPr>
        <w:t>Sporindu-şi efectele anunţate, prin publicitatea imensă pe care o făcuse anterior lansării cărţii, Hubbard a pregătit spiritele şi terenul fecund pentru dolari. Publicitatea sa era menită să inoculeze concepţia că Terra este o închisoare, singura sursă menită să le aducă oamenilor posibilitatea eliberării, a libertăţii fiind Scientologia</w:t>
      </w:r>
      <w:r w:rsidRPr="00BF6ED2">
        <w:rPr>
          <w:rStyle w:val="FootnoteReference"/>
          <w:lang w:val="ro-RO"/>
        </w:rPr>
        <w:footnoteReference w:id="95"/>
      </w:r>
      <w:r w:rsidRPr="00BF6ED2">
        <w:rPr>
          <w:lang w:val="ro-RO"/>
        </w:rPr>
        <w:t>.</w:t>
      </w:r>
      <w:r w:rsidRPr="00BF6ED2">
        <w:rPr>
          <w:vertAlign w:val="superscript"/>
          <w:lang w:val="ro-RO"/>
        </w:rPr>
        <w:t xml:space="preserve">  </w:t>
      </w:r>
      <w:r w:rsidRPr="00BF6ED2">
        <w:rPr>
          <w:lang w:val="ro-RO"/>
        </w:rPr>
        <w:t>Opera lui Hubbard era prezentată ca fiind drept rezultatul „miilor de ore de cercetare, ani de pregătire, studierii sutelor de cazurii”</w:t>
      </w:r>
      <w:r w:rsidRPr="00BF6ED2">
        <w:rPr>
          <w:rStyle w:val="FootnoteReference"/>
          <w:lang w:val="ro-RO"/>
        </w:rPr>
        <w:footnoteReference w:id="96"/>
      </w:r>
      <w:r w:rsidRPr="00BF6ED2">
        <w:rPr>
          <w:lang w:val="ro-RO"/>
        </w:rPr>
        <w:t>. Autorul explică detaliat o serie de cazuri concrete ale aplicării dianeticii. El împrumută între tehnicile sale, procedee folosite în psihanaliză, tehnici care vor să pară a fi unele de hipnoză lejeră. Aşa se întâmplă în cazul stării de reverie a &lt;pacientului&gt;, când auditorul – cel ce aplică dianetica – îi solicită celui dintâi să repete de mai multe ori evenimentele pe care &lt;le-a trăit&gt; în „incidentul cu trecutul. Această repetiţie în stare semi-trează are valoare hipnotică”</w:t>
      </w:r>
      <w:r w:rsidRPr="00BF6ED2">
        <w:rPr>
          <w:rStyle w:val="FootnoteReference"/>
          <w:lang w:val="ro-RO"/>
        </w:rPr>
        <w:footnoteReference w:id="97"/>
      </w:r>
      <w:r w:rsidRPr="00BF6ED2">
        <w:rPr>
          <w:lang w:val="ro-RO"/>
        </w:rPr>
        <w:t>.</w:t>
      </w:r>
    </w:p>
    <w:p w:rsidR="00AB03DC" w:rsidRPr="00BF6ED2" w:rsidRDefault="00AB03DC" w:rsidP="00AB03DC">
      <w:pPr>
        <w:ind w:firstLine="720"/>
        <w:rPr>
          <w:lang w:val="ro-RO"/>
        </w:rPr>
      </w:pPr>
      <w:r w:rsidRPr="00BF6ED2">
        <w:rPr>
          <w:lang w:val="ro-RO"/>
        </w:rPr>
        <w:t>„Scientologia nu există încă, dar Hubbard are ambiţia de a fi recunoscut că</w:t>
      </w:r>
      <w:r w:rsidRPr="00BF6ED2">
        <w:rPr>
          <w:vertAlign w:val="subscript"/>
          <w:lang w:val="ro-RO"/>
        </w:rPr>
        <w:t xml:space="preserve"> </w:t>
      </w:r>
      <w:r w:rsidRPr="00BF6ED2">
        <w:rPr>
          <w:lang w:val="ro-RO"/>
        </w:rPr>
        <w:t>este un savant care a descoperit secretul mentalului uman şi metodele de vindecare ce ar decurge”</w:t>
      </w:r>
      <w:r w:rsidRPr="00BF6ED2">
        <w:rPr>
          <w:rStyle w:val="FootnoteReference"/>
          <w:lang w:val="ro-RO"/>
        </w:rPr>
        <w:footnoteReference w:id="98"/>
      </w:r>
      <w:r w:rsidRPr="00BF6ED2">
        <w:rPr>
          <w:lang w:val="ro-RO"/>
        </w:rPr>
        <w:t>. Afirmaţiile sale peremptorii, sunt de natură să mărească creditul de credibilitate asupra validităţii descoperirilor sale: "Corect aplicată, dianetica produce clari eliberaţi de toate &lt;aberaţiile&gt; de comportament şi de toate afecţiunile psihice, care se regăsesc în cunoştinţele intelectuale foarte elevate şi o memorie &lt;identică&gt;”</w:t>
      </w:r>
      <w:r w:rsidRPr="00BF6ED2">
        <w:rPr>
          <w:rStyle w:val="FootnoteReference"/>
          <w:lang w:val="ro-RO"/>
        </w:rPr>
        <w:footnoteReference w:id="99"/>
      </w:r>
      <w:r w:rsidRPr="00BF6ED2">
        <w:rPr>
          <w:lang w:val="ro-RO"/>
        </w:rPr>
        <w:t>.</w:t>
      </w:r>
    </w:p>
    <w:p w:rsidR="00AB03DC" w:rsidRPr="00BF6ED2" w:rsidRDefault="00AB03DC" w:rsidP="00AB03DC">
      <w:pPr>
        <w:ind w:firstLine="720"/>
        <w:rPr>
          <w:lang w:val="ro-RO"/>
        </w:rPr>
      </w:pPr>
      <w:r w:rsidRPr="00BF6ED2">
        <w:rPr>
          <w:lang w:val="ro-RO"/>
        </w:rPr>
        <w:t xml:space="preserve">Un motiv pentru care metodele propuse de Hubbard au fost &lt;încununate&gt; de succes a fost în primul rând acela că americanilor le plac metodele directe, cu reputaţia eficacităţii. Hubbard garanta un succes cert, la a cărui tentaţie nu i se putea </w:t>
      </w:r>
      <w:r w:rsidRPr="00BF6ED2">
        <w:rPr>
          <w:lang w:val="ro-RO"/>
        </w:rPr>
        <w:lastRenderedPageBreak/>
        <w:t>opune rezistenţă: „lucrarea sa ce conţinea propria sa tehnologie de aplicaţie”</w:t>
      </w:r>
      <w:r w:rsidRPr="00BF6ED2">
        <w:rPr>
          <w:rStyle w:val="FootnoteReference"/>
          <w:lang w:val="ro-RO"/>
        </w:rPr>
        <w:footnoteReference w:id="100"/>
      </w:r>
      <w:r w:rsidRPr="00BF6ED2">
        <w:rPr>
          <w:lang w:val="ro-RO"/>
        </w:rPr>
        <w:t>. Suficient de bine citită, cartea putea conferi posibilitatea de a deveni un potenţial auditor („nume căutat pentru a defini această pseudopsihanaliză”)</w:t>
      </w:r>
      <w:r w:rsidRPr="00BF6ED2">
        <w:rPr>
          <w:rStyle w:val="FootnoteReference"/>
          <w:lang w:val="ro-RO"/>
        </w:rPr>
        <w:footnoteReference w:id="101"/>
      </w:r>
      <w:r w:rsidRPr="00BF6ED2">
        <w:rPr>
          <w:lang w:val="ro-RO"/>
        </w:rPr>
        <w:t>.</w:t>
      </w:r>
    </w:p>
    <w:p w:rsidR="00AB03DC" w:rsidRPr="00BF6ED2" w:rsidRDefault="00AB03DC" w:rsidP="00AB03DC">
      <w:pPr>
        <w:ind w:firstLine="720"/>
        <w:rPr>
          <w:lang w:val="ro-RO"/>
        </w:rPr>
      </w:pPr>
      <w:r w:rsidRPr="00BF6ED2">
        <w:rPr>
          <w:lang w:val="ro-RO"/>
        </w:rPr>
        <w:t>„La câteva decenii după Krafft Ebing, Freud, Jung şi alţi mari novatori, debarca un necunoscut, Hubbard fermecătorul”. Ţinta lui era de a lupta împotriva unor maladii psihosomatice care ne epuizează energia noastră. El avea un avantaj determinat asupra tuturor concurenţilor săi ai &lt;psy&gt; tradiţional; lasă a se crede că nu are importanţă cine aplică teoriile sale, şi de asemenea, nu are importanţă asupra cui sunt aplicate</w:t>
      </w:r>
      <w:r w:rsidRPr="00BF6ED2">
        <w:rPr>
          <w:rStyle w:val="FootnoteReference"/>
          <w:lang w:val="ro-RO"/>
        </w:rPr>
        <w:footnoteReference w:id="102"/>
      </w:r>
      <w:r w:rsidRPr="00BF6ED2">
        <w:rPr>
          <w:lang w:val="ro-RO"/>
        </w:rPr>
        <w:t>.</w:t>
      </w:r>
    </w:p>
    <w:p w:rsidR="00AB03DC" w:rsidRPr="00BF6ED2" w:rsidRDefault="00AB03DC" w:rsidP="00AB03DC">
      <w:pPr>
        <w:ind w:firstLine="720"/>
        <w:rPr>
          <w:lang w:val="ro-RO"/>
        </w:rPr>
      </w:pPr>
      <w:r w:rsidRPr="00BF6ED2">
        <w:rPr>
          <w:lang w:val="ro-RO"/>
        </w:rPr>
        <w:t>După lansarea &lt;Cărţii Unu&gt;, succesul de care a fost urmată aceasta, a condus la invitaţia ce i-a fost adresată autorului de a ţine conferinţe pe această temă. Efectul a fost mare</w:t>
      </w:r>
      <w:r w:rsidRPr="00BF6ED2">
        <w:rPr>
          <w:b/>
          <w:bCs/>
          <w:lang w:val="ro-RO"/>
        </w:rPr>
        <w:t xml:space="preserve">, </w:t>
      </w:r>
      <w:r w:rsidRPr="00BF6ED2">
        <w:rPr>
          <w:lang w:val="ro-RO"/>
        </w:rPr>
        <w:t>încât, Hubbard crează fundaţii de dianetică cu sprijinul unor prieteni bogaţi. Acţiunile fiscului de a se interesa în ceea ce priveşte situaţia financiară a organizaţiilor sale nu au întârziat să apară, astfel încât el decide înfiinţarea unei „Biserici”, care să îi pună la adăpost acţiunile sale</w:t>
      </w:r>
      <w:r w:rsidRPr="00BF6ED2">
        <w:rPr>
          <w:rStyle w:val="FootnoteReference"/>
          <w:lang w:val="ro-RO"/>
        </w:rPr>
        <w:footnoteReference w:id="103"/>
      </w:r>
      <w:r w:rsidRPr="00BF6ED2">
        <w:rPr>
          <w:lang w:val="ro-RO"/>
        </w:rPr>
        <w:t>. Se pune în continuare întrebarea dacă într-adevăr Hubbard a avut intenţia de a înfiinţa o religie.</w:t>
      </w:r>
    </w:p>
    <w:p w:rsidR="00AB03DC" w:rsidRPr="00BF6ED2" w:rsidRDefault="00AB03DC" w:rsidP="00AB03DC">
      <w:pPr>
        <w:rPr>
          <w:lang w:val="ro-RO"/>
        </w:rPr>
      </w:pPr>
    </w:p>
    <w:p w:rsidR="00AB03DC" w:rsidRPr="00BF6ED2" w:rsidRDefault="00AB03DC" w:rsidP="00AB03DC">
      <w:pPr>
        <w:ind w:firstLine="720"/>
        <w:rPr>
          <w:b/>
          <w:bCs/>
          <w:lang w:val="ro-RO"/>
        </w:rPr>
      </w:pPr>
      <w:r w:rsidRPr="00BF6ED2">
        <w:rPr>
          <w:b/>
          <w:bCs/>
          <w:lang w:val="ro-RO"/>
        </w:rPr>
        <w:t>Cărţi scrise de L. Ron Hubbard</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 xml:space="preserve">"Dianetica: Evoluţia Ştiinţei" </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"Ai avut vieţi anterioare?”</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 xml:space="preserve">"Dianetica pentru copii" </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"Ştiinţa supravieţuirii"</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"Dianetica: Ştiinţa Modernă</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"Ştiinţa supravieţuirii"</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 xml:space="preserve">"Problemele Muncii"  </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"Cum să rezişti ca manager"</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"Introducere în Etica Scientologică"</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"Manual de Studii fundamentale"</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"Discursuri Phoenix"</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"Fundamentele Gândirii"</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"Dianetica - Teze originale"</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lastRenderedPageBreak/>
        <w:t xml:space="preserve">"Carte de buzunar pentru Preclari" </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"Cartea Abilităţii umane”</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 xml:space="preserve">"Proceduri avansate şi axiome" </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"Scientologia 8 - 8008"</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"Scientologia 8 - 80"</w:t>
      </w:r>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 xml:space="preserve">"Scientologia 0 – </w:t>
      </w:r>
      <w:smartTag w:uri="urn:schemas-microsoft-com:office:smarttags" w:element="metricconverter">
        <w:smartTagPr>
          <w:attr w:name="ProductID" w:val="8”"/>
        </w:smartTagPr>
        <w:r w:rsidRPr="00BF6ED2">
          <w:rPr>
            <w:lang w:val="ro-RO"/>
          </w:rPr>
          <w:t>8”</w:t>
        </w:r>
      </w:smartTag>
    </w:p>
    <w:p w:rsidR="00AB03DC" w:rsidRPr="00BF6ED2" w:rsidRDefault="00AB03DC" w:rsidP="00AB03DC">
      <w:pPr>
        <w:numPr>
          <w:ilvl w:val="0"/>
          <w:numId w:val="2"/>
        </w:numPr>
        <w:tabs>
          <w:tab w:val="clear" w:pos="1080"/>
        </w:tabs>
        <w:spacing w:after="0" w:line="240" w:lineRule="auto"/>
        <w:ind w:left="540"/>
        <w:jc w:val="both"/>
        <w:rPr>
          <w:lang w:val="ro-RO"/>
        </w:rPr>
      </w:pPr>
      <w:r w:rsidRPr="00BF6ED2">
        <w:rPr>
          <w:lang w:val="ro-RO"/>
        </w:rPr>
        <w:t>"O istorie a Omului"</w:t>
      </w:r>
    </w:p>
    <w:p w:rsidR="00AB03DC" w:rsidRPr="00BF6ED2" w:rsidRDefault="00AB03DC" w:rsidP="00AB03DC">
      <w:pPr>
        <w:ind w:left="180"/>
        <w:rPr>
          <w:lang w:val="ro-RO"/>
        </w:rPr>
      </w:pPr>
      <w:r w:rsidRPr="00BF6ED2">
        <w:rPr>
          <w:lang w:val="ro-RO"/>
        </w:rPr>
        <w:t>21. "Dianetica - Evoluţia Ştiinţei"</w:t>
      </w:r>
    </w:p>
    <w:p w:rsidR="00AB03DC" w:rsidRPr="00BF6ED2" w:rsidRDefault="00AB03DC" w:rsidP="00AB03DC">
      <w:pPr>
        <w:ind w:left="180"/>
        <w:rPr>
          <w:lang w:val="ro-RO"/>
        </w:rPr>
      </w:pPr>
      <w:r w:rsidRPr="00BF6ED2">
        <w:rPr>
          <w:lang w:val="ro-RO"/>
        </w:rPr>
        <w:t>22. "Dianetica 55!"</w:t>
      </w:r>
    </w:p>
    <w:p w:rsidR="00AB03DC" w:rsidRPr="00BF6ED2" w:rsidRDefault="00AB03DC" w:rsidP="00AB03DC">
      <w:pPr>
        <w:ind w:left="180"/>
        <w:rPr>
          <w:lang w:val="ro-RO"/>
        </w:rPr>
      </w:pPr>
      <w:r w:rsidRPr="00BF6ED2">
        <w:rPr>
          <w:lang w:val="ro-RO"/>
        </w:rPr>
        <w:t xml:space="preserve">23. "Carte de buzunar pentru preoţii voluntari" </w:t>
      </w:r>
    </w:p>
    <w:p w:rsidR="00AB03DC" w:rsidRPr="00BF6ED2" w:rsidRDefault="00AB03DC" w:rsidP="00AB03DC">
      <w:pPr>
        <w:ind w:left="180"/>
        <w:rPr>
          <w:lang w:val="ro-RO"/>
        </w:rPr>
      </w:pPr>
      <w:r w:rsidRPr="00BF6ED2">
        <w:rPr>
          <w:lang w:val="ro-RO"/>
        </w:rPr>
        <w:t xml:space="preserve">24. "Dianetică şi Scientologie - Dicţionar Tehnic" </w:t>
      </w:r>
    </w:p>
    <w:p w:rsidR="00AB03DC" w:rsidRPr="00BF6ED2" w:rsidRDefault="00AB03DC" w:rsidP="00AB03DC">
      <w:pPr>
        <w:ind w:left="180"/>
        <w:rPr>
          <w:lang w:val="ro-RO"/>
        </w:rPr>
      </w:pPr>
      <w:r w:rsidRPr="00BF6ED2">
        <w:rPr>
          <w:lang w:val="ro-RO"/>
        </w:rPr>
        <w:t>25. "Definirea Tehnologiei Moderne pentru Management"</w:t>
      </w:r>
    </w:p>
    <w:p w:rsidR="00AB03DC" w:rsidRPr="00BF6ED2" w:rsidRDefault="00AB03DC" w:rsidP="00AB03DC">
      <w:pPr>
        <w:ind w:left="180"/>
        <w:rPr>
          <w:lang w:val="ro-RO"/>
        </w:rPr>
      </w:pPr>
      <w:r w:rsidRPr="00BF6ED2">
        <w:rPr>
          <w:lang w:val="ro-RO"/>
        </w:rPr>
        <w:t>26. "Dianetica astăzi"</w:t>
      </w:r>
    </w:p>
    <w:p w:rsidR="00AB03DC" w:rsidRPr="00BF6ED2" w:rsidRDefault="00AB03DC" w:rsidP="00AB03DC">
      <w:pPr>
        <w:ind w:left="180"/>
        <w:rPr>
          <w:lang w:val="ro-RO"/>
        </w:rPr>
      </w:pPr>
      <w:r w:rsidRPr="00BF6ED2">
        <w:rPr>
          <w:lang w:val="ro-RO"/>
        </w:rPr>
        <w:t>27. "Analiza Sinelui"</w:t>
      </w:r>
    </w:p>
    <w:p w:rsidR="00AB03DC" w:rsidRPr="00BF6ED2" w:rsidRDefault="00AB03DC" w:rsidP="00AB03DC">
      <w:pPr>
        <w:ind w:left="180"/>
        <w:rPr>
          <w:lang w:val="ro-RO"/>
        </w:rPr>
      </w:pPr>
      <w:r w:rsidRPr="00BF6ED2">
        <w:rPr>
          <w:lang w:val="ro-RO"/>
        </w:rPr>
        <w:t>28. "Biserica Scientologică - Fundal şi Ceremonii”</w:t>
      </w:r>
    </w:p>
    <w:p w:rsidR="00AB03DC" w:rsidRPr="00BF6ED2" w:rsidRDefault="00AB03DC" w:rsidP="00AB03DC">
      <w:pPr>
        <w:rPr>
          <w:lang w:val="ro-RO"/>
        </w:rPr>
      </w:pPr>
    </w:p>
    <w:p w:rsidR="00AB03DC" w:rsidRPr="00BF6ED2" w:rsidRDefault="00AB03DC" w:rsidP="00AB03DC">
      <w:pPr>
        <w:ind w:firstLine="720"/>
        <w:rPr>
          <w:b/>
          <w:i/>
          <w:iCs/>
          <w:lang w:val="ro-RO"/>
        </w:rPr>
      </w:pPr>
      <w:r w:rsidRPr="00BF6ED2">
        <w:rPr>
          <w:b/>
          <w:lang w:val="ro-RO"/>
        </w:rPr>
        <w:t>Despre organizarea bisericii scientologice</w:t>
      </w:r>
    </w:p>
    <w:p w:rsidR="00AB03DC" w:rsidRPr="00BF6ED2" w:rsidRDefault="00AB03DC" w:rsidP="00AB03DC">
      <w:pPr>
        <w:ind w:firstLine="720"/>
        <w:rPr>
          <w:lang w:val="ro-RO"/>
        </w:rPr>
      </w:pPr>
      <w:r w:rsidRPr="00BF6ED2">
        <w:rPr>
          <w:lang w:val="ro-RO"/>
        </w:rPr>
        <w:t>Mişcarea scientologică are aproximativ 8 milioane de membrii în întreaga lume. Centrul acesteia se află în S.U.A., Clarwater în Florida şi Palm Springs în California</w:t>
      </w:r>
      <w:r w:rsidRPr="00BF6ED2">
        <w:rPr>
          <w:rStyle w:val="FootnoteReference"/>
          <w:lang w:val="ro-RO"/>
        </w:rPr>
        <w:footnoteReference w:id="104"/>
      </w:r>
      <w:r w:rsidRPr="00BF6ED2">
        <w:rPr>
          <w:lang w:val="ro-RO"/>
        </w:rPr>
        <w:t>.</w:t>
      </w:r>
    </w:p>
    <w:p w:rsidR="00AB03DC" w:rsidRPr="00BF6ED2" w:rsidRDefault="00AB03DC" w:rsidP="00AB03DC">
      <w:pPr>
        <w:ind w:firstLine="720"/>
        <w:rPr>
          <w:lang w:val="ro-RO"/>
        </w:rPr>
      </w:pPr>
      <w:r w:rsidRPr="00BF6ED2">
        <w:rPr>
          <w:lang w:val="ro-RO"/>
        </w:rPr>
        <w:t>În ceea ce priveşte organizaţiile şi misiunile scientologice, putem afirma că numărul acestora este impresionant (mai bine de 350 de asociaţii şi misiuni ale Bisericii Scientologice) care acoperă ca arie geografică toate continentele lumii</w:t>
      </w:r>
      <w:r w:rsidRPr="00BF6ED2">
        <w:rPr>
          <w:rStyle w:val="FootnoteReference"/>
          <w:lang w:val="ro-RO"/>
        </w:rPr>
        <w:footnoteReference w:id="105"/>
      </w:r>
      <w:r w:rsidRPr="00BF6ED2">
        <w:rPr>
          <w:lang w:val="ro-RO"/>
        </w:rPr>
        <w:t xml:space="preserve">. </w:t>
      </w:r>
    </w:p>
    <w:p w:rsidR="00AB03DC" w:rsidRPr="00BF6ED2" w:rsidRDefault="00AB03DC" w:rsidP="00AB03DC">
      <w:pPr>
        <w:ind w:firstLine="720"/>
        <w:rPr>
          <w:lang w:val="ro-RO"/>
        </w:rPr>
      </w:pPr>
      <w:r w:rsidRPr="00BF6ED2">
        <w:rPr>
          <w:lang w:val="ro-RO"/>
        </w:rPr>
        <w:t xml:space="preserve">În general activitatea Bisericii Scientologice se desfăşoară în cadrul a două mari forme structurale de organizare, respectiv biserici de scientologie şi cluburi de dianetică (cele din urmă vizând doar practicarea dianeticii). Mai există desigur, şi alte </w:t>
      </w:r>
      <w:r w:rsidRPr="00BF6ED2">
        <w:rPr>
          <w:lang w:val="ro-RO"/>
        </w:rPr>
        <w:lastRenderedPageBreak/>
        <w:t>forme de organizaţii sub care îşi desfăşoară secta activitatea, acestea cuprinzând o largă diversitate, astfel încât, unele dintre ele nu par a avea nimic comun cu religia.</w:t>
      </w:r>
    </w:p>
    <w:p w:rsidR="00AB03DC" w:rsidRPr="00BF6ED2" w:rsidRDefault="00AB03DC" w:rsidP="00AB03DC">
      <w:pPr>
        <w:ind w:firstLine="720"/>
        <w:rPr>
          <w:lang w:val="ro-RO"/>
        </w:rPr>
      </w:pPr>
      <w:r w:rsidRPr="00BF6ED2">
        <w:rPr>
          <w:lang w:val="ro-RO"/>
        </w:rPr>
        <w:t>„Misiunile” scientologiei sunt grupe de organizare subordonate filialelor naţionale. Fiecare „misiune” ca forme ierarhice, dispune de un „stat major” de conducere şi de asemenea de un „oficiu de gardieni”, acesta din urmă încorporând servicii de pază internă şi servicii de asigurare a securităţii externe. Modul în care lucrează aceste servicii se regăseşte în funcţionarea organizaţiilor de spionaj. Sarcina şi obiectivul acetora nu este altul decât de a reprima inamicii sectei şi de a</w:t>
      </w:r>
      <w:r w:rsidRPr="00BF6ED2">
        <w:rPr>
          <w:b/>
          <w:bCs/>
          <w:vertAlign w:val="superscript"/>
          <w:lang w:val="ro-RO"/>
        </w:rPr>
        <w:t xml:space="preserve"> </w:t>
      </w:r>
      <w:r w:rsidRPr="00BF6ED2">
        <w:rPr>
          <w:lang w:val="ro-RO"/>
        </w:rPr>
        <w:t>asigura un mediu înconjurător al sediilor şi oficiilor sectei. Secta este foarte „dură” atât cu cei care abandonează „religia”, cât şi cu inamicii acesteia</w:t>
      </w:r>
      <w:r w:rsidRPr="00BF6ED2">
        <w:rPr>
          <w:rStyle w:val="FootnoteReference"/>
          <w:lang w:val="ro-RO"/>
        </w:rPr>
        <w:footnoteReference w:id="106"/>
      </w:r>
      <w:r w:rsidRPr="00BF6ED2">
        <w:rPr>
          <w:lang w:val="ro-RO"/>
        </w:rPr>
        <w:t>.</w:t>
      </w:r>
    </w:p>
    <w:p w:rsidR="00AB03DC" w:rsidRPr="00BF6ED2" w:rsidRDefault="00AB03DC" w:rsidP="00AB03DC">
      <w:pPr>
        <w:ind w:firstLine="720"/>
        <w:rPr>
          <w:lang w:val="ro-RO"/>
        </w:rPr>
      </w:pPr>
      <w:r w:rsidRPr="00BF6ED2">
        <w:rPr>
          <w:lang w:val="ro-RO"/>
        </w:rPr>
        <w:t>Procedurile de supraveghere şi excludere a membrilor grupului, sunt menite să îi asigure supravieţuirea. Secta desfăşoară în acest sens un control riguros şi o supraveghere atentă care se exercită prin "Comitetele de Etică” ale Scientologiei. Supravegherea este o sarcină rezervată „Congregaţiei de Martori”, abilitată să pronunţe excluderea unui membru al grupului. „Exclusul este tratat cu o severă particularitate - de aceea - sancţiunea atârnă precum sabia lui Damocles pentru menţinerea turmei în supunere”</w:t>
      </w:r>
      <w:r w:rsidRPr="00BF6ED2">
        <w:rPr>
          <w:rStyle w:val="FootnoteReference"/>
          <w:lang w:val="ro-RO"/>
        </w:rPr>
        <w:footnoteReference w:id="107"/>
      </w:r>
      <w:r w:rsidRPr="00BF6ED2">
        <w:rPr>
          <w:lang w:val="ro-RO"/>
        </w:rPr>
        <w:t>.</w:t>
      </w:r>
    </w:p>
    <w:p w:rsidR="00AB03DC" w:rsidRPr="00BF6ED2" w:rsidRDefault="00AB03DC" w:rsidP="00AB03DC">
      <w:pPr>
        <w:ind w:firstLine="720"/>
        <w:rPr>
          <w:lang w:val="ro-RO"/>
        </w:rPr>
      </w:pPr>
      <w:r w:rsidRPr="00BF6ED2">
        <w:rPr>
          <w:lang w:val="ro-RO"/>
        </w:rPr>
        <w:t>Vom încerca în cele ce urmează să enumerăm principalele forme de organizare ale Scientologiei, sub care aceasta îşi desfăşoară activitatea.</w:t>
      </w:r>
    </w:p>
    <w:p w:rsidR="00AB03DC" w:rsidRPr="00BF6ED2" w:rsidRDefault="00AB03DC" w:rsidP="00AB03DC">
      <w:pPr>
        <w:ind w:firstLine="720"/>
        <w:rPr>
          <w:lang w:val="ro-RO"/>
        </w:rPr>
      </w:pPr>
    </w:p>
    <w:p w:rsidR="00AB03DC" w:rsidRPr="00BF6ED2" w:rsidRDefault="00AB03DC" w:rsidP="00AB03DC">
      <w:pPr>
        <w:ind w:firstLine="720"/>
        <w:rPr>
          <w:b/>
          <w:bCs/>
          <w:lang w:val="ro-RO"/>
        </w:rPr>
      </w:pPr>
      <w:r w:rsidRPr="00BF6ED2">
        <w:rPr>
          <w:b/>
          <w:bCs/>
          <w:lang w:val="ro-RO"/>
        </w:rPr>
        <w:t>Centrul de Tehnologie Religioasă</w:t>
      </w:r>
    </w:p>
    <w:p w:rsidR="00AB03DC" w:rsidRPr="00BF6ED2" w:rsidRDefault="00AB03DC" w:rsidP="00AB03DC">
      <w:pPr>
        <w:ind w:firstLine="720"/>
        <w:rPr>
          <w:lang w:val="ro-RO"/>
        </w:rPr>
      </w:pPr>
      <w:r w:rsidRPr="00BF6ED2">
        <w:rPr>
          <w:lang w:val="ro-RO"/>
        </w:rPr>
        <w:t>„Centrul de Tehnologie Religioasă (Religious Technology Center, R.T.C.) este o organizaţie cu scop nonprofitabil, formată în 1982 pentru apărarea, întreţinerea şi protejarea religiei scientologice”</w:t>
      </w:r>
      <w:r w:rsidRPr="00BF6ED2">
        <w:rPr>
          <w:rStyle w:val="FootnoteReference"/>
          <w:lang w:val="ro-RO"/>
        </w:rPr>
        <w:footnoteReference w:id="108"/>
      </w:r>
      <w:r w:rsidRPr="00BF6ED2">
        <w:rPr>
          <w:lang w:val="ro-RO"/>
        </w:rPr>
        <w:t>.</w:t>
      </w:r>
    </w:p>
    <w:p w:rsidR="00AB03DC" w:rsidRPr="00BF6ED2" w:rsidRDefault="00AB03DC" w:rsidP="00AB03DC">
      <w:pPr>
        <w:ind w:firstLine="720"/>
        <w:rPr>
          <w:lang w:val="ro-RO"/>
        </w:rPr>
      </w:pPr>
      <w:r w:rsidRPr="00BF6ED2">
        <w:rPr>
          <w:lang w:val="ro-RO"/>
        </w:rPr>
        <w:t>Conform scientologiei, acest &lt;centru&gt;, „deţine autoritatea aclesiastică a tehnologiilor religioase ale lui L. Ron Hubbard”</w:t>
      </w:r>
      <w:r w:rsidRPr="00BF6ED2">
        <w:rPr>
          <w:rStyle w:val="FootnoteReference"/>
          <w:lang w:val="ro-RO"/>
        </w:rPr>
        <w:footnoteReference w:id="109"/>
      </w:r>
      <w:r w:rsidRPr="00BF6ED2">
        <w:rPr>
          <w:lang w:val="ro-RO"/>
        </w:rPr>
        <w:t xml:space="preserve">. În aceeaşi sursă, se afirmă că RTC nu aparţine structurii administrative a bisericii şi că de-asemenea, nu este implicat în „afacerile curente”. RTC deţine marca „Dianeticii” şi „Scientologiei” pe care L.R. </w:t>
      </w:r>
      <w:r w:rsidRPr="00BF6ED2">
        <w:rPr>
          <w:lang w:val="ro-RO"/>
        </w:rPr>
        <w:lastRenderedPageBreak/>
        <w:t>Hubbard i le-a donat în 1982. În timp ce, „Biserica de Scientologie Internaţională” ar avea responsabilibtatea în sectorul eclesiastic, cel care priveşte difuzarea, propagarea şi apărarea Scientologiei în general, „Centrul de Tehnologie Religioasă” are rol de organizaţie cu protecţia ultimă a religiei, deci o ultimă instanţă de apărare. De aceea RTC este definit ca fiind „garantul simbol al ortodoxiei tuturor practicilor religioase în scientologie”</w:t>
      </w:r>
      <w:r w:rsidRPr="00BF6ED2">
        <w:rPr>
          <w:rStyle w:val="FootnoteReference"/>
          <w:lang w:val="ro-RO"/>
        </w:rPr>
        <w:footnoteReference w:id="110"/>
      </w:r>
      <w:r w:rsidRPr="00BF6ED2">
        <w:rPr>
          <w:lang w:val="ro-RO"/>
        </w:rPr>
        <w:t>. Realitatea însă, cea de fiinţare a organizaţiei amintite, este una cu caracter ascuns, aceea de „organizaţie de tip paramilitar, cu activităţi în diferite ţări ale lumii”</w:t>
      </w:r>
      <w:r w:rsidRPr="00BF6ED2">
        <w:rPr>
          <w:rStyle w:val="FootnoteReference"/>
          <w:lang w:val="ro-RO"/>
        </w:rPr>
        <w:footnoteReference w:id="111"/>
      </w:r>
      <w:r w:rsidRPr="00BF6ED2">
        <w:rPr>
          <w:lang w:val="ro-RO"/>
        </w:rPr>
        <w:t>.</w:t>
      </w:r>
    </w:p>
    <w:p w:rsidR="00AB03DC" w:rsidRPr="00BF6ED2" w:rsidRDefault="00AB03DC" w:rsidP="00AB03DC">
      <w:pPr>
        <w:ind w:firstLine="720"/>
        <w:rPr>
          <w:vertAlign w:val="superscript"/>
          <w:lang w:val="ro-RO"/>
        </w:rPr>
      </w:pPr>
    </w:p>
    <w:p w:rsidR="00AB03DC" w:rsidRPr="00BF6ED2" w:rsidRDefault="00AB03DC" w:rsidP="00AB03DC">
      <w:pPr>
        <w:ind w:firstLine="720"/>
        <w:rPr>
          <w:b/>
          <w:bCs/>
          <w:lang w:val="ro-RO"/>
        </w:rPr>
      </w:pPr>
      <w:r w:rsidRPr="00BF6ED2">
        <w:rPr>
          <w:b/>
          <w:bCs/>
          <w:lang w:val="ro-RO"/>
        </w:rPr>
        <w:t>Organizaţie Maritimă</w:t>
      </w:r>
    </w:p>
    <w:p w:rsidR="00AB03DC" w:rsidRPr="00BF6ED2" w:rsidRDefault="00AB03DC" w:rsidP="00AB03DC">
      <w:pPr>
        <w:ind w:firstLine="720"/>
        <w:rPr>
          <w:lang w:val="ro-RO"/>
        </w:rPr>
      </w:pPr>
      <w:r w:rsidRPr="00BF6ED2">
        <w:rPr>
          <w:lang w:val="ro-RO"/>
        </w:rPr>
        <w:t>O importantă organizaţie din cadrul scientologiei este „Organizaţia Maritimă” (Sea Organization sau prescurtat Sea Org). Fiind o organizaţie cu vădit caracter şi preocupări militare, a trebuit ca scientologii să justifice existenţa.</w:t>
      </w:r>
    </w:p>
    <w:p w:rsidR="00AB03DC" w:rsidRPr="00BF6ED2" w:rsidRDefault="00AB03DC" w:rsidP="00AB03DC">
      <w:pPr>
        <w:ind w:firstLine="720"/>
        <w:rPr>
          <w:lang w:val="ro-RO"/>
        </w:rPr>
      </w:pPr>
      <w:r w:rsidRPr="00BF6ED2">
        <w:rPr>
          <w:lang w:val="ro-RO"/>
        </w:rPr>
        <w:t>În acest sens se spune despre „Sea Org” că este un ordin religios şi că membrii acesteia au semnat un legământ pentru eternitate cu Scientologia. „Fiecare dintre membrii săi este responsabil de a păzi biserica locală de care aparţin”</w:t>
      </w:r>
      <w:r w:rsidRPr="00BF6ED2">
        <w:rPr>
          <w:rStyle w:val="FootnoteReference"/>
          <w:lang w:val="ro-RO"/>
        </w:rPr>
        <w:footnoteReference w:id="112"/>
      </w:r>
      <w:r w:rsidRPr="00BF6ED2">
        <w:rPr>
          <w:lang w:val="ro-RO"/>
        </w:rPr>
        <w:t>. Organizaţia a fost creată în 1967, când flotila compusă din şase nave a străbătut oceanele</w:t>
      </w:r>
      <w:r w:rsidRPr="00BF6ED2">
        <w:rPr>
          <w:rStyle w:val="FootnoteReference"/>
          <w:lang w:val="ro-RO"/>
        </w:rPr>
        <w:footnoteReference w:id="113"/>
      </w:r>
      <w:r w:rsidRPr="00BF6ED2">
        <w:rPr>
          <w:lang w:val="ro-RO"/>
        </w:rPr>
        <w:t>. După scientologi, scopul ei „a fost de căutare a resurselor pe nivelele superioare ale cunoştinţelor spirituale şi aptitudinilor”</w:t>
      </w:r>
      <w:r w:rsidRPr="00BF6ED2">
        <w:rPr>
          <w:rStyle w:val="FootnoteReference"/>
          <w:lang w:val="ro-RO"/>
        </w:rPr>
        <w:footnoteReference w:id="114"/>
      </w:r>
      <w:r w:rsidRPr="00BF6ED2">
        <w:rPr>
          <w:lang w:val="ro-RO"/>
        </w:rPr>
        <w:t>.</w:t>
      </w:r>
    </w:p>
    <w:p w:rsidR="00AB03DC" w:rsidRPr="00BF6ED2" w:rsidRDefault="00AB03DC" w:rsidP="00AB03DC">
      <w:pPr>
        <w:ind w:firstLine="720"/>
        <w:rPr>
          <w:lang w:val="ro-RO"/>
        </w:rPr>
      </w:pPr>
      <w:r w:rsidRPr="00BF6ED2">
        <w:rPr>
          <w:lang w:val="ro-RO"/>
        </w:rPr>
        <w:t>Membrii primului echipaj, plecaţi în expediţie pe oceanele globului - în frunte cu L.R. Hubbard - au decis să încheie un contract pentru un miliard de ani, „în recunoaşterea angajamentului lor de a apăra religia pe timpul existenţei spirituale imortale”</w:t>
      </w:r>
      <w:r w:rsidRPr="00BF6ED2">
        <w:rPr>
          <w:rStyle w:val="FootnoteReference"/>
          <w:lang w:val="ro-RO"/>
        </w:rPr>
        <w:footnoteReference w:id="115"/>
      </w:r>
      <w:r w:rsidRPr="00BF6ED2">
        <w:rPr>
          <w:lang w:val="ro-RO"/>
        </w:rPr>
        <w:t>. În acest sens, „contractul amintit a devenit pentru membrii „Sea Org” unul &lt;tradiţional&gt;, fiecare nou membru reînnoindu-l personal (cu semnătura sa). Există însă şi membri ai organizaţiei care îşi desfăşoară activitatea pe uscat, constituind un birou de informaţii menite să sprijine acţiunea organizaţiei implicate în activităţi şi manevre marine, destinate „apărării ierarhiei” bisericii</w:t>
      </w:r>
      <w:r w:rsidRPr="00BF6ED2">
        <w:rPr>
          <w:rStyle w:val="FootnoteReference"/>
          <w:lang w:val="ro-RO"/>
        </w:rPr>
        <w:footnoteReference w:id="116"/>
      </w:r>
      <w:r w:rsidRPr="00BF6ED2">
        <w:rPr>
          <w:lang w:val="ro-RO"/>
        </w:rPr>
        <w:t xml:space="preserve">. Aceşti membri </w:t>
      </w:r>
      <w:r w:rsidRPr="00BF6ED2">
        <w:rPr>
          <w:lang w:val="ro-RO"/>
        </w:rPr>
        <w:lastRenderedPageBreak/>
        <w:t>sunt şi ei practicanţii tehnicilor de iniţiere în scientologie (formare şi audiţie); poartă uniformă de tip militar, ei fiind „consacraţi avansării obiectivelor scientologiei în cadrul funcţiunilor respective”</w:t>
      </w:r>
      <w:r w:rsidRPr="00BF6ED2">
        <w:rPr>
          <w:rStyle w:val="FootnoteReference"/>
          <w:lang w:val="ro-RO"/>
        </w:rPr>
        <w:footnoteReference w:id="117"/>
      </w:r>
      <w:r w:rsidRPr="00BF6ED2">
        <w:rPr>
          <w:lang w:val="ro-RO"/>
        </w:rPr>
        <w:t>. „Există actualmente 5.000 de membrii ale acestui ordin religios care fiinţează în diferite posturi de nivel superior în diferite biserici de scientologie care traversează lumea</w:t>
      </w:r>
      <w:r w:rsidRPr="00BF6ED2">
        <w:rPr>
          <w:rStyle w:val="FootnoteReference"/>
          <w:lang w:val="ro-RO"/>
        </w:rPr>
        <w:footnoteReference w:id="118"/>
      </w:r>
      <w:r w:rsidRPr="00BF6ED2">
        <w:rPr>
          <w:lang w:val="ro-RO"/>
        </w:rPr>
        <w:t>”.</w:t>
      </w:r>
    </w:p>
    <w:p w:rsidR="00AB03DC" w:rsidRPr="00BF6ED2" w:rsidRDefault="00AB03DC" w:rsidP="00AB03DC">
      <w:pPr>
        <w:rPr>
          <w:lang w:val="ro-RO"/>
        </w:rPr>
      </w:pPr>
      <w:r w:rsidRPr="00BF6ED2">
        <w:rPr>
          <w:lang w:val="ro-RO"/>
        </w:rPr>
        <w:tab/>
        <w:t>„Organizaţia Maritimă” ar fi „asemănătoare ordinelor religioase aparţinând altor biserici”</w:t>
      </w:r>
      <w:r w:rsidRPr="00BF6ED2">
        <w:rPr>
          <w:rStyle w:val="FootnoteReference"/>
          <w:lang w:val="ro-RO"/>
        </w:rPr>
        <w:footnoteReference w:id="119"/>
      </w:r>
      <w:r w:rsidRPr="00BF6ED2">
        <w:rPr>
          <w:lang w:val="ro-RO"/>
        </w:rPr>
        <w:t>.</w:t>
      </w:r>
    </w:p>
    <w:p w:rsidR="00AB03DC" w:rsidRPr="00BF6ED2" w:rsidRDefault="00AB03DC" w:rsidP="00AB03DC">
      <w:pPr>
        <w:rPr>
          <w:lang w:val="ro-RO"/>
        </w:rPr>
      </w:pPr>
      <w:r w:rsidRPr="00BF6ED2">
        <w:rPr>
          <w:lang w:val="ro-RO"/>
        </w:rPr>
        <w:tab/>
        <w:t>Scopul organizaţiei ar fi fost şi acela de „a-l asista pe L.R. Hubbard în cercetarea vechilor civilizaţii şi să adune material pentru cursurile superioare”</w:t>
      </w:r>
      <w:r w:rsidRPr="00BF6ED2">
        <w:rPr>
          <w:rStyle w:val="FootnoteReference"/>
          <w:lang w:val="ro-RO"/>
        </w:rPr>
        <w:footnoteReference w:id="120"/>
      </w:r>
      <w:r w:rsidRPr="00BF6ED2">
        <w:rPr>
          <w:lang w:val="ro-RO"/>
        </w:rPr>
        <w:t>.</w:t>
      </w:r>
    </w:p>
    <w:p w:rsidR="00AB03DC" w:rsidRPr="00BF6ED2" w:rsidRDefault="00AB03DC" w:rsidP="00AB03DC">
      <w:pPr>
        <w:rPr>
          <w:lang w:val="ro-RO"/>
        </w:rPr>
      </w:pPr>
      <w:r w:rsidRPr="00BF6ED2">
        <w:rPr>
          <w:lang w:val="ro-RO"/>
        </w:rPr>
        <w:tab/>
        <w:t>„Organizaţia Maritimă nu are o structură fixă. Liderul organizaţiei este Biserica Scienlologică din California (Biroul navei „Amiral”). Membrii Organizaţiei Maritime lucrează pentru diferite biserici scientologice. Membrii Organizaţiei Maritime pot fi angajaţi ai oricărei biserici, fiind supuşi Consiliului Director.</w:t>
      </w:r>
    </w:p>
    <w:p w:rsidR="00AB03DC" w:rsidRPr="00BF6ED2" w:rsidRDefault="00AB03DC" w:rsidP="00AB03DC">
      <w:pPr>
        <w:rPr>
          <w:lang w:val="ro-RO"/>
        </w:rPr>
      </w:pPr>
    </w:p>
    <w:p w:rsidR="00AB03DC" w:rsidRPr="00BF6ED2" w:rsidRDefault="00AB03DC" w:rsidP="00AB03DC">
      <w:pPr>
        <w:ind w:firstLine="720"/>
        <w:rPr>
          <w:b/>
          <w:bCs/>
          <w:lang w:val="ro-RO"/>
        </w:rPr>
      </w:pPr>
      <w:r w:rsidRPr="00BF6ED2">
        <w:rPr>
          <w:b/>
          <w:bCs/>
          <w:lang w:val="ro-RO"/>
        </w:rPr>
        <w:t>Criminon</w:t>
      </w:r>
    </w:p>
    <w:p w:rsidR="00AB03DC" w:rsidRPr="00BF6ED2" w:rsidRDefault="00AB03DC" w:rsidP="00AB03DC">
      <w:pPr>
        <w:rPr>
          <w:lang w:val="ro-RO"/>
        </w:rPr>
      </w:pPr>
      <w:r w:rsidRPr="00BF6ED2">
        <w:rPr>
          <w:lang w:val="ro-RO"/>
        </w:rPr>
        <w:tab/>
        <w:t>„Criminon” (sau &lt;Nu crimei&gt;), este un program de reabilitare care utilizează tehnologii stabilite pe puncte de L. Ron Hubbard pentru a ajuta prizonierii să-şi regăsească mândria”</w:t>
      </w:r>
      <w:r w:rsidRPr="00BF6ED2">
        <w:rPr>
          <w:rStyle w:val="FootnoteReference"/>
          <w:lang w:val="ro-RO"/>
        </w:rPr>
        <w:footnoteReference w:id="121"/>
      </w:r>
      <w:r w:rsidRPr="00BF6ED2">
        <w:rPr>
          <w:lang w:val="ro-RO"/>
        </w:rPr>
        <w:t>.</w:t>
      </w:r>
      <w:r w:rsidRPr="00BF6ED2">
        <w:rPr>
          <w:vertAlign w:val="superscript"/>
          <w:lang w:val="ro-RO"/>
        </w:rPr>
        <w:t xml:space="preserve"> </w:t>
      </w:r>
      <w:r w:rsidRPr="00BF6ED2">
        <w:rPr>
          <w:lang w:val="ro-RO"/>
        </w:rPr>
        <w:t>Ea aduce deţinuţilor „tehnicile necesare pentru schimbarea vieţii lor şi pentru a deveni membrii productivi ai societăţii”</w:t>
      </w:r>
      <w:r w:rsidRPr="00BF6ED2">
        <w:rPr>
          <w:rStyle w:val="FootnoteReference"/>
          <w:lang w:val="ro-RO"/>
        </w:rPr>
        <w:footnoteReference w:id="122"/>
      </w:r>
      <w:r w:rsidRPr="00BF6ED2">
        <w:rPr>
          <w:lang w:val="ro-RO"/>
        </w:rPr>
        <w:t>.</w:t>
      </w:r>
    </w:p>
    <w:p w:rsidR="00AB03DC" w:rsidRPr="00BF6ED2" w:rsidRDefault="00AB03DC" w:rsidP="00AB03DC">
      <w:pPr>
        <w:rPr>
          <w:vertAlign w:val="superscript"/>
          <w:lang w:val="ro-RO"/>
        </w:rPr>
      </w:pPr>
      <w:r w:rsidRPr="00BF6ED2">
        <w:rPr>
          <w:lang w:val="ro-RO"/>
        </w:rPr>
        <w:tab/>
        <w:t>În 1990 organizaţia lansa un program pilot în Statele Unite, menit să diminueze delicvenţa. După constatările scientologiei, programul şi-ar fi atins obiectivele. Delicvenţii care au cooperat cu programul, au încetat să recidiveze în actele lor (procentul de recidivare a scăzut la 2% pentru cei implicaţi în program, faţă de 80% pentru cei care nu au fost implicaţi în acest program)</w:t>
      </w:r>
      <w:r w:rsidRPr="00BF6ED2">
        <w:rPr>
          <w:rStyle w:val="FootnoteReference"/>
          <w:lang w:val="ro-RO"/>
        </w:rPr>
        <w:footnoteReference w:id="123"/>
      </w:r>
      <w:r w:rsidRPr="00BF6ED2">
        <w:rPr>
          <w:lang w:val="ro-RO"/>
        </w:rPr>
        <w:t>.</w:t>
      </w:r>
    </w:p>
    <w:p w:rsidR="00AB03DC" w:rsidRPr="00BF6ED2" w:rsidRDefault="00AB03DC" w:rsidP="00AB03DC">
      <w:pPr>
        <w:rPr>
          <w:lang w:val="ro-RO"/>
        </w:rPr>
      </w:pPr>
      <w:r w:rsidRPr="00BF6ED2">
        <w:rPr>
          <w:lang w:val="ro-RO"/>
        </w:rPr>
        <w:lastRenderedPageBreak/>
        <w:tab/>
        <w:t>„Criminon” este „un program cantitativ autonom care evoluează independent de Biserica de Scientologie. Scientologii participă la el”</w:t>
      </w:r>
      <w:r w:rsidRPr="00BF6ED2">
        <w:rPr>
          <w:rStyle w:val="FootnoteReference"/>
          <w:lang w:val="ro-RO"/>
        </w:rPr>
        <w:footnoteReference w:id="124"/>
      </w:r>
      <w:r w:rsidRPr="00BF6ED2">
        <w:rPr>
          <w:lang w:val="ro-RO"/>
        </w:rPr>
        <w:t>.</w:t>
      </w:r>
    </w:p>
    <w:p w:rsidR="00AB03DC" w:rsidRPr="00BF6ED2" w:rsidRDefault="00AB03DC" w:rsidP="00AB03DC">
      <w:pPr>
        <w:rPr>
          <w:lang w:val="ro-RO"/>
        </w:rPr>
      </w:pPr>
      <w:r w:rsidRPr="00BF6ED2">
        <w:rPr>
          <w:lang w:val="ro-RO"/>
        </w:rPr>
        <w:tab/>
        <w:t>„Programul este fondat pe scrierile şi cercetările lui Ron Hubbard, în particular codul moral laic &lt;Căminul Bunăstării&gt;”</w:t>
      </w:r>
      <w:r w:rsidRPr="00BF6ED2">
        <w:rPr>
          <w:rStyle w:val="FootnoteReference"/>
          <w:lang w:val="ro-RO"/>
        </w:rPr>
        <w:footnoteReference w:id="125"/>
      </w:r>
      <w:r w:rsidRPr="00BF6ED2">
        <w:rPr>
          <w:lang w:val="ro-RO"/>
        </w:rPr>
        <w:t>.</w:t>
      </w:r>
    </w:p>
    <w:p w:rsidR="00AB03DC" w:rsidRPr="00BF6ED2" w:rsidRDefault="00AB03DC" w:rsidP="00AB03DC">
      <w:pPr>
        <w:rPr>
          <w:lang w:val="ro-RO"/>
        </w:rPr>
      </w:pPr>
    </w:p>
    <w:p w:rsidR="00AB03DC" w:rsidRPr="00BF6ED2" w:rsidRDefault="00AB03DC" w:rsidP="00AB03DC">
      <w:pPr>
        <w:ind w:firstLine="720"/>
        <w:rPr>
          <w:b/>
          <w:bCs/>
          <w:lang w:val="ro-RO"/>
        </w:rPr>
      </w:pPr>
      <w:r w:rsidRPr="00BF6ED2">
        <w:rPr>
          <w:b/>
          <w:bCs/>
          <w:lang w:val="ro-RO"/>
        </w:rPr>
        <w:t>Narconon</w:t>
      </w:r>
    </w:p>
    <w:p w:rsidR="00AB03DC" w:rsidRPr="00BF6ED2" w:rsidRDefault="00AB03DC" w:rsidP="00AB03DC">
      <w:pPr>
        <w:rPr>
          <w:vertAlign w:val="superscript"/>
          <w:lang w:val="ro-RO"/>
        </w:rPr>
      </w:pPr>
      <w:r w:rsidRPr="00BF6ED2">
        <w:rPr>
          <w:lang w:val="ro-RO"/>
        </w:rPr>
        <w:tab/>
        <w:t>Narconon este prezentat de Scientologie, ca fiind „un program foarte eficace de desprindere, de dezintoxicare şi de reabilitare care utilizează tehnici mizând pe punctele lui L. Ron Hubbard pentru a reda toxicomanilor şi alcoolicilor controlul vieţii lor. Narconon a debutat la mijlocul anilor '60 când un deţinut dintr-un penitenciar al Statului Arizona a rezolvat problemele sale de toxicomanie, graţie principiilor enunţate într-una din cărţile lui L. Ron Hubbard”</w:t>
      </w:r>
      <w:r w:rsidRPr="00BF6ED2">
        <w:rPr>
          <w:rStyle w:val="FootnoteReference"/>
          <w:lang w:val="ro-RO"/>
        </w:rPr>
        <w:footnoteReference w:id="126"/>
      </w:r>
      <w:r w:rsidRPr="00BF6ED2">
        <w:rPr>
          <w:lang w:val="ro-RO"/>
        </w:rPr>
        <w:t>.</w:t>
      </w:r>
      <w:r w:rsidRPr="00BF6ED2">
        <w:rPr>
          <w:vertAlign w:val="superscript"/>
          <w:lang w:val="ro-RO"/>
        </w:rPr>
        <w:t xml:space="preserve"> </w:t>
      </w:r>
    </w:p>
    <w:p w:rsidR="00AB03DC" w:rsidRPr="00BF6ED2" w:rsidRDefault="00AB03DC" w:rsidP="00AB03DC">
      <w:pPr>
        <w:rPr>
          <w:lang w:val="ro-RO"/>
        </w:rPr>
      </w:pPr>
      <w:r w:rsidRPr="00BF6ED2">
        <w:rPr>
          <w:vertAlign w:val="superscript"/>
          <w:lang w:val="ro-RO"/>
        </w:rPr>
        <w:tab/>
      </w:r>
      <w:r w:rsidRPr="00BF6ED2">
        <w:rPr>
          <w:lang w:val="ro-RO"/>
        </w:rPr>
        <w:t>Ca şi programul amintit din cadrul Organizaţiei „Criminon” şi „Narconon” se prezintă drept un program caritativ şi autonom de Biserica de Scientologie. Există astăzi 40 de centre „Narconon” în întreaga lume, de prevenire şi reabilitare a oamenilor atinşi de flagelul drogurilor.</w:t>
      </w:r>
    </w:p>
    <w:p w:rsidR="00AB03DC" w:rsidRPr="00BF6ED2" w:rsidRDefault="00AB03DC" w:rsidP="00AB03DC">
      <w:pPr>
        <w:rPr>
          <w:lang w:val="ro-RO"/>
        </w:rPr>
      </w:pPr>
    </w:p>
    <w:p w:rsidR="00AB03DC" w:rsidRPr="00BF6ED2" w:rsidRDefault="00AB03DC" w:rsidP="00AB03DC">
      <w:pPr>
        <w:ind w:firstLine="720"/>
        <w:rPr>
          <w:b/>
          <w:lang w:val="ro-RO"/>
        </w:rPr>
      </w:pPr>
      <w:r w:rsidRPr="00BF6ED2">
        <w:rPr>
          <w:b/>
          <w:lang w:val="ro-RO"/>
        </w:rPr>
        <w:t>Biroul Afacerilor Speciale</w:t>
      </w:r>
    </w:p>
    <w:p w:rsidR="00AB03DC" w:rsidRPr="00BF6ED2" w:rsidRDefault="00AB03DC" w:rsidP="00AB03DC">
      <w:pPr>
        <w:rPr>
          <w:lang w:val="ro-RO"/>
        </w:rPr>
      </w:pPr>
      <w:r w:rsidRPr="00BF6ED2">
        <w:rPr>
          <w:lang w:val="ro-RO"/>
        </w:rPr>
        <w:tab/>
        <w:t>Această „branşă” a Bisericii Scientologice este implicată în „contractele de ansamblu ale societăţii”, afaceri juridice, relaţii publice şi ajutor social. Fiecare biserică locală „dispune de o solidă structură juridică şi respectă toate obligaţiile sale juridice şi fiscale”</w:t>
      </w:r>
      <w:r w:rsidRPr="00BF6ED2">
        <w:rPr>
          <w:rStyle w:val="FootnoteReference"/>
          <w:lang w:val="ro-RO"/>
        </w:rPr>
        <w:footnoteReference w:id="127"/>
      </w:r>
      <w:r w:rsidRPr="00BF6ED2">
        <w:rPr>
          <w:lang w:val="ro-RO"/>
        </w:rPr>
        <w:t>. Are responsabilitatea de a coordona programele şi fiscale şi companiile iniţiate de bisericile scientologice pe plan social, şi de asemenea activităţile „ecumenice”</w:t>
      </w:r>
      <w:r w:rsidRPr="00BF6ED2">
        <w:rPr>
          <w:rStyle w:val="FootnoteReference"/>
          <w:lang w:val="ro-RO"/>
        </w:rPr>
        <w:footnoteReference w:id="128"/>
      </w:r>
      <w:r w:rsidRPr="00BF6ED2">
        <w:rPr>
          <w:lang w:val="ro-RO"/>
        </w:rPr>
        <w:t>.</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ind w:firstLine="720"/>
        <w:rPr>
          <w:b/>
          <w:bCs/>
          <w:lang w:val="ro-RO"/>
        </w:rPr>
      </w:pPr>
      <w:r w:rsidRPr="00BF6ED2">
        <w:rPr>
          <w:b/>
          <w:bCs/>
          <w:lang w:val="ro-RO"/>
        </w:rPr>
        <w:lastRenderedPageBreak/>
        <w:t>Golden Era Production</w:t>
      </w:r>
    </w:p>
    <w:p w:rsidR="00AB03DC" w:rsidRPr="00BF6ED2" w:rsidRDefault="00AB03DC" w:rsidP="00AB03DC">
      <w:pPr>
        <w:rPr>
          <w:lang w:val="ro-RO"/>
        </w:rPr>
      </w:pPr>
      <w:r w:rsidRPr="00BF6ED2">
        <w:rPr>
          <w:lang w:val="ro-RO"/>
        </w:rPr>
        <w:tab/>
        <w:t>„Golden Era Productions”</w:t>
      </w:r>
      <w:r w:rsidRPr="00BF6ED2">
        <w:rPr>
          <w:i/>
          <w:iCs/>
          <w:lang w:val="ro-RO"/>
        </w:rPr>
        <w:t xml:space="preserve"> </w:t>
      </w:r>
      <w:r w:rsidRPr="00BF6ED2">
        <w:rPr>
          <w:lang w:val="ro-RO"/>
        </w:rPr>
        <w:t>este partea Bisericii de Scientologie Internaţionale fondată cu scopul producerii de filme de formare şi de prozelitism religios. Se situează în sudul Californiei pe o proprietate de 200 de hectare unde se află studiourile de televiziune şi de înregistrare precum şi instalaţii de mixaj şi de asemenea laboratoare de developare. Aici sunt realizate toate filmele religioase ale Bisericii.</w:t>
      </w:r>
    </w:p>
    <w:p w:rsidR="00AB03DC" w:rsidRPr="00BF6ED2" w:rsidRDefault="00AB03DC" w:rsidP="00AB03DC">
      <w:pPr>
        <w:rPr>
          <w:lang w:val="ro-RO"/>
        </w:rPr>
      </w:pPr>
      <w:r w:rsidRPr="00BF6ED2">
        <w:rPr>
          <w:lang w:val="ro-RO"/>
        </w:rPr>
        <w:tab/>
        <w:t>Golden Era Productions a produs în egală măsură materiale audiovizuale pentru prozelitismul religiei scientologice. Aceste materiale se găsesc înregistrate pe casete video şi conţin mesaje radiodifuzate sau televizate şi sunt traduse în diferite limbi. O mare parte a scrierilor scientologice se găsesc în 3.000 de conferinţe înregistrate ale lui L. Ron Hubbard de aproximativ 90 minute</w:t>
      </w:r>
    </w:p>
    <w:p w:rsidR="00AB03DC" w:rsidRPr="00BF6ED2" w:rsidRDefault="00AB03DC" w:rsidP="00AB03DC">
      <w:pPr>
        <w:ind w:firstLine="720"/>
        <w:rPr>
          <w:b/>
          <w:lang w:val="ro-RO"/>
        </w:rPr>
      </w:pPr>
      <w:r w:rsidRPr="00BF6ED2">
        <w:rPr>
          <w:b/>
          <w:lang w:val="ro-RO"/>
        </w:rPr>
        <w:t>Metode şi practice</w:t>
      </w:r>
    </w:p>
    <w:p w:rsidR="00AB03DC" w:rsidRPr="00BF6ED2" w:rsidRDefault="00AB03DC" w:rsidP="00AB03DC">
      <w:pPr>
        <w:rPr>
          <w:lang w:val="ro-RO" w:eastAsia="ro-RO"/>
        </w:rPr>
      </w:pPr>
      <w:r w:rsidRPr="00BF6ED2">
        <w:rPr>
          <w:lang w:val="ro-RO" w:eastAsia="ro-RO"/>
        </w:rPr>
        <w:tab/>
        <w:t>Auditing (de la verbul latinesc audire - a asculta), reprezintă un exerciţiu de bază în practica scientologică, în cadrul căruia cel ce este iniţiat îşi mărturiseşte, prin repetare continuă, în faţa unui „auditor” sau instructor, experienţele sale dureroase („engrame”) acumulate de-a lungul timpului.</w:t>
      </w:r>
    </w:p>
    <w:p w:rsidR="00AB03DC" w:rsidRPr="00BF6ED2" w:rsidRDefault="00AB03DC" w:rsidP="00AB03DC">
      <w:pPr>
        <w:rPr>
          <w:lang w:val="ro-RO"/>
        </w:rPr>
      </w:pPr>
      <w:r w:rsidRPr="00BF6ED2">
        <w:rPr>
          <w:lang w:val="ro-RO" w:eastAsia="ro-RO"/>
        </w:rPr>
        <w:tab/>
        <w:t>,,Oricine se supune unui asemenea tip de „confesiune”, trebuie să respecte în prealabil o mulţime de prescripţii, între care:</w:t>
      </w:r>
    </w:p>
    <w:p w:rsidR="00AB03DC" w:rsidRPr="00BF6ED2" w:rsidRDefault="00AB03DC" w:rsidP="00AB03DC">
      <w:pPr>
        <w:rPr>
          <w:lang w:val="ro-RO" w:eastAsia="ro-RO"/>
        </w:rPr>
      </w:pPr>
      <w:r w:rsidRPr="00BF6ED2">
        <w:rPr>
          <w:lang w:val="ro-RO" w:eastAsia="ro-RO"/>
        </w:rPr>
        <w:tab/>
        <w:t>- El trebuie să facă cunoscute examinatorului sau „directorului de procedură” vizitele medicale la care s-a supus şi „drogurile” (adică medicamentele) prescrise de către medic.</w:t>
      </w:r>
    </w:p>
    <w:p w:rsidR="00AB03DC" w:rsidRPr="00BF6ED2" w:rsidRDefault="00AB03DC" w:rsidP="00AB03DC">
      <w:pPr>
        <w:rPr>
          <w:lang w:val="ro-RO" w:eastAsia="ro-RO"/>
        </w:rPr>
      </w:pPr>
      <w:r w:rsidRPr="00BF6ED2">
        <w:rPr>
          <w:lang w:val="ro-RO" w:eastAsia="ro-RO"/>
        </w:rPr>
        <w:tab/>
        <w:t>- Să nu mănânce nimic din ceea ce nu-i place;</w:t>
      </w:r>
    </w:p>
    <w:p w:rsidR="00AB03DC" w:rsidRPr="00BF6ED2" w:rsidRDefault="00AB03DC" w:rsidP="00AB03DC">
      <w:pPr>
        <w:rPr>
          <w:lang w:val="ro-RO" w:eastAsia="ro-RO"/>
        </w:rPr>
      </w:pPr>
      <w:r w:rsidRPr="00BF6ED2">
        <w:rPr>
          <w:lang w:val="ro-RO" w:eastAsia="ro-RO"/>
        </w:rPr>
        <w:tab/>
        <w:t>-  Să bea zilnic cel puţin 8-9 pahare cu lichide;</w:t>
      </w:r>
    </w:p>
    <w:p w:rsidR="00AB03DC" w:rsidRPr="00BF6ED2" w:rsidRDefault="00AB03DC" w:rsidP="00AB03DC">
      <w:pPr>
        <w:rPr>
          <w:lang w:val="ro-RO" w:eastAsia="ro-RO"/>
        </w:rPr>
      </w:pPr>
      <w:r w:rsidRPr="00BF6ED2">
        <w:rPr>
          <w:lang w:val="ro-RO" w:eastAsia="ro-RO"/>
        </w:rPr>
        <w:tab/>
        <w:t>-  Să doarmă cel puţin 7-8 ore pe noapte;</w:t>
      </w:r>
    </w:p>
    <w:p w:rsidR="00AB03DC" w:rsidRPr="00BF6ED2" w:rsidRDefault="00AB03DC" w:rsidP="00AB03DC">
      <w:pPr>
        <w:rPr>
          <w:lang w:val="ro-RO" w:eastAsia="ro-RO"/>
        </w:rPr>
      </w:pPr>
      <w:r w:rsidRPr="00BF6ED2">
        <w:rPr>
          <w:lang w:val="ro-RO" w:eastAsia="ro-RO"/>
        </w:rPr>
        <w:tab/>
        <w:t>-  Să nu consume alcool ;</w:t>
      </w:r>
    </w:p>
    <w:p w:rsidR="00AB03DC" w:rsidRPr="00BF6ED2" w:rsidRDefault="00AB03DC" w:rsidP="00AB03DC">
      <w:pPr>
        <w:rPr>
          <w:lang w:val="ro-RO" w:eastAsia="ro-RO"/>
        </w:rPr>
      </w:pPr>
      <w:r w:rsidRPr="00BF6ED2">
        <w:rPr>
          <w:lang w:val="ro-RO" w:eastAsia="ro-RO"/>
        </w:rPr>
        <w:tab/>
        <w:t>-  Indiferent de fel sau formă, drogurile sunt strict interzise.</w:t>
      </w:r>
    </w:p>
    <w:p w:rsidR="00AB03DC" w:rsidRPr="00BF6ED2" w:rsidRDefault="00AB03DC" w:rsidP="00AB03DC">
      <w:pPr>
        <w:rPr>
          <w:lang w:val="ro-RO"/>
        </w:rPr>
      </w:pPr>
      <w:r w:rsidRPr="00BF6ED2">
        <w:rPr>
          <w:lang w:val="ro-RO" w:eastAsia="ro-RO"/>
        </w:rPr>
        <w:lastRenderedPageBreak/>
        <w:tab/>
        <w:t>- Nu consumaţi aspirină, nici tablete împotriva răului de maşină sau avion, nici vre-o altă formă de droguri sau medicamente fără permisiunea directorului de procedură.</w:t>
      </w:r>
    </w:p>
    <w:p w:rsidR="00AB03DC" w:rsidRPr="00BF6ED2" w:rsidRDefault="00AB03DC" w:rsidP="00AB03DC">
      <w:pPr>
        <w:rPr>
          <w:lang w:val="ro-RO" w:eastAsia="ro-RO"/>
        </w:rPr>
      </w:pPr>
      <w:r w:rsidRPr="00BF6ED2">
        <w:rPr>
          <w:lang w:val="ro-RO" w:eastAsia="ro-RO"/>
        </w:rPr>
        <w:tab/>
        <w:t>- Nu discutaţi cu nimeni din afară despre situaţia dumneavoastră şi despre exerciţiile pe care le parcurgeţi, cu excepţia examinatorului sau consultantului cu care lucraţi.</w:t>
      </w:r>
    </w:p>
    <w:p w:rsidR="00AB03DC" w:rsidRPr="00BF6ED2" w:rsidRDefault="00AB03DC" w:rsidP="00AB03DC">
      <w:pPr>
        <w:rPr>
          <w:lang w:val="ro-RO"/>
        </w:rPr>
      </w:pPr>
      <w:r w:rsidRPr="00BF6ED2">
        <w:rPr>
          <w:lang w:val="ro-RO" w:eastAsia="ro-RO"/>
        </w:rPr>
        <w:tab/>
        <w:t>- De asemenea, pe parcursul perioadei de auditing sunt interzise practici precum sunt meditaţia, şedinţe psihiatrice, yoga, băi artificiale de soare sau şedinţe spiritiste " (Ibidem, p.210).</w:t>
      </w:r>
    </w:p>
    <w:p w:rsidR="00AB03DC" w:rsidRPr="00BF6ED2" w:rsidRDefault="00AB03DC" w:rsidP="00AB03DC">
      <w:pPr>
        <w:ind w:firstLine="720"/>
        <w:rPr>
          <w:b/>
          <w:lang w:val="ro-RO"/>
        </w:rPr>
      </w:pPr>
      <w:r w:rsidRPr="00BF6ED2">
        <w:rPr>
          <w:b/>
          <w:lang w:val="ro-RO"/>
        </w:rPr>
        <w:t>Acţiuni prozelitiste în Bucureşti</w:t>
      </w:r>
    </w:p>
    <w:p w:rsidR="00AB03DC" w:rsidRPr="00BF6ED2" w:rsidRDefault="00AB03DC" w:rsidP="00AB03DC">
      <w:pPr>
        <w:rPr>
          <w:lang w:val="ro-RO" w:eastAsia="ro-RO"/>
        </w:rPr>
      </w:pPr>
      <w:r w:rsidRPr="00BF6ED2">
        <w:rPr>
          <w:lang w:val="ro-RO" w:eastAsia="ro-RO"/>
        </w:rPr>
        <w:tab/>
        <w:t>În diferite puncte cheie din Bucureşti au fost distribuite pliante tematice, în staţiile de autobuz şi de metrou din centru, au fost instalate panouri publicitare care promovau cărţile doctrinei scientologice şi acţiunile umanitare. Pentru fiecare din temele folosite au fost lansate site-uri pe internet speciale, cu versiuni în limba română. Cărţile lui L.R.Hubbard creatorul religiei, au fost publicate la noi în ţară de Editura Mix. Sunt cărţi motivaţionale, care oferă soluţii la diferite probleme generale, cum ar fi: salvarea căsniciei, găsirea unui loc de muncă sau creşterea copiilor.</w:t>
      </w:r>
    </w:p>
    <w:p w:rsidR="00AB03DC" w:rsidRPr="00BF6ED2" w:rsidRDefault="00AB03DC" w:rsidP="00AB03DC">
      <w:pPr>
        <w:rPr>
          <w:lang w:val="ro-RO" w:eastAsia="ro-RO"/>
        </w:rPr>
      </w:pPr>
      <w:r w:rsidRPr="00BF6ED2">
        <w:rPr>
          <w:lang w:val="ro-RO" w:eastAsia="ro-RO"/>
        </w:rPr>
        <w:tab/>
        <w:t>Rezolvările oferite sunt facile din punct de vedere intelectual şi presupun inclusiv apelarea la metodele scientologice. Tot în centru, la Piaţa Izvor, au fost instalate mai multe corturi pentru prezentarea doctrinei mişcării scientologice. Numită „Biserica Celebrităţilor” mişcarea scientologică se bucură de o mare vizibilitate în străinătate datorită numeroaselor vedete din lumea muzicii şi a filmului (Tom Cruise), ce au aderat la grupare. În România a lipsit acest element strategic de promovare pentru că nu au nici o personalitate locală cunoscută în rândul membrilor.</w:t>
      </w:r>
    </w:p>
    <w:p w:rsidR="00AB03DC" w:rsidRPr="00BF6ED2" w:rsidRDefault="00AB03DC" w:rsidP="00AB03DC">
      <w:pPr>
        <w:rPr>
          <w:lang w:val="ro-RO" w:eastAsia="ro-RO"/>
        </w:rPr>
      </w:pPr>
      <w:r w:rsidRPr="00BF6ED2">
        <w:rPr>
          <w:lang w:val="ro-RO" w:eastAsia="ro-RO"/>
        </w:rPr>
        <w:tab/>
        <w:t>Cu toate noutăţile aduse de biserica Scientologică, marchetingul religios rămâne într-un stagiu incipient în România. Scopul este atragerea de noi membrii şi păstrarea celor vechi.</w:t>
      </w:r>
    </w:p>
    <w:p w:rsidR="00AB03DC" w:rsidRPr="00BF6ED2" w:rsidRDefault="00AB03DC" w:rsidP="00AB03DC">
      <w:pPr>
        <w:ind w:firstLine="720"/>
        <w:rPr>
          <w:b/>
          <w:lang w:val="ro-RO" w:eastAsia="ro-RO"/>
        </w:rPr>
      </w:pPr>
      <w:r w:rsidRPr="00BF6ED2">
        <w:rPr>
          <w:b/>
          <w:lang w:val="ro-RO" w:eastAsia="ro-RO"/>
        </w:rPr>
        <w:t>Concluzii</w:t>
      </w:r>
    </w:p>
    <w:p w:rsidR="00AB03DC" w:rsidRPr="00BF6ED2" w:rsidRDefault="00AB03DC" w:rsidP="00AB03DC">
      <w:pPr>
        <w:rPr>
          <w:lang w:val="ro-RO" w:eastAsia="ro-RO"/>
        </w:rPr>
      </w:pPr>
      <w:r w:rsidRPr="00BF6ED2">
        <w:rPr>
          <w:lang w:val="ro-RO" w:eastAsia="ro-RO"/>
        </w:rPr>
        <w:tab/>
        <w:t xml:space="preserve">Fenomenul noilor mişcări religioase este perceput de Biserica Ortodoxă ca un ,,Semn al timpurilor”. Proliferarea noilor mişcări religioase poate fi considerată un eşec pentru Biserică în măsura în care ele sunt expresia disfuncţionării unor circuite organizatorice vitale şi în măsura în care s-au ignorat nevoile spirituale ale </w:t>
      </w:r>
      <w:r w:rsidRPr="00BF6ED2">
        <w:rPr>
          <w:lang w:val="ro-RO" w:eastAsia="ro-RO"/>
        </w:rPr>
        <w:lastRenderedPageBreak/>
        <w:t>credincioşilor. De asemenea, limbajul teologic trebuie făcut accesibil pentru segmentul de populaţie căruia i se adresează.</w:t>
      </w:r>
    </w:p>
    <w:p w:rsidR="00AB03DC" w:rsidRPr="00BF6ED2" w:rsidRDefault="00AB03DC" w:rsidP="00AB03DC">
      <w:pPr>
        <w:rPr>
          <w:lang w:val="ro-RO"/>
        </w:rPr>
      </w:pPr>
    </w:p>
    <w:p w:rsidR="00AB03DC" w:rsidRPr="00BF6ED2" w:rsidRDefault="00AB03DC" w:rsidP="00AB03DC">
      <w:pPr>
        <w:pStyle w:val="titlu3"/>
        <w:rPr>
          <w:sz w:val="24"/>
          <w:lang w:val="ro-RO"/>
        </w:rPr>
      </w:pPr>
      <w:bookmarkStart w:id="4" w:name="_Toc170468008"/>
      <w:bookmarkStart w:id="5" w:name="_Toc170725513"/>
      <w:r w:rsidRPr="00BF6ED2">
        <w:rPr>
          <w:sz w:val="24"/>
          <w:lang w:val="ro-RO"/>
        </w:rPr>
        <w:t>7.4.4. Mormonii</w:t>
      </w:r>
      <w:bookmarkEnd w:id="4"/>
      <w:bookmarkEnd w:id="5"/>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Una dintre sectele cele mai periculoase care acţionează pe teritoriul României este cea a mormonilor sau a “sfinţilor ultimelor zile”- o sectă apărută în SUA în anul 1830. </w:t>
      </w:r>
      <w:r w:rsidRPr="00BF6ED2">
        <w:rPr>
          <w:iCs/>
          <w:sz w:val="24"/>
          <w:lang w:val="ro-RO"/>
        </w:rPr>
        <w:t>I</w:t>
      </w:r>
      <w:r w:rsidRPr="00BF6ED2">
        <w:rPr>
          <w:sz w:val="24"/>
          <w:lang w:val="ro-RO"/>
        </w:rPr>
        <w:t>n unele state americane, mai mult de jumătate dintre locuitori sunt mormoni. În statul Utah, spre exemplu, dintre cei 1887000 de locuitori, 1425000 sunt “sfinţi ai zilelor din urmă”.Secta are astăzi un virulent caracter prozelitist în întreaga lume, reuşind să pătrundă în peste 150 de tări şi să racoleze peste 15000000 de adepţi. Situaţia financiară a sectei este de invidiat, toţi adepţii fiind obligaţi să cedeze a zecea parte din venit (zeciuială).</w:t>
      </w:r>
    </w:p>
    <w:p w:rsidR="00AB03DC" w:rsidRPr="00BF6ED2" w:rsidRDefault="00AB03DC" w:rsidP="00AB03DC">
      <w:pPr>
        <w:pStyle w:val="BodyTextIndent"/>
        <w:numPr>
          <w:ilvl w:val="0"/>
          <w:numId w:val="3"/>
        </w:numPr>
        <w:spacing w:line="240" w:lineRule="auto"/>
        <w:ind w:left="0" w:firstLine="720"/>
        <w:rPr>
          <w:sz w:val="24"/>
          <w:lang w:val="ro-RO"/>
        </w:rPr>
      </w:pPr>
      <w:r w:rsidRPr="00BF6ED2">
        <w:rPr>
          <w:sz w:val="24"/>
          <w:lang w:val="ro-RO"/>
        </w:rPr>
        <w:t>în grupuri de câte doi, cu ghiozdanul în spate, ecusonul la piept;</w:t>
      </w:r>
    </w:p>
    <w:p w:rsidR="00AB03DC" w:rsidRPr="00BF6ED2" w:rsidRDefault="00AB03DC" w:rsidP="00AB03DC">
      <w:pPr>
        <w:pStyle w:val="BodyTextIndent"/>
        <w:numPr>
          <w:ilvl w:val="0"/>
          <w:numId w:val="3"/>
        </w:numPr>
        <w:spacing w:line="240" w:lineRule="auto"/>
        <w:ind w:left="0" w:firstLine="720"/>
        <w:rPr>
          <w:sz w:val="24"/>
          <w:lang w:val="ro-RO"/>
        </w:rPr>
      </w:pPr>
      <w:r w:rsidRPr="00BF6ED2">
        <w:rPr>
          <w:sz w:val="24"/>
          <w:lang w:val="ro-RO"/>
        </w:rPr>
        <w:t>tunşi scurt, cămăşi albe cu cravate negre...</w:t>
      </w:r>
    </w:p>
    <w:p w:rsidR="00AB03DC" w:rsidRPr="00BF6ED2" w:rsidRDefault="00AB03DC" w:rsidP="00AB03DC">
      <w:pPr>
        <w:pStyle w:val="BodyTextIndent"/>
        <w:numPr>
          <w:ilvl w:val="0"/>
          <w:numId w:val="3"/>
        </w:numPr>
        <w:spacing w:line="240" w:lineRule="auto"/>
        <w:ind w:left="0" w:firstLine="720"/>
        <w:rPr>
          <w:sz w:val="24"/>
          <w:lang w:val="ro-RO"/>
        </w:rPr>
      </w:pPr>
      <w:r w:rsidRPr="00BF6ED2">
        <w:rPr>
          <w:sz w:val="24"/>
          <w:lang w:val="ro-RO"/>
        </w:rPr>
        <w:t>tineri între 20 şi 30 de ani;</w:t>
      </w:r>
    </w:p>
    <w:p w:rsidR="00AB03DC" w:rsidRPr="00BF6ED2" w:rsidRDefault="00AB03DC" w:rsidP="00AB03DC">
      <w:pPr>
        <w:pStyle w:val="BodyTextIndent"/>
        <w:numPr>
          <w:ilvl w:val="0"/>
          <w:numId w:val="3"/>
        </w:numPr>
        <w:spacing w:line="240" w:lineRule="auto"/>
        <w:ind w:left="0" w:firstLine="720"/>
        <w:rPr>
          <w:sz w:val="24"/>
          <w:lang w:val="ro-RO"/>
        </w:rPr>
      </w:pPr>
      <w:r w:rsidRPr="00BF6ED2">
        <w:rPr>
          <w:sz w:val="24"/>
          <w:lang w:val="ro-RO"/>
        </w:rPr>
        <w:t>în România sunt, prin rotaţie, cam 300 de ”misionari”</w:t>
      </w:r>
    </w:p>
    <w:p w:rsidR="00AB03DC" w:rsidRPr="00BF6ED2" w:rsidRDefault="00AB03DC" w:rsidP="00AB03DC">
      <w:pPr>
        <w:pStyle w:val="BodyTextIndent"/>
        <w:spacing w:line="240" w:lineRule="auto"/>
        <w:ind w:left="0" w:firstLine="720"/>
        <w:rPr>
          <w:sz w:val="24"/>
          <w:lang w:val="ro-RO"/>
        </w:rPr>
      </w:pPr>
      <w:r w:rsidRPr="00BF6ED2">
        <w:rPr>
          <w:sz w:val="24"/>
          <w:lang w:val="ro-RO"/>
        </w:rPr>
        <w:t>”Desert News 1995-1996 Church Almanac” menţionează că în 1993, erau în ţara noastră 300 de membrii ai noii secte. Acelaşi almanah înregistrează 400 de mormoni în Ungaria, 700 în Bulgaria, 1000 în Republica Cehă, 25000 în Franţa, 36000 în Germania ş.a.(C. Cuciuc, Religii noi în România, p.74).</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Secta a fost întemeiată de Joseph Smith (1804-1844) s-a născut în statul Vermont, mutându-se însă curând, cu părinţii, la Palmyra (statul New York). Familia lui Joseph aparţinea “căutătorilor” (seckers) de comori îngropate şi pietre cu puteri miraculoase. La 15 ani Joseph înclină spre metodişti, dar era nemulţumit de permanentele controverse cu celelalte religii. În Epistola Sfântului Iacov a găsit un răspuns: “Dacă vreunuia dintre voi îi lipseşte înţelepciunea, s-o ceară de la Dumnezeu, care dă tuturor cu mână largă şi fără mustrare….” În 1820 acesta pretinde că un înger i se arată şi îi vorbeşte de o carte scrisă pe plăci de aur care conţine istoria vechilor locuitori ai continentului american, precum şi originea lor. Lui Smith i se îngăduie să intre în posesia cărţii şi începe traducerea ei, fără să fi cunoscut însă limba în care aceasta era scrisă (un amestec de egipteană, chaldeeană, asiriană şi arabă). Evanghelia veşnică este continuată în întregime în această carte, după cum a fost predată de către Mântuitorul vechilor locuitori”. Traducerea (transcrierea) acestei cărţi se ca face prin două pietre (Urimul şi Tumimul), dar abia în 1827, J. Smith a primit plăcile de aur promise de îngerul Moroni. A reuşit să le păstreze deşi au fost multe încercări de a-i fi furate. In timp ce Cartea lui Mormon se afla sub tipar, îngerul Moroni a venit şi a luat plăcile de aur. Primii botezaţi în noua credinţă au depus mărturie că au văzut plăcile de aur, care </w:t>
      </w:r>
      <w:r w:rsidRPr="00BF6ED2">
        <w:rPr>
          <w:sz w:val="24"/>
          <w:lang w:val="ro-RO"/>
        </w:rPr>
        <w:lastRenderedPageBreak/>
        <w:t>cuprindeau “istoria poporului vechi, precum şi a lamaniţilor, fraţii lor şi de asemenea, a poporului “Jared, care au venit de la turnul despre care s-a vorbit”.</w:t>
      </w:r>
    </w:p>
    <w:p w:rsidR="00AB03DC" w:rsidRPr="00BF6ED2" w:rsidRDefault="00AB03DC" w:rsidP="00AB03DC">
      <w:pPr>
        <w:pStyle w:val="BodyTextIndent"/>
        <w:spacing w:line="240" w:lineRule="auto"/>
        <w:ind w:left="0" w:firstLine="720"/>
        <w:rPr>
          <w:sz w:val="24"/>
          <w:lang w:val="ro-RO"/>
        </w:rPr>
      </w:pPr>
      <w:r w:rsidRPr="00BF6ED2">
        <w:rPr>
          <w:sz w:val="24"/>
          <w:lang w:val="ro-RO"/>
        </w:rPr>
        <w:t>Mormonii respectă pe langa cele două Testamente ale Bibliei ”</w:t>
      </w:r>
      <w:r w:rsidRPr="00BF6ED2">
        <w:rPr>
          <w:b/>
          <w:sz w:val="24"/>
          <w:lang w:val="ro-RO"/>
        </w:rPr>
        <w:t>Perla de</w:t>
      </w:r>
      <w:r w:rsidRPr="00BF6ED2">
        <w:rPr>
          <w:sz w:val="24"/>
          <w:lang w:val="ro-RO"/>
        </w:rPr>
        <w:t xml:space="preserve"> mare pret” si “</w:t>
      </w:r>
      <w:r w:rsidRPr="00BF6ED2">
        <w:rPr>
          <w:b/>
          <w:sz w:val="24"/>
          <w:lang w:val="ro-RO"/>
        </w:rPr>
        <w:t>Doctrina si legaminte</w:t>
      </w:r>
      <w:r w:rsidRPr="00BF6ED2">
        <w:rPr>
          <w:sz w:val="24"/>
          <w:lang w:val="ro-RO"/>
        </w:rPr>
        <w:t>”. Pentru ei şi aceste cărţi sunt revelate scripturii care exprimă voinţa lui Dumnezeu în legătură cu viaţa omului modern şi modul de organizare a comunităţilor de mormoni. Noile scriei explică şi dau semnificaţie religioasă epocii modernie şi omului contemporan.</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“Perla de mare preţ” conţine: Cartea lui Moise, Avraam şi Joseph Smith. </w:t>
      </w:r>
      <w:r w:rsidRPr="00BF6ED2">
        <w:rPr>
          <w:i/>
          <w:iCs/>
          <w:sz w:val="24"/>
          <w:lang w:val="ro-RO"/>
        </w:rPr>
        <w:t>Cartea</w:t>
      </w:r>
      <w:r w:rsidRPr="00BF6ED2">
        <w:rPr>
          <w:sz w:val="24"/>
          <w:lang w:val="ro-RO"/>
        </w:rPr>
        <w:t xml:space="preserve"> </w:t>
      </w:r>
      <w:r w:rsidRPr="00BF6ED2">
        <w:rPr>
          <w:i/>
          <w:iCs/>
          <w:sz w:val="24"/>
          <w:lang w:val="ro-RO"/>
        </w:rPr>
        <w:t>lui</w:t>
      </w:r>
      <w:r w:rsidRPr="00BF6ED2">
        <w:rPr>
          <w:sz w:val="24"/>
          <w:lang w:val="ro-RO"/>
        </w:rPr>
        <w:t xml:space="preserve"> </w:t>
      </w:r>
      <w:r w:rsidRPr="00BF6ED2">
        <w:rPr>
          <w:i/>
          <w:iCs/>
          <w:sz w:val="24"/>
          <w:lang w:val="ro-RO"/>
        </w:rPr>
        <w:t>Moise</w:t>
      </w:r>
      <w:r w:rsidRPr="00BF6ED2">
        <w:rPr>
          <w:sz w:val="24"/>
          <w:lang w:val="ro-RO"/>
        </w:rPr>
        <w:t xml:space="preserve"> cuprinde dezvăluirile făcute în iunie şi decembrie 1830 de către Moise lui J. Smith. </w:t>
      </w:r>
      <w:r w:rsidRPr="00BF6ED2">
        <w:rPr>
          <w:i/>
          <w:iCs/>
          <w:sz w:val="24"/>
          <w:lang w:val="ro-RO"/>
        </w:rPr>
        <w:t>Cartea lui Avraam</w:t>
      </w:r>
      <w:r w:rsidRPr="00BF6ED2">
        <w:rPr>
          <w:sz w:val="24"/>
          <w:lang w:val="ro-RO"/>
        </w:rPr>
        <w:t xml:space="preserve"> este traducerea unui papirus găsit într-o catacombă din Egipt. In aceasta şi în </w:t>
      </w:r>
      <w:r w:rsidRPr="00BF6ED2">
        <w:rPr>
          <w:i/>
          <w:iCs/>
          <w:sz w:val="24"/>
          <w:lang w:val="ro-RO"/>
        </w:rPr>
        <w:t>profeţiile lui Joseph Smith</w:t>
      </w:r>
      <w:r w:rsidRPr="00BF6ED2">
        <w:rPr>
          <w:sz w:val="24"/>
          <w:lang w:val="ro-RO"/>
        </w:rPr>
        <w:t xml:space="preserve"> şi ale preşedintelui Joseph F. Smith (1838-1918) sunt lămuriri suplimentare asupra Bibliei, referitoare la preoţie, vizita lui Iisus în lumea duhurilor şi posibilitatea mântuirii morţilor.</w:t>
      </w:r>
    </w:p>
    <w:p w:rsidR="00AB03DC" w:rsidRPr="00BF6ED2" w:rsidRDefault="00AB03DC" w:rsidP="00AB03DC">
      <w:pPr>
        <w:pStyle w:val="BodyTextIndent"/>
        <w:spacing w:line="240" w:lineRule="auto"/>
        <w:ind w:left="0" w:firstLine="720"/>
        <w:rPr>
          <w:sz w:val="24"/>
          <w:lang w:val="ro-RO"/>
        </w:rPr>
      </w:pPr>
      <w:r w:rsidRPr="00BF6ED2">
        <w:rPr>
          <w:sz w:val="24"/>
          <w:lang w:val="ro-RO"/>
        </w:rPr>
        <w:t>In ”</w:t>
      </w:r>
      <w:r w:rsidRPr="00BF6ED2">
        <w:rPr>
          <w:i/>
          <w:iCs/>
          <w:sz w:val="24"/>
          <w:lang w:val="ro-RO"/>
        </w:rPr>
        <w:t>Doctrine şi legăminte</w:t>
      </w:r>
      <w:r w:rsidRPr="00BF6ED2">
        <w:rPr>
          <w:sz w:val="24"/>
          <w:lang w:val="ro-RO"/>
        </w:rPr>
        <w:t>” sunt cuprinse dezvăluirile mai recente ale lui Dumnezeu, recomandări pentru omul contemporan, care trebuie să fie gata pentru a-L întâmpina pe Domnul.</w:t>
      </w:r>
    </w:p>
    <w:p w:rsidR="00AB03DC" w:rsidRPr="00BF6ED2" w:rsidRDefault="00AB03DC" w:rsidP="00AB03DC">
      <w:pPr>
        <w:pStyle w:val="BodyTextIndent"/>
        <w:spacing w:line="240" w:lineRule="auto"/>
        <w:ind w:left="0" w:firstLine="720"/>
        <w:rPr>
          <w:sz w:val="24"/>
          <w:lang w:val="ro-RO"/>
        </w:rPr>
      </w:pPr>
      <w:r w:rsidRPr="00BF6ED2">
        <w:rPr>
          <w:sz w:val="24"/>
          <w:lang w:val="ro-RO"/>
        </w:rPr>
        <w:t>Alte cărţi sacre sunt socotite cele ale ”profeţilor” care conduc convingerii că Dumnezeu îşi comunică permanent voinţa prin oameni aleşi.</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”Cartea lui Mormon”, cel de-al treilea testament, adăugat Bibliei, povesteşte despre cei ce au trăit pe teritoriul Americii între anii 2200 î.Hr. şi 420 d.Hr. şi de vizita făcută în America de Iisus, imediat după înălţarea Sa la cer.”Cartea lui Mormon” povesteşte cum Lehi, care trăia în Ierusalim pe la anul 586 I.Hr. a plecat pe mare. Cu familia şi prietenii, ajungând pe continentul american. Fiii săi s-au certat formând două tabere adverse: </w:t>
      </w:r>
      <w:r w:rsidRPr="00BF6ED2">
        <w:rPr>
          <w:i/>
          <w:iCs/>
          <w:sz w:val="24"/>
          <w:lang w:val="ro-RO"/>
        </w:rPr>
        <w:t>nefiţii</w:t>
      </w:r>
      <w:r w:rsidRPr="00BF6ED2">
        <w:rPr>
          <w:sz w:val="24"/>
          <w:lang w:val="ro-RO"/>
        </w:rPr>
        <w:t xml:space="preserve"> (adepţii lui Nephi), care continuau planurile lui Lehi şi </w:t>
      </w:r>
      <w:r w:rsidRPr="00BF6ED2">
        <w:rPr>
          <w:i/>
          <w:iCs/>
          <w:sz w:val="24"/>
          <w:lang w:val="ro-RO"/>
        </w:rPr>
        <w:t>lamaniţii</w:t>
      </w:r>
      <w:r w:rsidRPr="00BF6ED2">
        <w:rPr>
          <w:sz w:val="24"/>
          <w:lang w:val="ro-RO"/>
        </w:rPr>
        <w:t xml:space="preserve"> ( ai lui Laman şi Lemuel), care se împortiveau acestor planuri , fapt pentru care au fost blestemaţi; lamaniţii sunt strămoşii indienilor americani.</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Urmează multe secole de luptă între cele două popoare. Intr-o mare bătălie nefiţii sunt înfrânţi. Scapă doar conducătorul şi profetul lor Mormon. Mormon încredinţează scrierile fiului său, Moroni, pentru a le completa şi îngropa. Fiul adaugă câteva texte, printre care şi </w:t>
      </w:r>
      <w:r w:rsidRPr="00BF6ED2">
        <w:rPr>
          <w:i/>
          <w:iCs/>
          <w:sz w:val="24"/>
          <w:lang w:val="ro-RO"/>
        </w:rPr>
        <w:t>Cartea profetului Ethen</w:t>
      </w:r>
      <w:r w:rsidRPr="00BF6ED2">
        <w:rPr>
          <w:sz w:val="24"/>
          <w:lang w:val="ro-RO"/>
        </w:rPr>
        <w:t>, care povesteşte despre emigrarea în America a lui Jeredith, în perioada Turnului Babel.</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Falsul iese repede la iveală. Charles S. Braden, în lucrarea sa despre cărtile sacre afirmă că la baza ”Cărţii lui Mormon” ar fi un roman al pastorului protestant Salamon Spaulding. Spaulding povesteşte că pieile roşii din America descind din ”seminţiile rătăcite ale lui Israel”, care au ajuns miraculos pe noul continent. Spaulding a încredinţat manuscrisul unei tipografii, dar s-a îmbolnăvit şi lucrarea a dispărut. Văduva sa a afirmat că manuscrisul a stat la baza credinţei mormonilor. Ulterior însă, cartea lui Spaulding a fost </w:t>
      </w:r>
      <w:r w:rsidRPr="00BF6ED2">
        <w:rPr>
          <w:sz w:val="24"/>
          <w:lang w:val="ro-RO"/>
        </w:rPr>
        <w:lastRenderedPageBreak/>
        <w:t>descoperită, există la Oberlin College din Ohio, şi nu are nici o legătură cu Cartea lui Mormon”. Opiniile arheologilor şi cercetătorilor americani sunt împărţite în legătură cu autenticitatea datelor cuprinse în ”Cartea lui Mormon”, referitoare la vechile populaţii de pe acest continent.</w:t>
      </w:r>
    </w:p>
    <w:p w:rsidR="00AB03DC" w:rsidRPr="00BF6ED2" w:rsidRDefault="00AB03DC" w:rsidP="00AB03DC">
      <w:pPr>
        <w:pStyle w:val="BodyTextIndent"/>
        <w:spacing w:line="240" w:lineRule="auto"/>
        <w:ind w:left="0" w:firstLine="720"/>
        <w:rPr>
          <w:sz w:val="24"/>
          <w:lang w:val="ro-RO"/>
        </w:rPr>
      </w:pPr>
      <w:r w:rsidRPr="00BF6ED2">
        <w:rPr>
          <w:sz w:val="24"/>
          <w:lang w:val="ro-RO"/>
        </w:rPr>
        <w:t>Întemeietorul sectei, Joseph Smith, a primit în 1829 un mesager din cer (Ioan Botezătorul) care, prin botez, i-a conferit preoţia aronică, preoţie în numele lui Mesia, şi care ”ţine cheile slujirii îngerilor şi a Evangheliei, ispăşirii şi a botezului prin cufundare pentru iertarea păcatelor”. Ulterior, Smith a primit şi preoţia lui Melchisedec ”sub mâinile lui Petru, Iacob şi Ioan”, pe baza acestei ”autorităţi” el a reînfiinţat pe pământ biserica lui Iisus.</w:t>
      </w:r>
    </w:p>
    <w:p w:rsidR="00AB03DC" w:rsidRPr="00BF6ED2" w:rsidRDefault="00AB03DC" w:rsidP="00AB03DC">
      <w:pPr>
        <w:pStyle w:val="BodyTextIndent"/>
        <w:spacing w:line="240" w:lineRule="auto"/>
        <w:ind w:left="0" w:firstLine="720"/>
        <w:rPr>
          <w:sz w:val="24"/>
          <w:lang w:val="ro-RO"/>
        </w:rPr>
      </w:pPr>
      <w:r w:rsidRPr="00BF6ED2">
        <w:rPr>
          <w:sz w:val="24"/>
          <w:lang w:val="ro-RO"/>
        </w:rPr>
        <w:t>Biserica lui Iisus a fost reînfinţată la 6 aprilie 1830 şi cuprindea doar 6 membri. Biserica mormonilor reexaminează mesajul lui Dumnezeu pentru oameni. Mormonii nu se consideră o religie nouă, ci restabilirea adevăratei credinţe, redescoperirea mesajului divin. În 1832 a fost creată societatea internaţională ”Mormona” care există şi astăzi.</w:t>
      </w:r>
    </w:p>
    <w:p w:rsidR="00AB03DC" w:rsidRPr="00BF6ED2" w:rsidRDefault="00AB03DC" w:rsidP="00AB03DC">
      <w:pPr>
        <w:pStyle w:val="BodyTextIndent"/>
        <w:spacing w:line="240" w:lineRule="auto"/>
        <w:ind w:left="0" w:firstLine="720"/>
        <w:rPr>
          <w:sz w:val="24"/>
          <w:lang w:val="ro-RO"/>
        </w:rPr>
      </w:pPr>
      <w:r w:rsidRPr="00BF6ED2">
        <w:rPr>
          <w:sz w:val="24"/>
          <w:lang w:val="ro-RO"/>
        </w:rPr>
        <w:t>Joseph Smith spera să realizeze un stat teocratic, o armată puternică în care el să fie ”general” (un grad mai mare decât al lui George Washington). În Illinois fondează oraşul Far West, apoi oraşul Nauvoo, ridică un templu şi înfiinţează o universitate. Când Smith şi-a depus candidatura pentru preşedenţia Statelor Unite a fost arestat împreună cu fratele său, iar mulţimea deslănţuită l-a ucis în iunie 1844 (la Carthagena). Reuseşte să scape Brigham Young (1801-1877) care devine noul profet.</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În 1846 sunt alungaţi din Nauvoo. Ajungând în vastul deşert al Marelui Lac Sărat vor înălţa oraşul sfânt al mormonilor, Salt Lake City.În 1852, printr-o nouă revelaţie, este introdusă oficial poligamia. Abia în 1890 un profet informează pe mormoni că poligamia a fost interzisă de Dumnezeu. </w:t>
      </w:r>
    </w:p>
    <w:p w:rsidR="00AB03DC" w:rsidRPr="00BF6ED2" w:rsidRDefault="00AB03DC" w:rsidP="00AB03DC">
      <w:pPr>
        <w:pStyle w:val="BodyTextIndent"/>
        <w:spacing w:line="240" w:lineRule="auto"/>
        <w:ind w:left="0" w:firstLine="720"/>
        <w:rPr>
          <w:sz w:val="24"/>
          <w:lang w:val="ro-RO"/>
        </w:rPr>
      </w:pPr>
      <w:r w:rsidRPr="00BF6ED2">
        <w:rPr>
          <w:i/>
          <w:iCs/>
          <w:sz w:val="24"/>
          <w:lang w:val="ro-RO"/>
        </w:rPr>
        <w:t>În România</w:t>
      </w:r>
      <w:r w:rsidRPr="00BF6ED2">
        <w:rPr>
          <w:sz w:val="24"/>
          <w:lang w:val="ro-RO"/>
        </w:rPr>
        <w:t>, noua religie ajunge în iulie 1899, când soseşte la Constanţa misionarul Misa Markov împreună cu bulgarul Argir Dimitrov, care au botezat câteva persoane în Bucureşti. El a fost arestat şi activitatea sa s-a stins. S-au mai făcut încercări în septembrie 1951 prin care au circulat în Transilvania care anunţau o conferinţă mondială a mormonilor la Salt Lake City. Mai târziu s-au primit invitaţii nominale pentru o conferinţă a mormonilor la Viena. În toamna anului 1979 au venit reprezentanţi care au conferenţiat în legătură cu noua religie, dar fără succes.</w:t>
      </w:r>
    </w:p>
    <w:p w:rsidR="00AB03DC" w:rsidRPr="00BF6ED2" w:rsidRDefault="00AB03DC" w:rsidP="00AB03DC">
      <w:pPr>
        <w:pStyle w:val="BodyTextIndent"/>
        <w:spacing w:line="240" w:lineRule="auto"/>
        <w:ind w:left="0" w:firstLine="720"/>
        <w:rPr>
          <w:sz w:val="24"/>
          <w:lang w:val="ro-RO"/>
        </w:rPr>
      </w:pPr>
      <w:r w:rsidRPr="00BF6ED2">
        <w:rPr>
          <w:sz w:val="24"/>
          <w:lang w:val="ro-RO"/>
        </w:rPr>
        <w:t>După 1989, misionarii veniţi la noi au format nici nuclee de credincioşi în mai multe oraşe. La începutul anului 1993 Work Emergency Relief (Telul urgent al omenirii) este înregistrată legal.</w:t>
      </w:r>
    </w:p>
    <w:p w:rsidR="00AB03DC" w:rsidRPr="00BF6ED2" w:rsidRDefault="00AB03DC" w:rsidP="00AB03DC">
      <w:pPr>
        <w:pStyle w:val="BodyTextIndent"/>
        <w:spacing w:line="240" w:lineRule="auto"/>
        <w:ind w:left="0" w:firstLine="720"/>
        <w:outlineLvl w:val="0"/>
        <w:rPr>
          <w:b/>
          <w:iCs/>
          <w:sz w:val="24"/>
          <w:lang w:val="ro-RO"/>
        </w:rPr>
      </w:pPr>
      <w:r w:rsidRPr="00BF6ED2">
        <w:rPr>
          <w:b/>
          <w:iCs/>
          <w:sz w:val="24"/>
          <w:lang w:val="ro-RO"/>
        </w:rPr>
        <w:t xml:space="preserve">Doctrina </w:t>
      </w:r>
    </w:p>
    <w:p w:rsidR="00AB03DC" w:rsidRPr="00BF6ED2" w:rsidRDefault="00AB03DC" w:rsidP="00AB03DC">
      <w:pPr>
        <w:pStyle w:val="BodyTextIndent"/>
        <w:spacing w:line="240" w:lineRule="auto"/>
        <w:ind w:left="0" w:firstLine="720"/>
        <w:rPr>
          <w:sz w:val="24"/>
          <w:lang w:val="ro-RO"/>
        </w:rPr>
      </w:pPr>
      <w:r w:rsidRPr="00BF6ED2">
        <w:rPr>
          <w:sz w:val="24"/>
          <w:lang w:val="ro-RO"/>
        </w:rPr>
        <w:t>1) Mântuirea este condiţionată de credinţa în Iisus ca Hristos, în Joseph ca profet, în Brigham ca succesor al acestuia.</w:t>
      </w:r>
    </w:p>
    <w:p w:rsidR="00AB03DC" w:rsidRPr="00BF6ED2" w:rsidRDefault="00AB03DC" w:rsidP="00AB03DC">
      <w:pPr>
        <w:pStyle w:val="BodyTextIndent"/>
        <w:spacing w:line="240" w:lineRule="auto"/>
        <w:ind w:left="0" w:firstLine="720"/>
        <w:rPr>
          <w:sz w:val="24"/>
          <w:lang w:val="ro-RO"/>
        </w:rPr>
      </w:pPr>
      <w:r w:rsidRPr="00BF6ED2">
        <w:rPr>
          <w:sz w:val="24"/>
          <w:lang w:val="ro-RO"/>
        </w:rPr>
        <w:lastRenderedPageBreak/>
        <w:t>2) Hristos este fiul cel întâi născut al lui Dumnezeu iar Lucifer al doilea.</w:t>
      </w:r>
    </w:p>
    <w:p w:rsidR="00AB03DC" w:rsidRPr="00BF6ED2" w:rsidRDefault="00AB03DC" w:rsidP="00AB03DC">
      <w:pPr>
        <w:pStyle w:val="BodyTextIndent"/>
        <w:spacing w:line="240" w:lineRule="auto"/>
        <w:ind w:left="0" w:firstLine="720"/>
        <w:rPr>
          <w:sz w:val="24"/>
          <w:lang w:val="ro-RO"/>
        </w:rPr>
      </w:pPr>
      <w:r w:rsidRPr="00BF6ED2">
        <w:rPr>
          <w:sz w:val="24"/>
          <w:lang w:val="ro-RO"/>
        </w:rPr>
        <w:t>3) Iisus a avut două soţii legitime: Maria Magdalena şi Marta.</w:t>
      </w:r>
    </w:p>
    <w:p w:rsidR="00AB03DC" w:rsidRPr="00BF6ED2" w:rsidRDefault="00AB03DC" w:rsidP="00AB03DC">
      <w:pPr>
        <w:pStyle w:val="BodyTextIndent"/>
        <w:spacing w:line="240" w:lineRule="auto"/>
        <w:ind w:left="0" w:firstLine="720"/>
        <w:rPr>
          <w:sz w:val="24"/>
          <w:lang w:val="ro-RO"/>
        </w:rPr>
      </w:pPr>
      <w:r w:rsidRPr="00BF6ED2">
        <w:rPr>
          <w:sz w:val="24"/>
          <w:lang w:val="ro-RO"/>
        </w:rPr>
        <w:t>4) Nici una dintre celelate biserici creştine nu este autentică, biserica lui Iisus s-a stins odată cu moartea apostolilor. Joseph Smith este profetul lui Iisus şi a readus pe pământ biserica adevărată, cea mormonă.</w:t>
      </w:r>
    </w:p>
    <w:p w:rsidR="00AB03DC" w:rsidRPr="00BF6ED2" w:rsidRDefault="00AB03DC" w:rsidP="00AB03DC">
      <w:pPr>
        <w:pStyle w:val="BodyTextIndent"/>
        <w:spacing w:line="240" w:lineRule="auto"/>
        <w:ind w:left="0" w:firstLine="720"/>
        <w:rPr>
          <w:sz w:val="24"/>
          <w:lang w:val="ro-RO"/>
        </w:rPr>
      </w:pPr>
      <w:r w:rsidRPr="00BF6ED2">
        <w:rPr>
          <w:sz w:val="24"/>
          <w:lang w:val="ro-RO"/>
        </w:rPr>
        <w:t>5) Cea de-a doua venire a lui Iisus Hristos va fi în America, unde se află adevăratul popor care se va mântui şi unde Iisus a refăcut biserica Sa.</w:t>
      </w:r>
    </w:p>
    <w:p w:rsidR="00AB03DC" w:rsidRPr="00BF6ED2" w:rsidRDefault="00AB03DC" w:rsidP="00AB03DC">
      <w:pPr>
        <w:pStyle w:val="BodyTextIndent"/>
        <w:spacing w:line="240" w:lineRule="auto"/>
        <w:ind w:left="0" w:firstLine="720"/>
        <w:rPr>
          <w:sz w:val="24"/>
          <w:lang w:val="ro-RO"/>
        </w:rPr>
      </w:pPr>
      <w:r w:rsidRPr="00BF6ED2">
        <w:rPr>
          <w:sz w:val="24"/>
          <w:lang w:val="ro-RO"/>
        </w:rPr>
        <w:t>6) ”Pământul făgăduit” ales de Dumnezeu pentru cei drepţi este Missouri, unde s-au stabilit Adam şi Eva, după ce au plecat din Rai.</w:t>
      </w:r>
    </w:p>
    <w:p w:rsidR="00AB03DC" w:rsidRPr="00BF6ED2" w:rsidRDefault="00AB03DC" w:rsidP="00AB03DC">
      <w:pPr>
        <w:pStyle w:val="BodyTextIndent"/>
        <w:spacing w:line="240" w:lineRule="auto"/>
        <w:ind w:left="0" w:firstLine="720"/>
        <w:rPr>
          <w:sz w:val="24"/>
          <w:lang w:val="ro-RO"/>
        </w:rPr>
      </w:pPr>
      <w:r w:rsidRPr="00BF6ED2">
        <w:rPr>
          <w:sz w:val="24"/>
          <w:lang w:val="ro-RO"/>
        </w:rPr>
        <w:t>7) Fecioara Maria a fost soţia legitimă a lui Dumnezeu cu care a avut relaţii de natură sexuală, născându-se Iisus Hristos.</w:t>
      </w:r>
    </w:p>
    <w:p w:rsidR="00AB03DC" w:rsidRPr="00BF6ED2" w:rsidRDefault="00AB03DC" w:rsidP="00AB03DC">
      <w:pPr>
        <w:pStyle w:val="BodyTextIndent"/>
        <w:spacing w:line="240" w:lineRule="auto"/>
        <w:ind w:left="0" w:firstLine="720"/>
        <w:rPr>
          <w:sz w:val="24"/>
          <w:lang w:val="ro-RO"/>
        </w:rPr>
      </w:pPr>
      <w:r w:rsidRPr="00BF6ED2">
        <w:rPr>
          <w:sz w:val="24"/>
          <w:lang w:val="ro-RO"/>
        </w:rPr>
        <w:t>8) Oamenii care au săvârşit păcate grave trebuie să se sinucidă pentru a le fi iertate păcatele. Joseph F. Smith, istoricul mormon, afirmă: „omul poate comite anumite păcate foarte grave care îl vor aşeza dincolo de puterea sângelui ispăşitor al lui Hristos. Dacă lucrul acesta se întâmplă, atunci, pentru a fi mântuit el trebuie să-şi sacrifice propria viaţă pentru a face ispăşire pentru acel păcat”.</w:t>
      </w:r>
    </w:p>
    <w:p w:rsidR="00AB03DC" w:rsidRPr="00BF6ED2" w:rsidRDefault="00AB03DC" w:rsidP="00AB03DC">
      <w:pPr>
        <w:pStyle w:val="BodyTextIndent"/>
        <w:spacing w:line="240" w:lineRule="auto"/>
        <w:ind w:left="0" w:firstLine="720"/>
        <w:rPr>
          <w:sz w:val="24"/>
          <w:lang w:val="ro-RO"/>
        </w:rPr>
      </w:pPr>
      <w:r w:rsidRPr="00BF6ED2">
        <w:rPr>
          <w:sz w:val="24"/>
          <w:lang w:val="ro-RO"/>
        </w:rPr>
        <w:t>-credincioşii participă duminică la slujbă, unde este explicată Biblia, se cântă imnuri, unii fac mărturisiri publice în numele lui Iisus;</w:t>
      </w:r>
    </w:p>
    <w:p w:rsidR="00AB03DC" w:rsidRPr="00BF6ED2" w:rsidRDefault="00AB03DC" w:rsidP="00AB03DC">
      <w:pPr>
        <w:pStyle w:val="BodyTextIndent"/>
        <w:spacing w:line="240" w:lineRule="auto"/>
        <w:ind w:left="0" w:firstLine="720"/>
        <w:rPr>
          <w:sz w:val="24"/>
          <w:lang w:val="ro-RO"/>
        </w:rPr>
      </w:pPr>
      <w:r w:rsidRPr="00BF6ED2">
        <w:rPr>
          <w:sz w:val="24"/>
          <w:lang w:val="ro-RO"/>
        </w:rPr>
        <w:t>-împărtăşania este cu pâine şi apă, binecuvântate în amintirea sacrificiului lui Iisus Hristos, prin care este reînoit legământul lui Dumnezeu;</w:t>
      </w:r>
    </w:p>
    <w:p w:rsidR="00AB03DC" w:rsidRPr="00BF6ED2" w:rsidRDefault="00AB03DC" w:rsidP="00AB03DC">
      <w:pPr>
        <w:pStyle w:val="BodyTextIndent"/>
        <w:spacing w:line="240" w:lineRule="auto"/>
        <w:ind w:left="0" w:firstLine="720"/>
        <w:rPr>
          <w:sz w:val="24"/>
          <w:lang w:val="ro-RO"/>
        </w:rPr>
      </w:pPr>
      <w:r w:rsidRPr="00BF6ED2">
        <w:rPr>
          <w:sz w:val="24"/>
          <w:lang w:val="ro-RO"/>
        </w:rPr>
        <w:t>-cartea lui Mormon interzice căsătoria cu necredincioşii. Femeile se pot mântui numai prin căsători ;</w:t>
      </w:r>
    </w:p>
    <w:p w:rsidR="00000000" w:rsidRDefault="0078668D"/>
    <w:p w:rsidR="00AB03DC" w:rsidRDefault="00AB03DC"/>
    <w:p w:rsidR="00AB03DC" w:rsidRPr="00BF6ED2" w:rsidRDefault="00AB03DC" w:rsidP="00AB03DC">
      <w:pPr>
        <w:pStyle w:val="titlu2"/>
        <w:rPr>
          <w:sz w:val="24"/>
          <w:szCs w:val="24"/>
        </w:rPr>
      </w:pPr>
      <w:bookmarkStart w:id="6" w:name="_Toc170468023"/>
      <w:bookmarkStart w:id="7" w:name="_Toc170725524"/>
      <w:r w:rsidRPr="00BF6ED2">
        <w:rPr>
          <w:sz w:val="24"/>
          <w:szCs w:val="24"/>
        </w:rPr>
        <w:t>9.2. New Age</w:t>
      </w:r>
      <w:bookmarkEnd w:id="6"/>
      <w:bookmarkEnd w:id="7"/>
    </w:p>
    <w:p w:rsidR="00AB03DC" w:rsidRPr="00BF6ED2" w:rsidRDefault="00AB03DC" w:rsidP="00AB03DC">
      <w:pPr>
        <w:ind w:firstLine="720"/>
        <w:rPr>
          <w:b/>
          <w:lang w:val="ro-RO"/>
        </w:rPr>
      </w:pPr>
      <w:r w:rsidRPr="00BF6ED2">
        <w:rPr>
          <w:b/>
          <w:lang w:val="ro-RO"/>
        </w:rPr>
        <w:t>(Noua Eră – mişcare ocultă îndreptată împotriva religiei creştine)</w:t>
      </w:r>
    </w:p>
    <w:p w:rsidR="00AB03DC" w:rsidRPr="00BF6ED2" w:rsidRDefault="00AB03DC" w:rsidP="00AB03DC">
      <w:pPr>
        <w:ind w:firstLine="720"/>
        <w:rPr>
          <w:lang w:val="ro-RO"/>
        </w:rPr>
      </w:pPr>
      <w:r w:rsidRPr="00BF6ED2">
        <w:rPr>
          <w:lang w:val="ro-RO"/>
        </w:rPr>
        <w:t>New Age înseamnă „era nouă” – termen reluat tot mai frecvent din literatura politică, sociologică, filosofică. Mişcarea pe care o desemnează mai are şi alte denumiri, „Aquarius”, „a Vărsătorului”, „a soarelui” sau „solară”, „ecologică” sau „holonomică”. Intenţia tuturor denumirilor este de a caracteriza lumea viitoare, la al cărei prag ne-am afla astăzi, dar dincolo de intenţie, se întrevăd şi benzile negre ale sceptrului ocult.</w:t>
      </w:r>
    </w:p>
    <w:p w:rsidR="00AB03DC" w:rsidRPr="00BF6ED2" w:rsidRDefault="00AB03DC" w:rsidP="00AB03DC">
      <w:pPr>
        <w:ind w:firstLine="720"/>
        <w:rPr>
          <w:lang w:val="ro-RO"/>
        </w:rPr>
      </w:pPr>
      <w:r w:rsidRPr="00BF6ED2">
        <w:rPr>
          <w:lang w:val="ro-RO"/>
        </w:rPr>
        <w:t xml:space="preserve">Dăinuirea după „sfârşit” se face prin salvare, prin mântuire. Evenimentele sfârşitului fiind în toi,  New Age construieşte de zor arca noului început. Mântuirea din infernul distrucţiei e un proces la care concură „toate acele curente şi </w:t>
      </w:r>
      <w:r w:rsidRPr="00BF6ED2">
        <w:rPr>
          <w:lang w:val="ro-RO"/>
        </w:rPr>
        <w:lastRenderedPageBreak/>
        <w:t>evenimente pe care trebuie să le înţelegem ca opţiune pentru o lume viitoare, o lume cu sens, umană şi integră”.</w:t>
      </w:r>
      <w:r w:rsidRPr="00BF6ED2">
        <w:rPr>
          <w:rStyle w:val="FootnoteReference"/>
          <w:lang w:val="ro-RO"/>
        </w:rPr>
        <w:footnoteReference w:id="129"/>
      </w:r>
      <w:r w:rsidRPr="00BF6ED2">
        <w:rPr>
          <w:lang w:val="ro-RO"/>
        </w:rPr>
        <w:t xml:space="preserve"> Era creştină din zodia Peştilor nu a mântuit  omenirea, dar mântuirea e inevitabilă şi va avea loc în era următoare, în care intrăm, în era de sub zodia Vărsătorului.</w:t>
      </w:r>
      <w:r w:rsidRPr="00BF6ED2">
        <w:rPr>
          <w:rStyle w:val="FootnoteReference"/>
          <w:lang w:val="ro-RO"/>
        </w:rPr>
        <w:footnoteReference w:id="130"/>
      </w:r>
      <w:r w:rsidRPr="00BF6ED2">
        <w:rPr>
          <w:lang w:val="ro-RO"/>
        </w:rPr>
        <w:t xml:space="preserve"> New Age se instalează programatic  sub semnul Vărsătorului şi susţine, nu fără posibilitate, că după cum există un ritm biologic în conexiune cu orele zilei şi cu anotimpurile, tot aşa există un ritm cosmic, articulat cu viaţa culturilor, a popoarelor, a omenirii.</w:t>
      </w:r>
    </w:p>
    <w:p w:rsidR="00AB03DC" w:rsidRPr="00BF6ED2" w:rsidRDefault="00AB03DC" w:rsidP="00AB03DC">
      <w:pPr>
        <w:ind w:firstLine="720"/>
        <w:rPr>
          <w:lang w:val="ro-RO"/>
        </w:rPr>
      </w:pPr>
      <w:r w:rsidRPr="00BF6ED2">
        <w:rPr>
          <w:lang w:val="ro-RO"/>
        </w:rPr>
        <w:t>Când începe noua eră a Vărsătorului?</w:t>
      </w:r>
    </w:p>
    <w:p w:rsidR="00AB03DC" w:rsidRPr="00BF6ED2" w:rsidRDefault="00AB03DC" w:rsidP="00AB03DC">
      <w:pPr>
        <w:ind w:firstLine="720"/>
        <w:rPr>
          <w:lang w:val="ro-RO"/>
        </w:rPr>
      </w:pPr>
      <w:r w:rsidRPr="00BF6ED2">
        <w:rPr>
          <w:lang w:val="ro-RO"/>
        </w:rPr>
        <w:t>Alfons Rosenberg susţine că a şi început în 1950; C.G. Jung, era de părere că ar putea fi vorba de anul 1997 sau 2143.</w:t>
      </w:r>
    </w:p>
    <w:p w:rsidR="00AB03DC" w:rsidRPr="00BF6ED2" w:rsidRDefault="00AB03DC" w:rsidP="00AB03DC">
      <w:pPr>
        <w:ind w:firstLine="720"/>
        <w:rPr>
          <w:lang w:val="ro-RO"/>
        </w:rPr>
      </w:pPr>
      <w:r w:rsidRPr="00BF6ED2">
        <w:rPr>
          <w:lang w:val="ro-RO"/>
        </w:rPr>
        <w:t xml:space="preserve">Emblema – simbol a mişcării New Age, curcubeul în toată splendoarea sa cromatică, apare tot mai des la manifestările publice (De ex. în </w:t>
      </w:r>
      <w:r w:rsidRPr="00BF6ED2">
        <w:rPr>
          <w:b/>
          <w:lang w:val="ro-RO"/>
        </w:rPr>
        <w:t>1968</w:t>
      </w:r>
      <w:r w:rsidRPr="00BF6ED2">
        <w:rPr>
          <w:lang w:val="ro-RO"/>
        </w:rPr>
        <w:t xml:space="preserve"> la Broadway în cadrul unui concert de muzică, la Londra în cadrul „</w:t>
      </w:r>
      <w:r w:rsidRPr="00BF6ED2">
        <w:rPr>
          <w:b/>
          <w:lang w:val="ro-RO"/>
        </w:rPr>
        <w:t>Festival for Mind, Body and Spirit</w:t>
      </w:r>
      <w:r w:rsidRPr="00BF6ED2">
        <w:rPr>
          <w:lang w:val="ro-RO"/>
        </w:rPr>
        <w:t>”, unde participă Societatea Antropologică şi mai multe grupări oculte, etc.)</w:t>
      </w:r>
      <w:r w:rsidRPr="00BF6ED2">
        <w:rPr>
          <w:rStyle w:val="FootnoteReference"/>
          <w:lang w:val="ro-RO"/>
        </w:rPr>
        <w:footnoteReference w:id="131"/>
      </w:r>
      <w:r w:rsidRPr="00BF6ED2">
        <w:rPr>
          <w:lang w:val="ro-RO"/>
        </w:rPr>
        <w:t>. Începând cu 1984, celebra editură Goldman Taschenbugh, care i-a editat în volume speciale pe Alvin Toffler şi Aurelio Peccei, consacră mişcării o  întreagă serie intitulată „</w:t>
      </w:r>
      <w:r w:rsidRPr="00BF6ED2">
        <w:rPr>
          <w:i/>
          <w:lang w:val="ro-RO"/>
        </w:rPr>
        <w:t>New Age. Modelle für morgben</w:t>
      </w:r>
      <w:r w:rsidRPr="00BF6ED2">
        <w:rPr>
          <w:lang w:val="ro-RO"/>
        </w:rPr>
        <w:t>”, adică „</w:t>
      </w:r>
      <w:r w:rsidRPr="00BF6ED2">
        <w:rPr>
          <w:i/>
          <w:lang w:val="ro-RO"/>
        </w:rPr>
        <w:t xml:space="preserve">Modele pentru mâine”. </w:t>
      </w:r>
      <w:r w:rsidRPr="00BF6ED2">
        <w:rPr>
          <w:lang w:val="ro-RO"/>
        </w:rPr>
        <w:t>Curcubeul apare pretutindeni: în vitrine, pe vestimentaţie, pe abţibildurile autovehiculelor etc. (curcubeu = pacea cu Dumnezeu)… şi în bisericile creştine.</w:t>
      </w:r>
    </w:p>
    <w:p w:rsidR="00AB03DC" w:rsidRPr="00BF6ED2" w:rsidRDefault="00AB03DC" w:rsidP="00AB03DC">
      <w:pPr>
        <w:ind w:firstLine="720"/>
        <w:rPr>
          <w:lang w:val="ro-RO"/>
        </w:rPr>
      </w:pPr>
      <w:r w:rsidRPr="00BF6ED2">
        <w:rPr>
          <w:lang w:val="ro-RO"/>
        </w:rPr>
        <w:t>Spiritualitatea New Age însă, i-a conferit curcubeului o semnificaţie eretică: cea de participare la construirea unei punţi (antahkarama) de la om la supraom.</w:t>
      </w:r>
    </w:p>
    <w:p w:rsidR="00AB03DC" w:rsidRPr="00BF6ED2" w:rsidRDefault="00AB03DC" w:rsidP="00AB03DC">
      <w:pPr>
        <w:ind w:firstLine="720"/>
        <w:rPr>
          <w:lang w:val="ro-RO"/>
        </w:rPr>
      </w:pPr>
      <w:r w:rsidRPr="00BF6ED2">
        <w:rPr>
          <w:lang w:val="ro-RO"/>
        </w:rPr>
        <w:t>Cu privire la New Age Spirituality s-au formulat cinci trăsături definitorii:</w:t>
      </w:r>
    </w:p>
    <w:p w:rsidR="00AB03DC" w:rsidRPr="00BF6ED2" w:rsidRDefault="00AB03DC" w:rsidP="00AB03DC">
      <w:pPr>
        <w:numPr>
          <w:ilvl w:val="0"/>
          <w:numId w:val="4"/>
        </w:numPr>
        <w:tabs>
          <w:tab w:val="clear" w:pos="1440"/>
        </w:tabs>
        <w:spacing w:after="0" w:line="240" w:lineRule="auto"/>
        <w:jc w:val="both"/>
        <w:rPr>
          <w:lang w:val="ro-RO"/>
        </w:rPr>
      </w:pPr>
      <w:r w:rsidRPr="00BF6ED2">
        <w:rPr>
          <w:lang w:val="ro-RO"/>
        </w:rPr>
        <w:t>depersonalizarea lui Dumnezeu;</w:t>
      </w:r>
    </w:p>
    <w:p w:rsidR="00AB03DC" w:rsidRPr="00BF6ED2" w:rsidRDefault="00AB03DC" w:rsidP="00AB03DC">
      <w:pPr>
        <w:numPr>
          <w:ilvl w:val="0"/>
          <w:numId w:val="4"/>
        </w:numPr>
        <w:tabs>
          <w:tab w:val="clear" w:pos="1440"/>
        </w:tabs>
        <w:spacing w:after="0" w:line="240" w:lineRule="auto"/>
        <w:jc w:val="both"/>
        <w:rPr>
          <w:lang w:val="ro-RO"/>
        </w:rPr>
      </w:pPr>
      <w:r w:rsidRPr="00BF6ED2">
        <w:rPr>
          <w:lang w:val="ro-RO"/>
        </w:rPr>
        <w:t>divinizarea panteistă a omului;</w:t>
      </w:r>
    </w:p>
    <w:p w:rsidR="00AB03DC" w:rsidRPr="00BF6ED2" w:rsidRDefault="00AB03DC" w:rsidP="00AB03DC">
      <w:pPr>
        <w:numPr>
          <w:ilvl w:val="0"/>
          <w:numId w:val="4"/>
        </w:numPr>
        <w:tabs>
          <w:tab w:val="clear" w:pos="1440"/>
        </w:tabs>
        <w:spacing w:after="0" w:line="240" w:lineRule="auto"/>
        <w:jc w:val="both"/>
        <w:rPr>
          <w:lang w:val="ro-RO"/>
        </w:rPr>
      </w:pPr>
      <w:r w:rsidRPr="00BF6ED2">
        <w:rPr>
          <w:lang w:val="ro-RO"/>
        </w:rPr>
        <w:t>derealizarea lumii, realitatea obiectivă fiind declarată iluzie şi loc vremelnic de joacă a spiritului pur;</w:t>
      </w:r>
    </w:p>
    <w:p w:rsidR="00AB03DC" w:rsidRPr="00BF6ED2" w:rsidRDefault="00AB03DC" w:rsidP="00AB03DC">
      <w:pPr>
        <w:numPr>
          <w:ilvl w:val="0"/>
          <w:numId w:val="4"/>
        </w:numPr>
        <w:tabs>
          <w:tab w:val="clear" w:pos="1440"/>
        </w:tabs>
        <w:spacing w:after="0" w:line="240" w:lineRule="auto"/>
        <w:jc w:val="both"/>
        <w:rPr>
          <w:lang w:val="ro-RO"/>
        </w:rPr>
      </w:pPr>
      <w:r w:rsidRPr="00BF6ED2">
        <w:rPr>
          <w:lang w:val="ro-RO"/>
        </w:rPr>
        <w:lastRenderedPageBreak/>
        <w:t>propovăduirea automântuirii prin diferite tehnici şi ritualuri de dobândire a stării de iluminare;</w:t>
      </w:r>
    </w:p>
    <w:p w:rsidR="00AB03DC" w:rsidRPr="00BF6ED2" w:rsidRDefault="00AB03DC" w:rsidP="00AB03DC">
      <w:pPr>
        <w:numPr>
          <w:ilvl w:val="0"/>
          <w:numId w:val="4"/>
        </w:numPr>
        <w:tabs>
          <w:tab w:val="clear" w:pos="1440"/>
        </w:tabs>
        <w:spacing w:after="0" w:line="240" w:lineRule="auto"/>
        <w:jc w:val="both"/>
        <w:rPr>
          <w:lang w:val="ro-RO"/>
        </w:rPr>
      </w:pPr>
      <w:r w:rsidRPr="00BF6ED2">
        <w:rPr>
          <w:lang w:val="ro-RO"/>
        </w:rPr>
        <w:t>identificarea răului  cu starea de ne-iluminare spirituală</w:t>
      </w:r>
      <w:r w:rsidRPr="00BF6ED2">
        <w:rPr>
          <w:rStyle w:val="FootnoteReference"/>
          <w:lang w:val="ro-RO"/>
        </w:rPr>
        <w:footnoteReference w:id="132"/>
      </w:r>
    </w:p>
    <w:p w:rsidR="00AB03DC" w:rsidRPr="00BF6ED2" w:rsidRDefault="00AB03DC" w:rsidP="00AB03DC">
      <w:pPr>
        <w:ind w:firstLine="720"/>
        <w:rPr>
          <w:lang w:val="ro-RO"/>
        </w:rPr>
      </w:pPr>
    </w:p>
    <w:p w:rsidR="00AB03DC" w:rsidRPr="00BF6ED2" w:rsidRDefault="00AB03DC" w:rsidP="00AB03DC">
      <w:pPr>
        <w:ind w:firstLine="720"/>
        <w:rPr>
          <w:lang w:val="ro-RO"/>
        </w:rPr>
      </w:pPr>
      <w:r w:rsidRPr="00BF6ED2">
        <w:rPr>
          <w:lang w:val="ro-RO"/>
        </w:rPr>
        <w:t xml:space="preserve">A face însă o prezentare completă a </w:t>
      </w:r>
      <w:r w:rsidRPr="00BF6ED2">
        <w:rPr>
          <w:b/>
          <w:lang w:val="ro-RO"/>
        </w:rPr>
        <w:t>mişcării</w:t>
      </w:r>
      <w:r w:rsidRPr="00BF6ED2">
        <w:rPr>
          <w:lang w:val="ro-RO"/>
        </w:rPr>
        <w:t xml:space="preserve"> religioase holiste este foarte greu, datorită ramificaţiilor ei, mai întâi, şi apoi datorită sincretismului din care este compusă, deoarece apare ca un haos „cu împletirea eclectică a diferitelor extreme care, în cadrul fenomenului cercetat, năzuieşte spre o sinteză,  cu toate că, în realitate, ele constituie cel mult un sincretism narcisic, profund impresionant de propria sa „complexitate” şi „universalitate”.</w:t>
      </w:r>
      <w:r w:rsidRPr="00BF6ED2">
        <w:rPr>
          <w:rStyle w:val="FootnoteReference"/>
          <w:lang w:val="ro-RO"/>
        </w:rPr>
        <w:footnoteReference w:id="133"/>
      </w:r>
      <w:r w:rsidRPr="00BF6ED2">
        <w:rPr>
          <w:lang w:val="ro-RO"/>
        </w:rPr>
        <w:t xml:space="preserve"> „Eclectică”   sau „dialectică”, holistic-antidualistă sau pur şi simplu mistică, preconizata sinteză sau această reunire forţată, eventual spontan aglutinată este totuşi socialmente foarte prezentă şi îşi impune statutul public cel puţin ca o mişcare social-politică.</w:t>
      </w:r>
    </w:p>
    <w:p w:rsidR="00AB03DC" w:rsidRPr="00BF6ED2" w:rsidRDefault="00AB03DC" w:rsidP="00AB03DC">
      <w:pPr>
        <w:ind w:firstLine="720"/>
        <w:rPr>
          <w:lang w:val="ro-RO"/>
        </w:rPr>
      </w:pPr>
      <w:r w:rsidRPr="00BF6ED2">
        <w:rPr>
          <w:lang w:val="ro-RO"/>
        </w:rPr>
        <w:t>Integrat în mişcarea New Age, omul de ştiinţă e concomitent „vrăjitor” atunci când foloseşte reprezentările animiste, mitul şi clişeele gnosticiste, fără să precizeze dacă o face metaforic sau definitoriu. Pe de altă parte, „vrăjitorii”, respectiv cei ce practică preferenţial ocultismul, îmbrăţişează astăzi în chip diletant astronomia, biologia, fizica, electronica etc., „reinterpretându-şi domeniul fie cu demonstraţia experimentului repetabil, fie cu persuasiunea experienţei transpersonale, susţinută de tot mai multe mărturisiri şi confesiuni personale.”</w:t>
      </w:r>
      <w:r w:rsidRPr="00BF6ED2">
        <w:rPr>
          <w:rStyle w:val="FootnoteReference"/>
          <w:lang w:val="ro-RO"/>
        </w:rPr>
        <w:footnoteReference w:id="134"/>
      </w:r>
      <w:r w:rsidRPr="00BF6ED2">
        <w:rPr>
          <w:lang w:val="ro-RO"/>
        </w:rPr>
        <w:t xml:space="preserve"> </w:t>
      </w:r>
    </w:p>
    <w:p w:rsidR="00AB03DC" w:rsidRPr="00BF6ED2" w:rsidRDefault="00AB03DC" w:rsidP="00AB03DC">
      <w:pPr>
        <w:ind w:firstLine="720"/>
        <w:rPr>
          <w:lang w:val="ro-RO"/>
        </w:rPr>
      </w:pPr>
    </w:p>
    <w:p w:rsidR="00AB03DC" w:rsidRPr="00BF6ED2" w:rsidRDefault="00AB03DC" w:rsidP="00AB03DC">
      <w:pPr>
        <w:ind w:firstLine="720"/>
        <w:jc w:val="center"/>
        <w:rPr>
          <w:b/>
          <w:lang w:val="ro-RO"/>
        </w:rPr>
      </w:pPr>
      <w:r w:rsidRPr="00BF6ED2">
        <w:rPr>
          <w:b/>
          <w:lang w:val="ro-RO"/>
        </w:rPr>
        <w:t>Originea şi caracterizarea generală a mişcării New Age</w:t>
      </w:r>
    </w:p>
    <w:p w:rsidR="00AB03DC" w:rsidRPr="00BF6ED2" w:rsidRDefault="00AB03DC" w:rsidP="00AB03DC">
      <w:pPr>
        <w:ind w:firstLine="720"/>
        <w:rPr>
          <w:lang w:val="ro-RO"/>
        </w:rPr>
      </w:pPr>
      <w:r w:rsidRPr="00BF6ED2">
        <w:rPr>
          <w:i/>
          <w:lang w:val="ro-RO"/>
        </w:rPr>
        <w:t xml:space="preserve">Spiritualitatea </w:t>
      </w:r>
      <w:r w:rsidRPr="00BF6ED2">
        <w:rPr>
          <w:lang w:val="ro-RO"/>
        </w:rPr>
        <w:t xml:space="preserve">new age trebuie deosebită de </w:t>
      </w:r>
      <w:r w:rsidRPr="00BF6ED2">
        <w:rPr>
          <w:i/>
          <w:lang w:val="ro-RO"/>
        </w:rPr>
        <w:t xml:space="preserve">mişcarea new age.  </w:t>
      </w:r>
      <w:r w:rsidRPr="00BF6ED2">
        <w:rPr>
          <w:lang w:val="ro-RO"/>
        </w:rPr>
        <w:t xml:space="preserve">Căci, dacă vom considera că întregul fenomen  îşi are rădăcinile în riturile şi metaforele, în proorocirile şi în poezia trecutului îndepărtat, riscăm să ratăm înţelegerea </w:t>
      </w:r>
      <w:r w:rsidRPr="00BF6ED2">
        <w:rPr>
          <w:i/>
          <w:lang w:val="ro-RO"/>
        </w:rPr>
        <w:t>mişcării sociale</w:t>
      </w:r>
      <w:r w:rsidRPr="00BF6ED2">
        <w:rPr>
          <w:lang w:val="ro-RO"/>
        </w:rPr>
        <w:t xml:space="preserve"> actuale, mai cu seamă în ipostaza ei de „conspiraţie a Vărsătorului”, ca proces cu determinism  contemporan, vizând un viitor posteshatologic neliniar. „Spiritualitatea” aferentă poate fi descoperită în orice epocă trecută, dar fără ca ea să corepsundă unui proces social de amploarea celui din zilele noastre. La începutul acestui proces totul era secret, restrâns  la grupuri esoterice. Mai târziu totul a apărut deschis.</w:t>
      </w:r>
    </w:p>
    <w:p w:rsidR="00AB03DC" w:rsidRPr="00BF6ED2" w:rsidRDefault="00AB03DC" w:rsidP="00AB03DC">
      <w:pPr>
        <w:ind w:firstLine="720"/>
        <w:rPr>
          <w:lang w:val="ro-RO"/>
        </w:rPr>
      </w:pPr>
      <w:r w:rsidRPr="00BF6ED2">
        <w:rPr>
          <w:lang w:val="ro-RO"/>
        </w:rPr>
        <w:lastRenderedPageBreak/>
        <w:t xml:space="preserve">Marilyn Ferguson în </w:t>
      </w:r>
      <w:r w:rsidRPr="00BF6ED2">
        <w:rPr>
          <w:i/>
          <w:lang w:val="ro-RO"/>
        </w:rPr>
        <w:t>The Aquarian Conspiracy</w:t>
      </w:r>
      <w:r w:rsidRPr="00BF6ED2">
        <w:rPr>
          <w:lang w:val="ro-RO"/>
        </w:rPr>
        <w:t xml:space="preserve"> ce a răspândit concepţia new age consideră că Meister Eckhart, Emanuell Swedwnborg şi William Blake sunt precursorii sau „misticii” mişcării.</w:t>
      </w:r>
      <w:r w:rsidRPr="00BF6ED2">
        <w:rPr>
          <w:rStyle w:val="FootnoteReference"/>
          <w:lang w:val="ro-RO"/>
        </w:rPr>
        <w:footnoteReference w:id="135"/>
      </w:r>
    </w:p>
    <w:p w:rsidR="00AB03DC" w:rsidRPr="00BF6ED2" w:rsidRDefault="00AB03DC" w:rsidP="00AB03DC">
      <w:pPr>
        <w:ind w:firstLine="720"/>
        <w:rPr>
          <w:lang w:val="ro-RO"/>
        </w:rPr>
      </w:pPr>
      <w:r w:rsidRPr="00BF6ED2">
        <w:rPr>
          <w:lang w:val="ro-RO"/>
        </w:rPr>
        <w:t xml:space="preserve">În anul </w:t>
      </w:r>
      <w:smartTag w:uri="urn:schemas-microsoft-com:office:smarttags" w:element="metricconverter">
        <w:smartTagPr>
          <w:attr w:name="ProductID" w:val="1901 a"/>
        </w:smartTagPr>
        <w:r w:rsidRPr="00BF6ED2">
          <w:rPr>
            <w:lang w:val="ro-RO"/>
          </w:rPr>
          <w:t>1901 a</w:t>
        </w:r>
      </w:smartTag>
      <w:r w:rsidRPr="00BF6ED2">
        <w:rPr>
          <w:lang w:val="ro-RO"/>
        </w:rPr>
        <w:t xml:space="preserve"> apărut cartea medicului Richard Bucke intitulată „</w:t>
      </w:r>
      <w:r w:rsidRPr="00BF6ED2">
        <w:rPr>
          <w:i/>
          <w:lang w:val="ro-RO"/>
        </w:rPr>
        <w:t>The Cosmic Conscience”</w:t>
      </w:r>
      <w:r w:rsidRPr="00BF6ED2">
        <w:rPr>
          <w:lang w:val="ro-RO"/>
        </w:rPr>
        <w:t>, în care sunt trasate primele idei ale noii concepţii. În 1902, psihologul american William James defineşte religia proprie mişcării într-un mod cu totul nou, nu ca dogmă, ci ca experienţă.</w:t>
      </w:r>
    </w:p>
    <w:p w:rsidR="00AB03DC" w:rsidRPr="00BF6ED2" w:rsidRDefault="00AB03DC" w:rsidP="00AB03DC">
      <w:pPr>
        <w:ind w:firstLine="720"/>
        <w:rPr>
          <w:lang w:val="ro-RO"/>
        </w:rPr>
      </w:pPr>
      <w:r w:rsidRPr="00BF6ED2">
        <w:rPr>
          <w:lang w:val="ro-RO"/>
        </w:rPr>
        <w:t>Cea mai influentă personalitatea precursoare a mişcării new age este considerat iezuitul Pierre Teilhard de Chardin, care în eseul „</w:t>
      </w:r>
      <w:r w:rsidRPr="00BF6ED2">
        <w:rPr>
          <w:i/>
          <w:lang w:val="ro-RO"/>
        </w:rPr>
        <w:t>The Spirit of the Eart</w:t>
      </w:r>
      <w:r w:rsidRPr="00BF6ED2">
        <w:rPr>
          <w:lang w:val="ro-RO"/>
        </w:rPr>
        <w:t>” îşi exprimă convingerea că o „conspiraţie” de indivizi din toate structurile societăţii americane se străduiesc să ridice omenirea pe o nouă treaptă de vieţuire, cu principii noi. În acest sens Marshall McLuhan, în lucrarea sa „Understanding Media” (1964) descrie lumea ca un „sat global” integrat datorită tehnologiei telecomunicaţiilor şi circulaţiei de mare viteză a informaţiei. Erich Fromm în lucrarea „</w:t>
      </w:r>
      <w:r w:rsidRPr="00BF6ED2">
        <w:rPr>
          <w:i/>
          <w:lang w:val="ro-RO"/>
        </w:rPr>
        <w:t>The Revolution of the Hope</w:t>
      </w:r>
      <w:r w:rsidRPr="00BF6ED2">
        <w:rPr>
          <w:lang w:val="ro-RO"/>
        </w:rPr>
        <w:t xml:space="preserve">” (1968) prevestea apariţia unei mişcări cu o nouă perspectivă spirituală, iar Jean François Revel vestea, în 1969, apariţia unui „homo novus”. În anul 1975 Marilyn Ferguson editează o revistă de mare tiraj „Brain Mind Bulletin” cu scopul răspândiri ideilor new-age-iste. Cu toate acestea, anul 1986 este anul apariţiei publice a doctrinei new age, când s-a format în Germani partidul </w:t>
      </w:r>
      <w:r w:rsidRPr="00BF6ED2">
        <w:rPr>
          <w:i/>
          <w:lang w:val="ro-RO"/>
        </w:rPr>
        <w:t>Esoteriche Union</w:t>
      </w:r>
      <w:r w:rsidRPr="00BF6ED2">
        <w:rPr>
          <w:lang w:val="ro-RO"/>
        </w:rPr>
        <w:t>,  cu program identic al mişcării new age.</w:t>
      </w:r>
    </w:p>
    <w:p w:rsidR="00AB03DC" w:rsidRPr="00BF6ED2" w:rsidRDefault="00AB03DC" w:rsidP="00AB03DC">
      <w:pPr>
        <w:ind w:firstLine="720"/>
        <w:rPr>
          <w:lang w:val="ro-RO"/>
        </w:rPr>
      </w:pPr>
    </w:p>
    <w:p w:rsidR="00AB03DC" w:rsidRPr="00BF6ED2" w:rsidRDefault="00AB03DC" w:rsidP="00AB03DC">
      <w:pPr>
        <w:ind w:firstLine="720"/>
        <w:jc w:val="center"/>
        <w:rPr>
          <w:lang w:val="ro-RO"/>
        </w:rPr>
      </w:pPr>
      <w:r w:rsidRPr="00BF6ED2">
        <w:rPr>
          <w:b/>
          <w:lang w:val="ro-RO"/>
        </w:rPr>
        <w:t>New Age – paradigma viitorului</w:t>
      </w:r>
    </w:p>
    <w:p w:rsidR="00AB03DC" w:rsidRPr="00BF6ED2" w:rsidRDefault="00AB03DC" w:rsidP="00AB03DC">
      <w:pPr>
        <w:ind w:firstLine="720"/>
        <w:rPr>
          <w:lang w:val="ro-RO"/>
        </w:rPr>
      </w:pPr>
      <w:r w:rsidRPr="00BF6ED2">
        <w:rPr>
          <w:lang w:val="ro-RO"/>
        </w:rPr>
        <w:t>Conceptul de paradigmă a viitorului este elementul cel mai important din cadrul mişcării holiste. Noţiunea a  fost introdusă de Thomas Kuhn. Holiştii au observat două schimbări: tabloul lumii ce reprezintă universul în trei etape (cerul, pământul şi iadul) şi tabloul naturalist ştiinţific modern. Noua paradigmă nu face uz doar de schimbarea radicală după anul 2000, ci şi de acceptarea largă a „înţelepciunii” orientale şi de promovarea masivă a concepţiei holiste. Ştiinţa şi mistica ajung într-o corelaţie holistă, ceea ce înseamnă depăşirea dualismului erei Peştilor şi înfăptuirea monismului holistic al erei Vărsătorului.</w:t>
      </w:r>
    </w:p>
    <w:p w:rsidR="00AB03DC" w:rsidRPr="00BF6ED2" w:rsidRDefault="00AB03DC" w:rsidP="00AB03DC">
      <w:pPr>
        <w:ind w:firstLine="720"/>
        <w:rPr>
          <w:lang w:val="ro-RO"/>
        </w:rPr>
      </w:pPr>
      <w:r w:rsidRPr="00BF6ED2">
        <w:rPr>
          <w:lang w:val="ro-RO"/>
        </w:rPr>
        <w:lastRenderedPageBreak/>
        <w:t xml:space="preserve">Potrivit lui Hubner </w:t>
      </w:r>
      <w:r w:rsidRPr="00BF6ED2">
        <w:rPr>
          <w:rStyle w:val="FootnoteReference"/>
          <w:lang w:val="ro-RO"/>
        </w:rPr>
        <w:footnoteReference w:id="136"/>
      </w:r>
      <w:r w:rsidRPr="00BF6ED2">
        <w:rPr>
          <w:lang w:val="ro-RO"/>
        </w:rPr>
        <w:t xml:space="preserve"> trei semne spun că viitorul prevestit a şi început să se deruleze: 1) modernismul teologic, falsificator de Evanghelie; 2) sectarismul cu falşii lui profeţi; 3) religiile anticreştine, precum islamul, budismul, ateismul doctrinar.</w:t>
      </w:r>
      <w:r w:rsidRPr="00BF6ED2">
        <w:rPr>
          <w:rStyle w:val="FootnoteReference"/>
          <w:lang w:val="ro-RO"/>
        </w:rPr>
        <w:footnoteReference w:id="137"/>
      </w:r>
    </w:p>
    <w:p w:rsidR="00AB03DC" w:rsidRPr="00BF6ED2" w:rsidRDefault="00AB03DC" w:rsidP="00AB03DC">
      <w:pPr>
        <w:ind w:firstLine="720"/>
        <w:jc w:val="center"/>
        <w:rPr>
          <w:b/>
          <w:lang w:val="ro-RO"/>
        </w:rPr>
      </w:pPr>
    </w:p>
    <w:p w:rsidR="00AB03DC" w:rsidRPr="00BF6ED2" w:rsidRDefault="00AB03DC" w:rsidP="00AB03DC">
      <w:pPr>
        <w:ind w:firstLine="720"/>
        <w:jc w:val="center"/>
        <w:rPr>
          <w:b/>
          <w:lang w:val="ro-RO"/>
        </w:rPr>
      </w:pPr>
      <w:r w:rsidRPr="00BF6ED2">
        <w:rPr>
          <w:b/>
          <w:lang w:val="ro-RO"/>
        </w:rPr>
        <w:t>Planurile şi obiectivele</w:t>
      </w:r>
    </w:p>
    <w:p w:rsidR="00AB03DC" w:rsidRPr="00BF6ED2" w:rsidRDefault="00AB03DC" w:rsidP="00AB03DC">
      <w:pPr>
        <w:ind w:firstLine="720"/>
        <w:rPr>
          <w:lang w:val="ro-RO"/>
        </w:rPr>
      </w:pPr>
      <w:r w:rsidRPr="00BF6ED2">
        <w:rPr>
          <w:lang w:val="ro-RO"/>
        </w:rPr>
        <w:t xml:space="preserve">Mişcarea holistă are unele planuri declarate şi altele nedeclarate, asemănător tuturor mişcărilor oculte. </w:t>
      </w:r>
    </w:p>
    <w:p w:rsidR="00AB03DC" w:rsidRPr="00BF6ED2" w:rsidRDefault="00AB03DC" w:rsidP="00AB03DC">
      <w:pPr>
        <w:ind w:firstLine="720"/>
        <w:rPr>
          <w:lang w:val="ro-RO"/>
        </w:rPr>
      </w:pPr>
      <w:r w:rsidRPr="00BF6ED2">
        <w:rPr>
          <w:lang w:val="ro-RO"/>
        </w:rPr>
        <w:t>În primul rând, crearea  unei noi ordini mondiale, stabilirea unui guvern mondial şi întemeierea unei religii universale noi. Apoi, din punct de vedere  politic, controlul global prin dizolvarea şi distrugerea statelor naţionale în  intereresul păcii.</w:t>
      </w:r>
    </w:p>
    <w:p w:rsidR="00AB03DC" w:rsidRPr="00BF6ED2" w:rsidRDefault="00AB03DC" w:rsidP="00AB03DC">
      <w:pPr>
        <w:ind w:firstLine="720"/>
        <w:rPr>
          <w:lang w:val="ro-RO"/>
        </w:rPr>
      </w:pPr>
      <w:r w:rsidRPr="00BF6ED2">
        <w:rPr>
          <w:lang w:val="ro-RO"/>
        </w:rPr>
        <w:t>Există şi alte scopuri intermediare de natură economică, socială şi religioasă:</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un sistem universal de credit card;</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controlul asupra proviziilor de hrană ale lumii;</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stabilirea unui sistem economic mondial;</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o taxă universală;</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înlocuirea proprietăţii private cu proprietatea unui dictat;</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crearea unui standard de bunăstare în întreaga lume;</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supremaţia rasei vestului;</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controale biologice, însămânţarea umană şi animală artificială, controlul genetic, limitarea numărului de copii, controlul morţii;</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stabilirea unui cod pentru fiecare individ;</w:t>
      </w:r>
    </w:p>
    <w:p w:rsidR="00AB03DC" w:rsidRPr="00BF6ED2" w:rsidRDefault="00AB03DC" w:rsidP="00AB03DC">
      <w:pPr>
        <w:numPr>
          <w:ilvl w:val="0"/>
          <w:numId w:val="5"/>
        </w:numPr>
        <w:tabs>
          <w:tab w:val="clear" w:pos="1440"/>
          <w:tab w:val="left" w:pos="1260"/>
        </w:tabs>
        <w:spacing w:after="0" w:line="240" w:lineRule="auto"/>
        <w:ind w:left="1080" w:firstLine="0"/>
        <w:jc w:val="both"/>
        <w:rPr>
          <w:lang w:val="ro-RO"/>
        </w:rPr>
      </w:pPr>
      <w:r w:rsidRPr="00BF6ED2">
        <w:rPr>
          <w:lang w:val="ro-RO"/>
        </w:rPr>
        <w:t>iniţierea în masă numită „</w:t>
      </w:r>
      <w:r w:rsidRPr="00BF6ED2">
        <w:rPr>
          <w:i/>
          <w:lang w:val="ro-RO"/>
        </w:rPr>
        <w:t>iniţiere luciferică</w:t>
      </w:r>
      <w:r w:rsidRPr="00BF6ED2">
        <w:rPr>
          <w:lang w:val="ro-RO"/>
        </w:rPr>
        <w:t>”</w:t>
      </w:r>
    </w:p>
    <w:p w:rsidR="00AB03DC" w:rsidRPr="00BF6ED2" w:rsidRDefault="00AB03DC" w:rsidP="00AB03DC">
      <w:pPr>
        <w:ind w:firstLine="720"/>
        <w:rPr>
          <w:lang w:val="ro-RO"/>
        </w:rPr>
      </w:pPr>
    </w:p>
    <w:p w:rsidR="00AB03DC" w:rsidRPr="00BF6ED2" w:rsidRDefault="00AB03DC" w:rsidP="00AB03DC">
      <w:pPr>
        <w:ind w:firstLine="720"/>
        <w:jc w:val="center"/>
        <w:rPr>
          <w:b/>
          <w:lang w:val="ro-RO"/>
        </w:rPr>
      </w:pPr>
      <w:r w:rsidRPr="00BF6ED2">
        <w:rPr>
          <w:b/>
          <w:lang w:val="ro-RO"/>
        </w:rPr>
        <w:t>Religia mişcării holiste</w:t>
      </w:r>
    </w:p>
    <w:p w:rsidR="00AB03DC" w:rsidRPr="00BF6ED2" w:rsidRDefault="00AB03DC" w:rsidP="00AB03DC">
      <w:pPr>
        <w:ind w:firstLine="720"/>
        <w:rPr>
          <w:lang w:val="ro-RO"/>
        </w:rPr>
      </w:pPr>
      <w:r w:rsidRPr="00BF6ED2">
        <w:rPr>
          <w:lang w:val="ro-RO"/>
        </w:rPr>
        <w:t>Unii nu sunt de părere că New age-ul este o religie, alţii  dimpotrivă, o consideră o religie creată tocmai pentru a produce o ofensă religiei creştine.</w:t>
      </w:r>
      <w:r w:rsidRPr="00BF6ED2">
        <w:rPr>
          <w:rStyle w:val="FootnoteReference"/>
          <w:lang w:val="ro-RO"/>
        </w:rPr>
        <w:footnoteReference w:id="138"/>
      </w:r>
      <w:r w:rsidRPr="00BF6ED2">
        <w:rPr>
          <w:lang w:val="ro-RO"/>
        </w:rPr>
        <w:t xml:space="preserve"> Totuşi au fost formulate  cinci trăsături definitorii  ale „spiritualităţii” New Age:</w:t>
      </w:r>
    </w:p>
    <w:p w:rsidR="00AB03DC" w:rsidRPr="00BF6ED2" w:rsidRDefault="00AB03DC" w:rsidP="0078668D">
      <w:pPr>
        <w:numPr>
          <w:ilvl w:val="0"/>
          <w:numId w:val="5"/>
        </w:numPr>
        <w:tabs>
          <w:tab w:val="clear" w:pos="1440"/>
        </w:tabs>
        <w:spacing w:after="0" w:line="240" w:lineRule="auto"/>
        <w:ind w:left="1080" w:hanging="180"/>
        <w:jc w:val="both"/>
        <w:rPr>
          <w:lang w:val="ro-RO"/>
        </w:rPr>
      </w:pPr>
      <w:r w:rsidRPr="00BF6ED2">
        <w:rPr>
          <w:lang w:val="ro-RO"/>
        </w:rPr>
        <w:t>depersonalizarea lui Dumnezeu;</w:t>
      </w:r>
    </w:p>
    <w:p w:rsidR="00AB03DC" w:rsidRPr="00BF6ED2" w:rsidRDefault="00AB03DC" w:rsidP="0078668D">
      <w:pPr>
        <w:numPr>
          <w:ilvl w:val="0"/>
          <w:numId w:val="5"/>
        </w:numPr>
        <w:tabs>
          <w:tab w:val="clear" w:pos="1440"/>
        </w:tabs>
        <w:spacing w:after="0" w:line="240" w:lineRule="auto"/>
        <w:ind w:left="1080" w:hanging="180"/>
        <w:jc w:val="both"/>
        <w:rPr>
          <w:lang w:val="ro-RO"/>
        </w:rPr>
      </w:pPr>
      <w:r w:rsidRPr="00BF6ED2">
        <w:rPr>
          <w:lang w:val="ro-RO"/>
        </w:rPr>
        <w:lastRenderedPageBreak/>
        <w:t>divinizarea panteistă a omului;</w:t>
      </w:r>
    </w:p>
    <w:p w:rsidR="00AB03DC" w:rsidRPr="00BF6ED2" w:rsidRDefault="00AB03DC" w:rsidP="0078668D">
      <w:pPr>
        <w:numPr>
          <w:ilvl w:val="0"/>
          <w:numId w:val="5"/>
        </w:numPr>
        <w:tabs>
          <w:tab w:val="clear" w:pos="1440"/>
        </w:tabs>
        <w:spacing w:after="0" w:line="240" w:lineRule="auto"/>
        <w:ind w:left="1080" w:hanging="180"/>
        <w:jc w:val="both"/>
        <w:rPr>
          <w:lang w:val="ro-RO"/>
        </w:rPr>
      </w:pPr>
      <w:r w:rsidRPr="00BF6ED2">
        <w:rPr>
          <w:lang w:val="ro-RO"/>
        </w:rPr>
        <w:t>derealizarea lumii, realitatea obiectivă fiind declarată iluzie şi loc vremelnic de joacă al spiritului pur;</w:t>
      </w:r>
    </w:p>
    <w:p w:rsidR="00AB03DC" w:rsidRPr="00BF6ED2" w:rsidRDefault="00AB03DC" w:rsidP="0078668D">
      <w:pPr>
        <w:numPr>
          <w:ilvl w:val="0"/>
          <w:numId w:val="5"/>
        </w:numPr>
        <w:tabs>
          <w:tab w:val="clear" w:pos="1440"/>
        </w:tabs>
        <w:spacing w:after="0" w:line="240" w:lineRule="auto"/>
        <w:ind w:left="1080" w:hanging="180"/>
        <w:jc w:val="both"/>
        <w:rPr>
          <w:lang w:val="ro-RO"/>
        </w:rPr>
      </w:pPr>
      <w:r w:rsidRPr="00BF6ED2">
        <w:rPr>
          <w:lang w:val="ro-RO"/>
        </w:rPr>
        <w:t>propagarea auto-salvării prin dobândirea stării de iluminare;</w:t>
      </w:r>
    </w:p>
    <w:p w:rsidR="00AB03DC" w:rsidRPr="00BF6ED2" w:rsidRDefault="00AB03DC" w:rsidP="0078668D">
      <w:pPr>
        <w:numPr>
          <w:ilvl w:val="0"/>
          <w:numId w:val="5"/>
        </w:numPr>
        <w:tabs>
          <w:tab w:val="clear" w:pos="1440"/>
        </w:tabs>
        <w:spacing w:after="0" w:line="240" w:lineRule="auto"/>
        <w:ind w:left="1080" w:hanging="180"/>
        <w:jc w:val="both"/>
        <w:rPr>
          <w:lang w:val="ro-RO"/>
        </w:rPr>
      </w:pPr>
      <w:r w:rsidRPr="00BF6ED2">
        <w:rPr>
          <w:lang w:val="ro-RO"/>
        </w:rPr>
        <w:t>identificarea răului cu starea de neiluminare spirituală;</w:t>
      </w:r>
    </w:p>
    <w:p w:rsidR="00AB03DC" w:rsidRPr="00BF6ED2" w:rsidRDefault="00AB03DC" w:rsidP="00AB03DC">
      <w:pPr>
        <w:ind w:firstLine="720"/>
        <w:rPr>
          <w:lang w:val="ro-RO"/>
        </w:rPr>
      </w:pPr>
    </w:p>
    <w:p w:rsidR="00AB03DC" w:rsidRPr="00BF6ED2" w:rsidRDefault="00AB03DC" w:rsidP="00AB03DC">
      <w:pPr>
        <w:ind w:firstLine="720"/>
        <w:rPr>
          <w:lang w:val="ro-RO"/>
        </w:rPr>
      </w:pPr>
    </w:p>
    <w:p w:rsidR="00AB03DC" w:rsidRPr="00BF6ED2" w:rsidRDefault="00AB03DC" w:rsidP="00AB03DC">
      <w:pPr>
        <w:ind w:firstLine="720"/>
        <w:jc w:val="center"/>
        <w:rPr>
          <w:b/>
          <w:lang w:val="ro-RO"/>
        </w:rPr>
      </w:pPr>
      <w:r w:rsidRPr="00BF6ED2">
        <w:rPr>
          <w:b/>
          <w:lang w:val="ro-RO"/>
        </w:rPr>
        <w:t>Grupări religioase din mişcarea holistă</w:t>
      </w:r>
    </w:p>
    <w:p w:rsidR="00AB03DC" w:rsidRPr="00BF6ED2" w:rsidRDefault="00AB03DC" w:rsidP="00AB03DC">
      <w:pPr>
        <w:ind w:firstLine="720"/>
        <w:rPr>
          <w:lang w:val="ro-RO"/>
        </w:rPr>
      </w:pPr>
      <w:r w:rsidRPr="00BF6ED2">
        <w:rPr>
          <w:lang w:val="ro-RO"/>
        </w:rPr>
        <w:t>Dintre sectele  şi grupările care participă la dezvoltarea concepţiei new age-iste  amintim:</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Antroposofia;</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Asociaţia pentru unificarea creştinismului mondial (Moon);</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Biserica  Scientologică;</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Societatea teosofică;</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Mişcarea Soka Gakkai;</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Asociaţia internaţională pentru conştiinţa lui Krishna sau Hare Krishna;</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Biserica lui Hristos omul de ştiinţă;</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Meditaţia transcedentală;</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Martorii lui Iehova;</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Amanda Marga sau Calea fericirii;</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Baha’i;</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Templul popoarelor;</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Biserica satanistă şi Biserica luciferică;</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Spiritismul;</w:t>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Ufolatrii;</w:t>
      </w:r>
      <w:r w:rsidRPr="00BF6ED2">
        <w:rPr>
          <w:rStyle w:val="FootnoteReference"/>
          <w:lang w:val="ro-RO"/>
        </w:rPr>
        <w:footnoteReference w:id="139"/>
      </w:r>
    </w:p>
    <w:p w:rsidR="00AB03DC" w:rsidRPr="00BF6ED2" w:rsidRDefault="00AB03DC" w:rsidP="0078668D">
      <w:pPr>
        <w:numPr>
          <w:ilvl w:val="0"/>
          <w:numId w:val="5"/>
        </w:numPr>
        <w:tabs>
          <w:tab w:val="clear" w:pos="1440"/>
        </w:tabs>
        <w:spacing w:after="0" w:line="240" w:lineRule="auto"/>
        <w:jc w:val="both"/>
        <w:rPr>
          <w:lang w:val="ro-RO"/>
        </w:rPr>
      </w:pPr>
      <w:r w:rsidRPr="00BF6ED2">
        <w:rPr>
          <w:lang w:val="ro-RO"/>
        </w:rPr>
        <w:t>Francmasoneria;</w:t>
      </w:r>
      <w:r w:rsidRPr="00BF6ED2">
        <w:rPr>
          <w:rStyle w:val="FootnoteReference"/>
          <w:lang w:val="ro-RO"/>
        </w:rPr>
        <w:footnoteReference w:id="140"/>
      </w:r>
    </w:p>
    <w:p w:rsidR="00AB03DC" w:rsidRPr="00BF6ED2" w:rsidRDefault="00AB03DC" w:rsidP="00AB03DC">
      <w:pPr>
        <w:ind w:firstLine="720"/>
        <w:rPr>
          <w:lang w:val="ro-RO"/>
        </w:rPr>
      </w:pPr>
      <w:r w:rsidRPr="00BF6ED2">
        <w:rPr>
          <w:lang w:val="ro-RO"/>
        </w:rPr>
        <w:t>S-ar mai putea adăuga şi alte denominaţiuni.</w:t>
      </w:r>
      <w:r w:rsidRPr="00BF6ED2">
        <w:rPr>
          <w:rStyle w:val="FootnoteReference"/>
          <w:lang w:val="ro-RO"/>
        </w:rPr>
        <w:footnoteReference w:id="141"/>
      </w:r>
    </w:p>
    <w:p w:rsidR="00AB03DC" w:rsidRPr="00BF6ED2" w:rsidRDefault="00AB03DC" w:rsidP="00AB03DC">
      <w:pPr>
        <w:ind w:firstLine="720"/>
        <w:rPr>
          <w:lang w:val="ro-RO"/>
        </w:rPr>
      </w:pPr>
      <w:r w:rsidRPr="00BF6ED2">
        <w:rPr>
          <w:lang w:val="ro-RO"/>
        </w:rPr>
        <w:t>Reacţia din partea creştinilor este diferită: catolicii tind să adere la new age în numele mişcării ecumenice, protestanţii liberali la fel, neoprotestanţii şi fundamentaliştii consideră că e spiritul lui Antihrist, iudaismul liberal este sedus şi receptiv, musulmanii sunt prea absorbiţi în tradiţional şi fundamentalism.</w:t>
      </w:r>
    </w:p>
    <w:p w:rsidR="00AB03DC" w:rsidRPr="00BF6ED2" w:rsidRDefault="00AB03DC" w:rsidP="00AB03DC">
      <w:pPr>
        <w:ind w:firstLine="720"/>
        <w:rPr>
          <w:lang w:val="ro-RO"/>
        </w:rPr>
      </w:pPr>
      <w:r w:rsidRPr="00BF6ED2">
        <w:rPr>
          <w:lang w:val="ro-RO"/>
        </w:rPr>
        <w:lastRenderedPageBreak/>
        <w:t xml:space="preserve">Din nefericire şi în România se observă urmele şi influenţa acestei mişcări. Două nuclee sunt cunoscute sub numele de </w:t>
      </w:r>
      <w:r w:rsidRPr="00BF6ED2">
        <w:rPr>
          <w:i/>
          <w:lang w:val="ro-RO"/>
        </w:rPr>
        <w:t>Elta Universitate</w:t>
      </w:r>
      <w:r w:rsidRPr="00BF6ED2">
        <w:rPr>
          <w:lang w:val="ro-RO"/>
        </w:rPr>
        <w:t>, la Bucureşti şi Piatra Neamţ. Staţiunea Durău a fost locul de întâlnire a adepţilor AUM de factură orientală japoneză, ale subnuclee sunt la Buzău, Sinaia, Oradea, apoi grupurile  de satanişti organizate la Bucureşti şi Cluj- Napoca. De asemenea, fenomenul Francisc Maitreya, toate tipurile de tehnici radiestezice sunt de factură holistă.</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rPr>
          <w:lang w:val="ro-RO"/>
        </w:rPr>
        <w:sectPr w:rsidR="00AB03DC" w:rsidRPr="00BF6ED2" w:rsidSect="009F2023">
          <w:footnotePr>
            <w:numRestart w:val="eachSect"/>
          </w:footnotePr>
          <w:pgSz w:w="11907" w:h="16840" w:code="9"/>
          <w:pgMar w:top="3119" w:right="1985" w:bottom="2268" w:left="2268" w:header="720" w:footer="720" w:gutter="0"/>
          <w:cols w:space="720"/>
          <w:docGrid w:linePitch="360"/>
        </w:sectPr>
      </w:pPr>
    </w:p>
    <w:p w:rsidR="00AB03DC" w:rsidRPr="00BF6ED2" w:rsidRDefault="00AB03DC" w:rsidP="00AB03DC">
      <w:pPr>
        <w:pStyle w:val="titlu1"/>
        <w:outlineLvl w:val="0"/>
        <w:rPr>
          <w:sz w:val="24"/>
          <w:szCs w:val="24"/>
          <w:lang w:val="ro-RO"/>
        </w:rPr>
      </w:pPr>
      <w:bookmarkStart w:id="8" w:name="_Toc170468034"/>
      <w:bookmarkStart w:id="9" w:name="_Toc170725541"/>
      <w:r w:rsidRPr="00BF6ED2">
        <w:rPr>
          <w:sz w:val="24"/>
          <w:szCs w:val="24"/>
          <w:lang w:val="ro-RO"/>
        </w:rPr>
        <w:lastRenderedPageBreak/>
        <w:t>XII. Rătăciri, mişcări şi fenomene apărute în Biserica Ortodoxă Română</w:t>
      </w:r>
      <w:bookmarkEnd w:id="8"/>
      <w:bookmarkEnd w:id="9"/>
    </w:p>
    <w:p w:rsidR="00AB03DC" w:rsidRPr="00BF6ED2" w:rsidRDefault="00AB03DC" w:rsidP="00AB03DC">
      <w:pPr>
        <w:pStyle w:val="titlu2"/>
        <w:rPr>
          <w:rFonts w:eastAsia="Lucida Sans Unicode"/>
          <w:sz w:val="24"/>
          <w:szCs w:val="24"/>
        </w:rPr>
      </w:pPr>
      <w:r w:rsidRPr="00BF6ED2">
        <w:rPr>
          <w:sz w:val="24"/>
          <w:szCs w:val="24"/>
        </w:rPr>
        <w:tab/>
      </w:r>
      <w:bookmarkStart w:id="10" w:name="_Toc170468035"/>
      <w:bookmarkStart w:id="11" w:name="_Toc170725542"/>
      <w:r w:rsidRPr="00BF6ED2">
        <w:rPr>
          <w:sz w:val="24"/>
          <w:szCs w:val="24"/>
        </w:rPr>
        <w:t>12.1. Mişcarea ant</w:t>
      </w:r>
      <w:r w:rsidRPr="00BF6ED2">
        <w:rPr>
          <w:rFonts w:eastAsia="Lucida Sans Unicode"/>
          <w:sz w:val="24"/>
          <w:szCs w:val="24"/>
        </w:rPr>
        <w:t>icalendaristica – Stilismul</w:t>
      </w:r>
      <w:bookmarkEnd w:id="10"/>
      <w:bookmarkEnd w:id="11"/>
    </w:p>
    <w:p w:rsidR="00AB03DC" w:rsidRPr="00BF6ED2" w:rsidRDefault="00AB03DC" w:rsidP="00AB03DC">
      <w:pPr>
        <w:spacing w:line="360" w:lineRule="auto"/>
        <w:rPr>
          <w:rFonts w:eastAsia="Lucida Sans Unicode"/>
          <w:b/>
          <w:bCs/>
          <w:lang w:val="ro-RO"/>
        </w:rPr>
      </w:pPr>
    </w:p>
    <w:p w:rsidR="00AB03DC" w:rsidRPr="00BF6ED2" w:rsidRDefault="00AB03DC" w:rsidP="00AB03DC">
      <w:pPr>
        <w:rPr>
          <w:rFonts w:eastAsia="Lucida Sans Unicode"/>
          <w:lang w:val="ro-RO"/>
        </w:rPr>
      </w:pPr>
      <w:r w:rsidRPr="00BF6ED2">
        <w:rPr>
          <w:rFonts w:eastAsia="Lucida Sans Unicode"/>
          <w:b/>
          <w:bCs/>
          <w:lang w:val="ro-RO"/>
        </w:rPr>
        <w:tab/>
      </w:r>
      <w:r w:rsidRPr="00BF6ED2">
        <w:rPr>
          <w:rFonts w:eastAsia="Lucida Sans Unicode"/>
          <w:lang w:val="ro-RO"/>
        </w:rPr>
        <w:t>Această grupare a rămas până acum într-o situaţie neclară din punct de vedere canonic. Ea nu poate fi numită, considerată sau tratată ca o sectă, pentru că nu profesează vreo învatatură de credinţă specifică, deosebită de cea a Bisericii Ortodoxe: ea se manifestă numai ca grupare sau mişcare separată de Biserică. Nerespectand disciplina ei, cu unele practici totuşi, ce o apropie în ultima vreme de cultele neoprotestante şi de secte. Este drept că stilismul se deosebeşte prin “ierarhia” pe care şi-a constituit-o necanonic şi prin atitudinea sa mai agresivă faţă de Biserică. Această grupare oferă însă mai multe posibilităţi de revenire sub ascultarea Bisericii decât cei trecuţi deja la culte neoprotestante şi la secte.</w:t>
      </w:r>
    </w:p>
    <w:p w:rsidR="00AB03DC" w:rsidRPr="00BF6ED2" w:rsidRDefault="00AB03DC" w:rsidP="00AB03DC">
      <w:pPr>
        <w:rPr>
          <w:rFonts w:eastAsia="Lucida Sans Unicode"/>
          <w:lang w:val="ro-RO"/>
        </w:rPr>
      </w:pPr>
    </w:p>
    <w:p w:rsidR="00AB03DC" w:rsidRPr="00BF6ED2" w:rsidRDefault="00AB03DC" w:rsidP="00AB03DC">
      <w:pPr>
        <w:widowControl w:val="0"/>
        <w:tabs>
          <w:tab w:val="left" w:pos="405"/>
        </w:tabs>
        <w:suppressAutoHyphens/>
        <w:ind w:left="45" w:firstLine="675"/>
        <w:rPr>
          <w:rFonts w:eastAsia="Lucida Sans Unicode"/>
          <w:b/>
          <w:bCs/>
          <w:lang w:val="ro-RO"/>
        </w:rPr>
      </w:pPr>
      <w:r w:rsidRPr="00BF6ED2">
        <w:rPr>
          <w:rFonts w:eastAsia="Lucida Sans Unicode"/>
          <w:b/>
          <w:bCs/>
          <w:lang w:val="ro-RO"/>
        </w:rPr>
        <w:t>Istoricul mişcării stiliste</w:t>
      </w:r>
    </w:p>
    <w:p w:rsidR="00AB03DC" w:rsidRPr="00BF6ED2" w:rsidRDefault="00AB03DC" w:rsidP="00AB03DC">
      <w:pPr>
        <w:rPr>
          <w:rFonts w:eastAsia="Lucida Sans Unicode"/>
          <w:vertAlign w:val="superscript"/>
          <w:lang w:val="ro-RO"/>
        </w:rPr>
      </w:pPr>
      <w:r w:rsidRPr="00BF6ED2">
        <w:rPr>
          <w:rFonts w:eastAsia="Lucida Sans Unicode"/>
          <w:lang w:val="ro-RO"/>
        </w:rPr>
        <w:tab/>
        <w:t>Mişcarea stilistă a luat naştere la noi în anul 1924, când Biserica Ortodoxă Română a adoptat calendarul îndreptat, conform recomandării Conferinţei interortodoxe de la Constantinopol din mai 1923 (calendarul neoiulian constatinopolitan, sau stilul nou). Atunci, unii calugări fără cultură teologică şi cultură generală n-au priceput şi nici n-au vrut să se supună hotărârilor autorităţii bisericeşti, refuzând să accepte calendarul îndreptat şi păstrând mai departe, în viaţa lor religioasă, stilul vechi, sau calendarul iulian neîndreptat, rămas în urmă cu 13 zile.</w:t>
      </w:r>
      <w:r w:rsidRPr="00BF6ED2">
        <w:rPr>
          <w:rStyle w:val="FootnoteReference"/>
          <w:rFonts w:eastAsia="Lucida Sans Unicode"/>
          <w:lang w:val="ro-RO"/>
        </w:rPr>
        <w:footnoteReference w:id="142"/>
      </w:r>
    </w:p>
    <w:p w:rsidR="00AB03DC" w:rsidRPr="00BF6ED2" w:rsidRDefault="00AB03DC" w:rsidP="00AB03DC">
      <w:pPr>
        <w:rPr>
          <w:rFonts w:eastAsia="Lucida Sans Unicode"/>
          <w:lang w:val="ro-RO"/>
        </w:rPr>
      </w:pPr>
      <w:r w:rsidRPr="00BF6ED2">
        <w:rPr>
          <w:rFonts w:eastAsia="Lucida Sans Unicode"/>
          <w:lang w:val="ro-RO"/>
        </w:rPr>
        <w:tab/>
        <w:t>Partizanii vechiului stil, stiliştii sau anticalendariştii, cum sunt numiţi uneori, - numeroşi mai ales în Moldova – s-au organizat sub conducerea unora dintre calugării care nu au înteles problema calendarului, în general, şi a celui îndreptat în special.</w:t>
      </w:r>
    </w:p>
    <w:p w:rsidR="00AB03DC" w:rsidRPr="00BF6ED2" w:rsidRDefault="00AB03DC" w:rsidP="00AB03DC">
      <w:pPr>
        <w:rPr>
          <w:rFonts w:eastAsia="Lucida Sans Unicode"/>
          <w:vertAlign w:val="superscript"/>
          <w:lang w:val="ro-RO"/>
        </w:rPr>
      </w:pPr>
      <w:r w:rsidRPr="00BF6ED2">
        <w:rPr>
          <w:rFonts w:eastAsia="Lucida Sans Unicode"/>
          <w:lang w:val="ro-RO"/>
        </w:rPr>
        <w:tab/>
        <w:t xml:space="preserve">Stiliştii, însă, s-au strâns în jurul unor calugări fanatici şi ignoranţi, certaţi cu disciplina vieţii monahale care, iesiţi din mănăstiri şi dezbrăcaţi de haina smereniei călcând astfel votul ascultării făcut la intrarea în monahism, au început sa umble prin </w:t>
      </w:r>
      <w:r w:rsidRPr="00BF6ED2">
        <w:rPr>
          <w:rFonts w:eastAsia="Lucida Sans Unicode"/>
          <w:lang w:val="ro-RO"/>
        </w:rPr>
        <w:lastRenderedPageBreak/>
        <w:t>sate, îndemnând pe credincioaşi la păstrarea calendarului vechi şi la nesupunerea faţă de autoritatea bisericească.</w:t>
      </w:r>
      <w:r w:rsidRPr="00BF6ED2">
        <w:rPr>
          <w:rStyle w:val="FootnoteReference"/>
          <w:rFonts w:eastAsia="Lucida Sans Unicode"/>
          <w:lang w:val="ro-RO"/>
        </w:rPr>
        <w:footnoteReference w:id="143"/>
      </w:r>
    </w:p>
    <w:p w:rsidR="00AB03DC" w:rsidRPr="00BF6ED2" w:rsidRDefault="00AB03DC" w:rsidP="00AB03DC">
      <w:pPr>
        <w:rPr>
          <w:rFonts w:eastAsia="Lucida Sans Unicode"/>
          <w:lang w:val="ro-RO"/>
        </w:rPr>
      </w:pPr>
      <w:r w:rsidRPr="00BF6ED2">
        <w:rPr>
          <w:rFonts w:eastAsia="Lucida Sans Unicode"/>
          <w:lang w:val="ro-RO"/>
        </w:rPr>
        <w:tab/>
        <w:t xml:space="preserve">Cu timpul, acestora li s-au alăturat şi unii nemulţumiţi sau ambiţioşi. Doritori de câştig uşor sau de a face rău Bisericii. Pe vremea partidelor politice “istorice”, stiliştii erau încurajaţi uneori atât de propaganda deşănţată a unor politicieni verosi care vroiau sa-si recruteze astfel o clientela politica in alegeri cat si de cea a calugarilor veniti de prin Manastirile Muntelui Athos sau din alte parti, uneori, stilistii erau incurajati teoretic chiar de oamenii pretinsi luminati si seriosi, care sustineauca indreptarea calendarului ar fi pricinuit o perturabare in viata religioasa si sufleteasca a satelor noastre. </w:t>
      </w:r>
    </w:p>
    <w:p w:rsidR="00AB03DC" w:rsidRPr="00BF6ED2" w:rsidRDefault="00AB03DC" w:rsidP="00AB03DC">
      <w:pPr>
        <w:rPr>
          <w:rFonts w:eastAsia="Lucida Sans Unicode"/>
          <w:vertAlign w:val="superscript"/>
          <w:lang w:val="ro-RO"/>
        </w:rPr>
      </w:pPr>
      <w:r w:rsidRPr="00BF6ED2">
        <w:rPr>
          <w:rFonts w:eastAsia="Lucida Sans Unicode"/>
          <w:lang w:val="ro-RO"/>
        </w:rPr>
        <w:tab/>
        <w:t>Cu toate demersurile intreprinse, stilistii nu au izbutit sa obtina recunoasterea de “cult” din partea statului, si ca atare, nici un statut aparte de Biserica Ortodoxa. In schimb, au izbutit sa-si creeze o asa-zisa ierarhie proprie, bineinteles necanonica si schismatica. Neavand preoti stilistii au castigat pe fostul arhiereu Galaction Gordun, pe care l-au declarat “mitropolitul” lor, oferindu-i diferite avantaje. Acesta, a hirotonit (la un fost schit al lor de la Moara Saraca), ca “episcop” pe un oarecare Meftodie Marinache (acum decedat); amandoi au “hirotonit” (la fostul schit stilist de la Copaceni-Ilfov), ca al treilea episcop stilist, pe fostul staret de la schitul Ramet din Ardeal, protosinghel Evlaghie Ota, care fusese caterisit de la Sfantul Sinod si exclus din monahism. Toti trei au “hirotonit” apoi (tot la Copaceni), ca arhiereu pe Glicherie Tanase (†1985), un fost calugar de la Manastirea Neamtu, caterisit de Mitropolia Moldovei inca din 1931. Alt arhiereu mai nou este un oarecare Silvestru Onofrei considerat azi ca “mitropolit”.</w:t>
      </w:r>
      <w:r w:rsidRPr="00BF6ED2">
        <w:rPr>
          <w:rStyle w:val="FootnoteReference"/>
          <w:rFonts w:eastAsia="Lucida Sans Unicode"/>
          <w:lang w:val="ro-RO"/>
        </w:rPr>
        <w:footnoteReference w:id="144"/>
      </w:r>
    </w:p>
    <w:p w:rsidR="00AB03DC" w:rsidRPr="00BF6ED2" w:rsidRDefault="00AB03DC" w:rsidP="00AB03DC">
      <w:pPr>
        <w:rPr>
          <w:rFonts w:eastAsia="Lucida Sans Unicode"/>
          <w:lang w:val="ro-RO"/>
        </w:rPr>
      </w:pPr>
      <w:r w:rsidRPr="00BF6ED2">
        <w:rPr>
          <w:rFonts w:eastAsia="Lucida Sans Unicode"/>
          <w:lang w:val="ro-RO"/>
        </w:rPr>
        <w:tab/>
        <w:t xml:space="preserve">Dupa caterisirea lui Galaction Gordun de catre Sfantul Sinod – urmata, la putin timp, de moartea sa, - stilistii, ramasi fara pastori legiuiti au fost alimentati mai departe, in zelul lor fanatic, de catre falsi pastori; calugari exclusi din monahism si preoti caterisiti, sau fara hirotonie valida, simpli laici, improvizati cu de la sine putere in preoti, diversi aventurieri certati cu ordinea de stat si cu randuielile bisericesti; acestia umbla de colo pana colo , oficiaza adesea slujbe, travestiti in haine civile, daca sunt calugari, predica un misticism bolnavicios cu idei incalcite, cu superstitii, practic magice; indeamna la neascultarea fata de Biserica Ortodoxa pe care o delclara </w:t>
      </w:r>
      <w:r w:rsidRPr="00BF6ED2">
        <w:rPr>
          <w:rFonts w:eastAsia="Lucida Sans Unicode"/>
          <w:lang w:val="ro-RO"/>
        </w:rPr>
        <w:lastRenderedPageBreak/>
        <w:t>decazuta de la dreapta credinta, indemnand pe credinciosi sa nu respecte pe preotii ortodocxi, pe care ii numeste “eretici si schismatici” etc.</w:t>
      </w:r>
    </w:p>
    <w:p w:rsidR="00AB03DC" w:rsidRPr="00BF6ED2" w:rsidRDefault="00AB03DC" w:rsidP="00AB03DC">
      <w:pPr>
        <w:rPr>
          <w:rFonts w:eastAsia="Lucida Sans Unicode"/>
          <w:lang w:val="ro-RO"/>
        </w:rPr>
      </w:pPr>
      <w:r w:rsidRPr="00BF6ED2">
        <w:rPr>
          <w:rFonts w:eastAsia="Lucida Sans Unicode"/>
          <w:lang w:val="ro-RO"/>
        </w:rPr>
        <w:tab/>
        <w:t xml:space="preserve">Ramasi in afara Bisericii si fara calauzirea clerului ei legiuit si nanonnic, stilistii au alunecat repede spre erezie, adoptand atitudini, credinte si practici religioase gresite si iesind astfel din fagasul Ortodoxiei. Ei pun la baza credintei lor mai ales </w:t>
      </w:r>
      <w:r w:rsidRPr="00BF6ED2">
        <w:rPr>
          <w:rFonts w:eastAsia="Lucida Sans Unicode"/>
          <w:i/>
          <w:iCs/>
          <w:lang w:val="ro-RO"/>
        </w:rPr>
        <w:t xml:space="preserve">Pidalionul </w:t>
      </w:r>
      <w:r w:rsidRPr="00BF6ED2">
        <w:rPr>
          <w:rFonts w:eastAsia="Lucida Sans Unicode"/>
          <w:lang w:val="ro-RO"/>
        </w:rPr>
        <w:t>pe care il pretuiesc mai mult decat Biblia, rastalmacindu-l, sau interpretandu-l gresit si abuziv. Fac din calendar centrul doctrinei lor si al vietii lor religioase, socotind ca mantuirea sau osanda vesnica depind nu de corectitudinea invataturilor de credinta si de implinirea poruncilor morale ale Bisericii, ci de respectarea “sfantului calendar” - care este cel vechi, nu cle nou – si din care fac o dogma. Recent, unii ii reboteaza si ii cununa pe cei care adera la stilism, fac sfintiri de biserici fara antimise si fara arhiereu, fac inmormantari fara preoti. Pentru raspandirea ideilor lor au folosit nu numai instigatie si predica morala a celor mai fanatici a celor mai fanatici dintre ei, ci si scrisul, prin tiparirea inainte de 1948, a unor brosuri stiliste cu titluri curioase. Au introdus sistemul strangerii de fonduri prin dajda impusa creinciosilor dupa practica sectanta. Unii au inceput sa socoteasca sfintirea bisericilor ca “taine” sau ridica rangul de “taine” noi rituri religioase stravechi ca, de exemplu, ritul spalarii picioarelor, pe care il practica nu numai in Joia Mare, ci si la alte ceremonii.</w:t>
      </w:r>
    </w:p>
    <w:p w:rsidR="00AB03DC" w:rsidRPr="00BF6ED2" w:rsidRDefault="00AB03DC" w:rsidP="00AB03DC">
      <w:pPr>
        <w:rPr>
          <w:rFonts w:eastAsia="Lucida Sans Unicode"/>
          <w:lang w:val="ro-RO"/>
        </w:rPr>
      </w:pPr>
    </w:p>
    <w:p w:rsidR="00AB03DC" w:rsidRPr="00BF6ED2" w:rsidRDefault="00AB03DC" w:rsidP="00AB03DC">
      <w:pPr>
        <w:outlineLvl w:val="0"/>
        <w:rPr>
          <w:rFonts w:eastAsia="Lucida Sans Unicode"/>
          <w:b/>
          <w:bCs/>
          <w:lang w:val="ro-RO"/>
        </w:rPr>
      </w:pPr>
      <w:r w:rsidRPr="00BF6ED2">
        <w:rPr>
          <w:rFonts w:eastAsia="Lucida Sans Unicode"/>
          <w:lang w:val="ro-RO"/>
        </w:rPr>
        <w:tab/>
      </w:r>
      <w:r w:rsidRPr="00BF6ED2">
        <w:rPr>
          <w:rFonts w:eastAsia="Lucida Sans Unicode"/>
          <w:b/>
          <w:bCs/>
          <w:lang w:val="ro-RO"/>
        </w:rPr>
        <w:t xml:space="preserve">Conceptii stiliste, explicarea si combaterea lor </w:t>
      </w:r>
    </w:p>
    <w:p w:rsidR="00AB03DC" w:rsidRPr="00BF6ED2" w:rsidRDefault="00AB03DC" w:rsidP="00AB03DC">
      <w:pPr>
        <w:rPr>
          <w:rFonts w:eastAsia="Lucida Sans Unicode"/>
          <w:vertAlign w:val="superscript"/>
          <w:lang w:val="ro-RO"/>
        </w:rPr>
      </w:pPr>
      <w:r w:rsidRPr="00BF6ED2">
        <w:rPr>
          <w:rFonts w:eastAsia="Lucida Sans Unicode"/>
          <w:b/>
          <w:bCs/>
          <w:lang w:val="ro-RO"/>
        </w:rPr>
        <w:tab/>
      </w:r>
      <w:r w:rsidRPr="00BF6ED2">
        <w:rPr>
          <w:rFonts w:eastAsia="Lucida Sans Unicode"/>
          <w:lang w:val="ro-RO"/>
        </w:rPr>
        <w:t xml:space="preserve">a) Ca toti ereticii si schismaticii, ei se socotesc si se mandresc a fi “Biserica cea adevarata” si singura pastratoare a dreptei credinte, castigand adeptii prin creduli si ignoranti, sau printre firile bolnavicioase psihic si printre cei certati cu preotul sau cu autoritatea bisericeasca. Toate ideile pe care le sustin si acuzatiile pe care le aduc Bisericii strabune se bazeaza pe falsificarea istoriei, a stiintei si a adevarurilor legate de problema calendarului. Ignorand defectul originar si structural al calendarului iulian (de cca 11 minute si 14.02 secunde de intarziere in fiecare an) si neintelegand justetea si necesitatea indreptarii lui, stilistii sustin ca singurrul calendfar bun de care trebuie sa ne tinem este cel “vechi”, deoarece el ar fi fost facut de Sfintii Parinti de la Niceea si ca de acestia trebuie sa ascultam si nu de parerile astronomilor si filozofilor timpului. Ori, se stie ca Biserica nu “face” calendarul, ci acesta este alcatuit de specialisti, calendarul de azi fiind intocmit si generalizat cu o jumatate de veac inainte de nasterea Domnului (anul 45 i.Hr.), de catre conducerea </w:t>
      </w:r>
      <w:r w:rsidRPr="00BF6ED2">
        <w:rPr>
          <w:rFonts w:eastAsia="Lucida Sans Unicode"/>
          <w:lang w:val="ro-RO"/>
        </w:rPr>
        <w:lastRenderedPageBreak/>
        <w:t>Impreiului roman de atunci, cu ajutorul astronomului alexandrin Sosigene. De asemenea, si la traco-daci a existat o reforma, in epoca regelui dac Burebista si a Marelui preot Deceneu, deoarece intotdeauna slujitorii adevarati au facut apel la cercetarile astronomilor pentru alcatuirea sau indreptarea calendarelorl caci si stiinta, datorita mintii, ne este data tot de Dumnezeu, ca s-o folosim pentru cunoasterea Universului, pentru cucerirea naturii si pentru progresul omenirii.</w:t>
      </w:r>
      <w:r w:rsidRPr="00BF6ED2">
        <w:rPr>
          <w:rStyle w:val="FootnoteReference"/>
          <w:rFonts w:eastAsia="Lucida Sans Unicode"/>
          <w:lang w:val="ro-RO"/>
        </w:rPr>
        <w:footnoteReference w:id="145"/>
      </w:r>
    </w:p>
    <w:p w:rsidR="00AB03DC" w:rsidRPr="00BF6ED2" w:rsidRDefault="00AB03DC" w:rsidP="00AB03DC">
      <w:pPr>
        <w:rPr>
          <w:rFonts w:eastAsia="Lucida Sans Unicode"/>
          <w:lang w:val="ro-RO"/>
        </w:rPr>
      </w:pPr>
      <w:r w:rsidRPr="00BF6ED2">
        <w:rPr>
          <w:rFonts w:eastAsia="Lucida Sans Unicode"/>
          <w:lang w:val="ro-RO"/>
        </w:rPr>
        <w:tab/>
        <w:t>b) stilistii pretind ca, prin indreptarea calendarului, s-ar fi schimbat “dogmele” credintei adevarate si toate asezamintele canonice ale Sfintilor parinti, ca “stilul nou” sau calendarul indreptat ar fi cel catolic, si ca prin adoptarea lui ne-am “papistasit”. Dupa cum se vede, cate afirmatii, tot atatea neadevaruri. Calendarul indreptat adoptat de ortodocsi nu este tot una cu calendarul asa-zis gragorian folosit in Apus, ci este rezultatul unui sistem de indreptare a erorii initiale a calendarului iulian, sistem conceput de teologi si astronomi ortodocsi (printre care si romani) si menit sa preintampine defectul structural al calendarului, pe o durata de timp mai mare de aproape 10 ori (43000 ani) decat cea asigurata prin sistemul gregorian (cca 4000 ani).</w:t>
      </w:r>
    </w:p>
    <w:p w:rsidR="00AB03DC" w:rsidRPr="00BF6ED2" w:rsidRDefault="00AB03DC" w:rsidP="00AB03DC">
      <w:pPr>
        <w:rPr>
          <w:rFonts w:eastAsia="Lucida Sans Unicode"/>
          <w:lang w:val="ro-RO"/>
        </w:rPr>
      </w:pPr>
      <w:r w:rsidRPr="00BF6ED2">
        <w:rPr>
          <w:rFonts w:eastAsia="Lucida Sans Unicode"/>
          <w:lang w:val="ro-RO"/>
        </w:rPr>
        <w:tab/>
        <w:t>Cat priveste schimbarea “dogmelor” sau asezamintelor de cult si viata religioasa, orice om de buna credinta stie si recunoaste ca nimic nu s-a schimbat la noi in aceasta privinta, decat doar ca sarvatorile cu data fixa se serbeaza cu 13 zile mai inainte decat erau dupa vechiul calendar, ramanand insa in acealeasi luni si la aceleasi date din luna ca mai inainte, Apoi, calendarul indreptat corespunde datelor stiintifice si este valabil pentru toti crestinii de pe toate contintentele. Stilistii prentind, eronat, ca noi ne-am schimbat calendarul desi, in fond, nu este vorba de schimbarea calendarului vechi prin inlocuirea cu altul nou, ci punerea de acord cu miscarile exatce alea astrilor, cercetate de stiinta astronomica. Cu calendarul indreptat s-a procedat asa cum face omul intelept de astazi cu potrivirea propriului ceas ramas in urma sau cu schimbarea fusului orar de vara sau de iarna.</w:t>
      </w:r>
    </w:p>
    <w:p w:rsidR="00AB03DC" w:rsidRPr="00BF6ED2" w:rsidRDefault="00AB03DC" w:rsidP="00AB03DC">
      <w:pPr>
        <w:rPr>
          <w:rFonts w:eastAsia="Lucida Sans Unicode"/>
          <w:lang w:val="ro-RO"/>
        </w:rPr>
      </w:pPr>
      <w:r w:rsidRPr="00BF6ED2">
        <w:rPr>
          <w:rFonts w:eastAsia="Lucida Sans Unicode"/>
          <w:lang w:val="ro-RO"/>
        </w:rPr>
        <w:tab/>
        <w:t>c) Mai cred si sustin stilistii ca Biserica Ortodoxa Romana ar fi singura din Ortodoxie care si-ar fi indreptat calendarul, ca astfel a ramas izolata, rupand unitatea de credinta cu celelalte Biserici ortodoxe, intrerupand legatura canonica cu ele. Apoi daca indreptarea calendarului este buna si justificata – mai pretind stilistii – atunci de ce ea nu a fost primita de toate Bisericile ortodoxe ?</w:t>
      </w:r>
    </w:p>
    <w:p w:rsidR="00AB03DC" w:rsidRPr="00BF6ED2" w:rsidRDefault="00AB03DC" w:rsidP="00AB03DC">
      <w:pPr>
        <w:rPr>
          <w:rFonts w:eastAsia="Lucida Sans Unicode"/>
          <w:lang w:val="ro-RO"/>
        </w:rPr>
      </w:pPr>
      <w:r w:rsidRPr="00BF6ED2">
        <w:rPr>
          <w:rFonts w:eastAsia="Lucida Sans Unicode"/>
          <w:lang w:val="ro-RO"/>
        </w:rPr>
        <w:lastRenderedPageBreak/>
        <w:tab/>
        <w:t>Este de stiut ca , incepand cu 1924 pana acum, majoritatea Bisericilor Ortodoxe nationale (autocefale) au adoptat, rand pe rand indreptarea calendarului, exemplul cel dintai dandu-l insasi patriarhia Constantinopolului (1923), iar in ultimul timp Biserica Ortodoxa Bulgara (decemvrie 1968). Singurele Biserici autocefale care pastreaza pana acum calendarul iulian naindreptat sunt: Patriarhia Ierusalimului, Biserica Rusa ( Patriarhia Moscovei) si cea Sarba (Patriarhia Belgradului). Ele recunosc, in principiu justetea si necesitatea indreptarii calendarului, dar n-au aplicat-o pana acum de teama schismelor si rascolului (a tulburarii intre credinciosi) si asteapta momentul psihologic cel mai favorabil pentru a o face. Cat priveste ruperea legaturilor noastre canonice cu aceste Biserici, aceasta constituie o acuza neintemeiata, contrazisa de realitate, caci de atatea ori pana acum, in vizitele reciproce pe care ierarhii nostrii si le fac , sau inatalnirile si intrunirile lor interortodoxe sau interconfesionale din cadrul consfatuirilor sau intalnirilor ecumenice, ei coliturghisesc ca niste adevarati frati de credinta , respectand calendarul Bisericii in cuprinsul caruia de alfla de fiecare data, conform intelegerii mai dinainte stabilite intre toate Bisericile Ortodoxe.</w:t>
      </w:r>
    </w:p>
    <w:p w:rsidR="00AB03DC" w:rsidRPr="00BF6ED2" w:rsidRDefault="00AB03DC" w:rsidP="00AB03DC">
      <w:pPr>
        <w:rPr>
          <w:rFonts w:eastAsia="Lucida Sans Unicode"/>
          <w:lang w:val="ro-RO"/>
        </w:rPr>
      </w:pPr>
      <w:r w:rsidRPr="00BF6ED2">
        <w:rPr>
          <w:rFonts w:eastAsia="Lucida Sans Unicode"/>
          <w:lang w:val="ro-RO"/>
        </w:rPr>
        <w:tab/>
        <w:t>O alta sustinere a stilistilor este ca Parintii de la Niceea ar fi alcatuit nu numai calendarul ci si o Pascalie perpetua , in care se cuprind datele Pastilor in toti anii pana la sfarsitul veacurilor si pe aceea trebuie sa o respectam (eroare bazata pe o subinsemnare introdusa tendentios rau-voitor-talcuitor in textul Pidalionului – foile 7-8 din traducerea romaneasca- la canonul 7 apostolic). Adevarul este insa ca tabela pascala a stilului vechi de care vorbesc stilistii e de origine mult mai noua, fiind alcatuita intre secolele VIII si XIV, iar datele pascale din ea sunt intarziate cu 13 zile fata de datele exacte ale echinoctiului de primavara si cu 5 zile fata de cele ale unor luni pascale (prima luna plina dupa echinoctiu) – cele doua date astronomice pe baza carora se stabileste data schimbatoare a Pastilor in fiecare an. Este adevarat ca toate Bisericile Ortodoxe sarbatoresc, deocamdata Pastele dupa calendarul neindreptat, ca sa pastram unitatea Ortodoxiei in aceasta privinta, dar recunoastem ca datele Pascaliei calendarului neindreptat sunt gresite. Si asteptam ca si cele trei Biserici Ortodoxe surori sa treaca la indreptarea calendarului pentru ca, de atunci inainte, sa sarbatorim cu totii Pastile dupa datele calendarului indreptat (22 martie – 25 aprilie) adica o data cu catolicii si protestantii, pentru ca “toti sa fie una” macar in ceea ce priveste praznuirea celei mai mari sarbatori a tuturor crestinilor Invierea Domnului.</w:t>
      </w:r>
    </w:p>
    <w:p w:rsidR="00AB03DC" w:rsidRPr="00BF6ED2" w:rsidRDefault="00AB03DC" w:rsidP="00AB03DC">
      <w:pPr>
        <w:rPr>
          <w:rFonts w:eastAsia="Lucida Sans Unicode"/>
          <w:vertAlign w:val="superscript"/>
          <w:lang w:val="ro-RO"/>
        </w:rPr>
      </w:pPr>
      <w:r w:rsidRPr="00BF6ED2">
        <w:rPr>
          <w:rFonts w:eastAsia="Lucida Sans Unicode"/>
          <w:lang w:val="ro-RO"/>
        </w:rPr>
        <w:tab/>
        <w:t xml:space="preserve">e) cat priveste invinuirea stilistilor, ca dupa datele noului calendar, pastile crestinilor ar coincide uneori cu cele ale evreilor sau ar cadea chiar inaintea acestuia, </w:t>
      </w:r>
      <w:r w:rsidRPr="00BF6ED2">
        <w:rPr>
          <w:rFonts w:eastAsia="Lucida Sans Unicode"/>
          <w:lang w:val="ro-RO"/>
        </w:rPr>
        <w:lastRenderedPageBreak/>
        <w:t>ea este contrazisa de insasi regula Pastilor, formulata sau consfiintita de parintii de la Niceea, a carei aplicare exacta implica intotdeauna serbarea Pastilor crestine dupa cele ale iudeilor, deoarece ea este duminica dupa luna plina, urmatoare echinoctiului de primavara, luna care coincide cu 14Nisan din calendarul evreilor, cand ei isi serbeaza pastile trditional – Mielul pascal (inceputul saptamanii azimilor). Dar si evreii din diaspora nu mai respecta “ciclul nisan”, pentru a evita coincidenta pascala cu crestinii. Ar fi imposibil sa fie la aceiasi data cand fiecare continent isi are specificul sau calendaristic, si in functie de anotimpuri.</w:t>
      </w:r>
      <w:r w:rsidRPr="00BF6ED2">
        <w:rPr>
          <w:rStyle w:val="FootnoteReference"/>
          <w:rFonts w:eastAsia="Lucida Sans Unicode"/>
          <w:lang w:val="ro-RO"/>
        </w:rPr>
        <w:footnoteReference w:id="146"/>
      </w:r>
    </w:p>
    <w:p w:rsidR="00AB03DC" w:rsidRPr="00BF6ED2" w:rsidRDefault="00AB03DC" w:rsidP="00AB03DC">
      <w:pPr>
        <w:rPr>
          <w:rFonts w:eastAsia="Lucida Sans Unicode"/>
          <w:b/>
          <w:bCs/>
          <w:lang w:val="ro-RO"/>
        </w:rPr>
      </w:pPr>
    </w:p>
    <w:p w:rsidR="00AB03DC" w:rsidRPr="00BF6ED2" w:rsidRDefault="00AB03DC" w:rsidP="00AB03DC">
      <w:pPr>
        <w:outlineLvl w:val="0"/>
        <w:rPr>
          <w:rFonts w:eastAsia="Lucida Sans Unicode"/>
          <w:b/>
          <w:bCs/>
          <w:lang w:val="ro-RO"/>
        </w:rPr>
      </w:pPr>
      <w:r w:rsidRPr="00BF6ED2">
        <w:rPr>
          <w:rFonts w:eastAsia="Lucida Sans Unicode"/>
          <w:b/>
          <w:bCs/>
          <w:lang w:val="ro-RO"/>
        </w:rPr>
        <w:tab/>
        <w:t>Raspandirea si situatia actuala a stilismului in tara noastra</w:t>
      </w:r>
    </w:p>
    <w:p w:rsidR="00AB03DC" w:rsidRPr="00BF6ED2" w:rsidRDefault="00AB03DC" w:rsidP="00AB03DC">
      <w:pPr>
        <w:rPr>
          <w:rFonts w:eastAsia="Lucida Sans Unicode"/>
          <w:lang w:val="ro-RO"/>
        </w:rPr>
      </w:pPr>
      <w:r w:rsidRPr="00BF6ED2">
        <w:rPr>
          <w:rFonts w:eastAsia="Lucida Sans Unicode"/>
          <w:b/>
          <w:bCs/>
          <w:lang w:val="ro-RO"/>
        </w:rPr>
        <w:tab/>
      </w:r>
      <w:r w:rsidRPr="00BF6ED2">
        <w:rPr>
          <w:rFonts w:eastAsia="Lucida Sans Unicode"/>
          <w:lang w:val="ro-RO"/>
        </w:rPr>
        <w:t>Iata ce scria unui din celem ai cunoscute ziare de la noi din tara cu profil teologic (Telegraful Roman) in numarul 32 pe anul 1935 in articolul intitulat “Sectele si stilismul”.</w:t>
      </w:r>
    </w:p>
    <w:p w:rsidR="00AB03DC" w:rsidRPr="00BF6ED2" w:rsidRDefault="00AB03DC" w:rsidP="00AB03DC">
      <w:pPr>
        <w:rPr>
          <w:rFonts w:eastAsia="Lucida Sans Unicode"/>
          <w:lang w:val="ro-RO"/>
        </w:rPr>
      </w:pPr>
      <w:r w:rsidRPr="00BF6ED2">
        <w:rPr>
          <w:rFonts w:eastAsia="Lucida Sans Unicode"/>
          <w:lang w:val="ro-RO"/>
        </w:rPr>
        <w:tab/>
        <w:t>“In referatul sectei culturale, a consiliului eparhial din Arhiepiscopia Iasilor catre adunarea eparhiala a anului curent, aflam:</w:t>
      </w:r>
    </w:p>
    <w:p w:rsidR="00AB03DC" w:rsidRPr="00BF6ED2" w:rsidRDefault="00AB03DC" w:rsidP="00AB03DC">
      <w:pPr>
        <w:rPr>
          <w:rFonts w:eastAsia="Lucida Sans Unicode"/>
          <w:vertAlign w:val="superscript"/>
          <w:lang w:val="ro-RO"/>
        </w:rPr>
      </w:pPr>
      <w:r w:rsidRPr="00BF6ED2">
        <w:rPr>
          <w:rFonts w:eastAsia="Lucida Sans Unicode"/>
          <w:lang w:val="ro-RO"/>
        </w:rPr>
        <w:tab/>
        <w:t>In cursul ultimilor ani se observa o scadere a miscarii sectare in aceasta arhiepiscopie. Oprirea propagandei deschise si colportajului a domolit ravna propagandistilor sectanti. Orice miscare a sectantilor este supracegheata de rpeoti, care au dispozitii in acest sens, de la caz la caz. Stilismul miscare ivita din cauza nedumeririi indreptarii calendarului si alimentata de oameni interesati, fie baneste, fie pe urma politicii, s-a domolit. De la venirea I.P.S. Mitropolit Nicodim in scaunul mitropolitan, centrele de propaganda stilista au ramas mai mult cu numele. S-au produs fapte imbucuratoare ale intoarcerii la Biserica si s-a dovedit ca totul depinde de bunul tact al conducerii pastorale. Sectia culturala s-a ingrijit sa editeze carti lamuritoare asupra nedumeririlor stiliste. Asa ca, cu ajutorul lui Dumnezeu, toti “Stilistii” din Moldovase vor intoarce la disciplina Bisercii. Trebuie mult tact atat din partea preotimii , cat si din partea autoritatilor civile administrative dar mai ales mustrare de constiinta din partea politicienilor marunti.”</w:t>
      </w:r>
      <w:r w:rsidRPr="00BF6ED2">
        <w:rPr>
          <w:rStyle w:val="FootnoteReference"/>
          <w:rFonts w:eastAsia="Lucida Sans Unicode"/>
          <w:lang w:val="ro-RO"/>
        </w:rPr>
        <w:footnoteReference w:id="147"/>
      </w:r>
    </w:p>
    <w:p w:rsidR="00AB03DC" w:rsidRPr="00BF6ED2" w:rsidRDefault="00AB03DC" w:rsidP="00AB03DC">
      <w:pPr>
        <w:rPr>
          <w:rFonts w:eastAsia="Lucida Sans Unicode"/>
          <w:lang w:val="ro-RO"/>
        </w:rPr>
      </w:pPr>
      <w:r w:rsidRPr="00BF6ED2">
        <w:rPr>
          <w:rFonts w:eastAsia="Lucida Sans Unicode"/>
          <w:vertAlign w:val="superscript"/>
          <w:lang w:val="ro-RO"/>
        </w:rPr>
        <w:tab/>
      </w:r>
      <w:r w:rsidRPr="00BF6ED2">
        <w:rPr>
          <w:rFonts w:eastAsia="Lucida Sans Unicode"/>
          <w:lang w:val="ro-RO"/>
        </w:rPr>
        <w:t xml:space="preserve">Regiunea cu cei mai multi adepti stilisti a fost de la inceput, si este si astazi, cea din nord-vestul si sudul Moldovei, si anume protopiatele Falticeni, Tg. Neamt, </w:t>
      </w:r>
      <w:r w:rsidRPr="00BF6ED2">
        <w:rPr>
          <w:rFonts w:eastAsia="Lucida Sans Unicode"/>
          <w:lang w:val="ro-RO"/>
        </w:rPr>
        <w:lastRenderedPageBreak/>
        <w:t>Pascani, Piatra Neamt si Harlau, apartinand arhiepiscopiei Iasilor, ca si in partile Dunarii de Jos si in Delta, unde influenta calugarilor din manastiri a fost mai puternica.</w:t>
      </w:r>
    </w:p>
    <w:p w:rsidR="00AB03DC" w:rsidRPr="00BF6ED2" w:rsidRDefault="00AB03DC" w:rsidP="00AB03DC">
      <w:pPr>
        <w:rPr>
          <w:rFonts w:eastAsia="Lucida Sans Unicode"/>
          <w:lang w:val="ro-RO"/>
        </w:rPr>
      </w:pPr>
      <w:r w:rsidRPr="00BF6ED2">
        <w:rPr>
          <w:rFonts w:eastAsia="Lucida Sans Unicode"/>
          <w:lang w:val="ro-RO"/>
        </w:rPr>
        <w:tab/>
        <w:t>Centrul rezistentei si al propagandei lor il constituie asa-numita manastire de la Slatioara, cu un personal de circa 100 de vietuitori. In eviddenta asa-zisei obsti se afla si cei raspanditi in doferitele parti ale tarii, pentru unele “servicii” religioase pentru prozeilitism, schimbandu-se perioadic ce cei din schit.</w:t>
      </w:r>
    </w:p>
    <w:p w:rsidR="00AB03DC" w:rsidRPr="00BF6ED2" w:rsidRDefault="00AB03DC" w:rsidP="00AB03DC">
      <w:pPr>
        <w:rPr>
          <w:rFonts w:eastAsia="Lucida Sans Unicode"/>
          <w:lang w:val="ro-RO"/>
        </w:rPr>
      </w:pPr>
      <w:r w:rsidRPr="00BF6ED2">
        <w:rPr>
          <w:rFonts w:eastAsia="Lucida Sans Unicode"/>
          <w:lang w:val="ro-RO"/>
        </w:rPr>
        <w:tab/>
        <w:t>Credinciosii din asa-zisele parohiistiliste vin la Slatioara pentru serviciile pe care le oficiaza acesti preoti. Aici se savarsesc mai ales botezurile, cununiile si rugaciunile pentru pomenirea mortilor. Credinciosii aduc si alimente sau diferite daruri si sunt gazduiti in dependintele – destul de numeroare si spatioase – ale manastirii si in campingul amenajat la intrarea in incinta. Dupa slujba se serveste masa comuna; toti cei prezenti sunt indemnati sa persiste in pastrarea calendarului “romanesc”, adica neindreptat. Pseudo-slujitorii de acolo spun celor ce vor sa-i creada, la viotorul sinod genral ortodox, toate Bisericile ortodoxe vor reveni la vechiul calendar. Ei umbla in uniforme clericale fara a avea permisiunea sau recunoasterea autoritatilor locale, oficiaza slujbe ziua si noaptea si unii ao uneori o atitudine agresiva si ofensatoare fata de slujitorii canonici al Bisericii noastre.</w:t>
      </w:r>
    </w:p>
    <w:p w:rsidR="00AB03DC" w:rsidRPr="00BF6ED2" w:rsidRDefault="00AB03DC" w:rsidP="00AB03DC">
      <w:pPr>
        <w:rPr>
          <w:rFonts w:eastAsia="Lucida Sans Unicode"/>
          <w:lang w:val="ro-RO"/>
        </w:rPr>
      </w:pPr>
      <w:r w:rsidRPr="00BF6ED2">
        <w:rPr>
          <w:rFonts w:eastAsia="Lucida Sans Unicode"/>
          <w:lang w:val="ro-RO"/>
        </w:rPr>
        <w:tab/>
        <w:t>In afra de manastirea principala de la Slatioara, stilistii mai au cateva schituri de maici la:Cornu-Luncii si Braditel. Slujbele se fac cu si fara preot.</w:t>
      </w:r>
    </w:p>
    <w:p w:rsidR="00AB03DC" w:rsidRPr="00BF6ED2" w:rsidRDefault="00AB03DC" w:rsidP="00AB03DC">
      <w:pPr>
        <w:rPr>
          <w:rFonts w:eastAsia="Lucida Sans Unicode"/>
          <w:lang w:val="ro-RO"/>
        </w:rPr>
      </w:pPr>
      <w:r w:rsidRPr="00BF6ED2">
        <w:rPr>
          <w:rFonts w:eastAsia="Lucida Sans Unicode"/>
          <w:lang w:val="ro-RO"/>
        </w:rPr>
        <w:tab/>
        <w:t>Mai exista si alte mici asezari stiliste de calugari si calugarite, ca cea de la Dealu Mare, langa Vanatori-Neamt si la Brusturi (jud. Neamt).</w:t>
      </w:r>
    </w:p>
    <w:p w:rsidR="00AB03DC" w:rsidRPr="00BF6ED2" w:rsidRDefault="00AB03DC" w:rsidP="00AB03DC">
      <w:pPr>
        <w:rPr>
          <w:rFonts w:eastAsia="Lucida Sans Unicode"/>
          <w:lang w:val="ro-RO"/>
        </w:rPr>
      </w:pPr>
      <w:r w:rsidRPr="00BF6ED2">
        <w:rPr>
          <w:rFonts w:eastAsia="Lucida Sans Unicode"/>
          <w:lang w:val="ro-RO"/>
        </w:rPr>
        <w:tab/>
        <w:t>Multi credinciosi stilisti se aduna la sarbatori pe stil vechi la bisericile ortodoxe din parohiile de origine, dar au si biserici proprii si case de rugaciuni. In ele oficiaza cantareti sau preoti improvizati, iar din cand in cand calugari veniti de prin manastiri sau de prin sate unde s-au statornicit dupa iesirea din manastire. Se oficiaza si slujbe in sobor sau “arhieresti. In unele locuri se aduna chiar prin case particulare, ca si sectantii. Fac prozelitism mai ales cu prilejul cununiilor si inmormantarilor. Sunt si unele cazuri insa de revenire la Biserica.</w:t>
      </w:r>
    </w:p>
    <w:p w:rsidR="00AB03DC" w:rsidRPr="00BF6ED2" w:rsidRDefault="00AB03DC" w:rsidP="00AB03DC">
      <w:pPr>
        <w:rPr>
          <w:rFonts w:eastAsia="Lucida Sans Unicode"/>
          <w:lang w:val="ro-RO"/>
        </w:rPr>
      </w:pPr>
      <w:r w:rsidRPr="00BF6ED2">
        <w:rPr>
          <w:rFonts w:eastAsia="Lucida Sans Unicode"/>
          <w:lang w:val="ro-RO"/>
        </w:rPr>
        <w:tab/>
        <w:t xml:space="preserve">De asemenea, actiunea stilista, se face vadita in eparhia Romanului si Husilor, Eparhia Buzaului si, mai ales in Arhiepiscopia Tomisului si Dunarii de Jos. Stilistii din aceste parti sunt , in general, divizati in doua directii: unii numiti calendaristi, care frecventeaza insa bisericile ortodoxe pentru asistenta religioasa desi teoretic nu </w:t>
      </w:r>
      <w:r w:rsidRPr="00BF6ED2">
        <w:rPr>
          <w:rFonts w:eastAsia="Lucida Sans Unicode"/>
          <w:lang w:val="ro-RO"/>
        </w:rPr>
        <w:lastRenderedPageBreak/>
        <w:t>admit indreptarea calendarului, iar altii sunt dizidenti, adica desprinsi practic de Biserica, rupand practic legatura cu ea.</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pStyle w:val="titlu2"/>
        <w:rPr>
          <w:sz w:val="24"/>
          <w:szCs w:val="24"/>
        </w:rPr>
      </w:pPr>
      <w:r w:rsidRPr="00BF6ED2">
        <w:rPr>
          <w:sz w:val="24"/>
          <w:szCs w:val="24"/>
        </w:rPr>
        <w:tab/>
      </w:r>
      <w:bookmarkStart w:id="12" w:name="_Toc170468036"/>
      <w:bookmarkStart w:id="13" w:name="_Toc170725543"/>
      <w:r w:rsidRPr="00BF6ED2">
        <w:rPr>
          <w:sz w:val="24"/>
          <w:szCs w:val="24"/>
        </w:rPr>
        <w:t>12.2. Secta tudoriştilor</w:t>
      </w:r>
      <w:bookmarkEnd w:id="12"/>
      <w:bookmarkEnd w:id="13"/>
    </w:p>
    <w:p w:rsidR="00AB03DC" w:rsidRPr="00BF6ED2" w:rsidRDefault="00AB03DC" w:rsidP="00AB03DC">
      <w:pPr>
        <w:shd w:val="clear" w:color="auto" w:fill="FFFFFF"/>
        <w:ind w:firstLine="91"/>
        <w:jc w:val="center"/>
        <w:rPr>
          <w:b/>
          <w:bCs/>
          <w:iCs/>
          <w:spacing w:val="-12"/>
          <w:lang w:val="ro-RO"/>
        </w:rPr>
      </w:pPr>
    </w:p>
    <w:p w:rsidR="00AB03DC" w:rsidRPr="00BF6ED2" w:rsidRDefault="00AB03DC" w:rsidP="00AB03DC">
      <w:pPr>
        <w:shd w:val="clear" w:color="auto" w:fill="FFFFFF"/>
        <w:ind w:firstLine="91"/>
        <w:outlineLvl w:val="0"/>
        <w:rPr>
          <w:b/>
          <w:spacing w:val="-1"/>
          <w:lang w:val="ro-RO"/>
        </w:rPr>
      </w:pPr>
      <w:r w:rsidRPr="00BF6ED2">
        <w:rPr>
          <w:b/>
          <w:spacing w:val="-1"/>
          <w:lang w:val="ro-RO"/>
        </w:rPr>
        <w:tab/>
        <w:t>Istoricul mişcării tudoriste</w:t>
      </w:r>
    </w:p>
    <w:p w:rsidR="00AB03DC" w:rsidRPr="00BF6ED2" w:rsidRDefault="00AB03DC" w:rsidP="00AB03DC">
      <w:pPr>
        <w:shd w:val="clear" w:color="auto" w:fill="FFFFFF"/>
        <w:ind w:firstLine="720"/>
        <w:rPr>
          <w:lang w:val="ro-RO"/>
        </w:rPr>
      </w:pPr>
      <w:r w:rsidRPr="00BF6ED2">
        <w:rPr>
          <w:lang w:val="ro-RO"/>
        </w:rPr>
        <w:t>Numirea aceasta o dăm mişcării pornită de fostul preot de la biserica Sf. Ştefan Cuibul – cu - barză din Bucureşti, Teodor Popescu. Îi dăm numele acesta pentru că susţine despre sine că s-a născut din nou şi şi-a prefăcut din temelie viaţa şi fiinţa sa şi altfel are dreptul să aducă şi pe alţii la Iisus.</w:t>
      </w:r>
    </w:p>
    <w:p w:rsidR="00AB03DC" w:rsidRPr="00BF6ED2" w:rsidRDefault="00AB03DC" w:rsidP="00AB03DC">
      <w:pPr>
        <w:shd w:val="clear" w:color="auto" w:fill="FFFFFF"/>
        <w:ind w:firstLine="720"/>
        <w:rPr>
          <w:lang w:val="ro-RO"/>
        </w:rPr>
      </w:pPr>
      <w:r w:rsidRPr="00BF6ED2">
        <w:rPr>
          <w:lang w:val="ro-RO"/>
        </w:rPr>
        <w:t>Fostul preot</w:t>
      </w:r>
      <w:r w:rsidRPr="00BF6ED2">
        <w:rPr>
          <w:rStyle w:val="FootnoteReference"/>
          <w:lang w:val="ro-RO"/>
        </w:rPr>
        <w:footnoteReference w:id="148"/>
      </w:r>
      <w:r w:rsidRPr="00BF6ED2">
        <w:rPr>
          <w:lang w:val="ro-RO"/>
        </w:rPr>
        <w:t xml:space="preserve"> a abuzat de încrederea ce o pusese Biserica ortodoxă în persoana sa şi chiar către sfârşitul anului 1923 spunea că nu s-a lepădat de doctrina Bisericii ortodoxe.</w:t>
      </w:r>
    </w:p>
    <w:p w:rsidR="00AB03DC" w:rsidRPr="00BF6ED2" w:rsidRDefault="00AB03DC" w:rsidP="00AB03DC">
      <w:pPr>
        <w:shd w:val="clear" w:color="auto" w:fill="FFFFFF"/>
        <w:ind w:firstLine="720"/>
        <w:rPr>
          <w:lang w:val="ro-RO"/>
        </w:rPr>
      </w:pPr>
      <w:r w:rsidRPr="00BF6ED2">
        <w:rPr>
          <w:lang w:val="ro-RO"/>
        </w:rPr>
        <w:t xml:space="preserve">Mişcarea lui a început cam prin luna mai a anului 1919. În biserica Sf. Ştefan predicile se ţineau regulat, predicând şi ierodiaconul D. Cornilescu, care a fost naşul lui Teodor Popescu în rătăcire. Opera de subminare a Bisericii Ortodoxe din partea acestor două persoane s-a dezvoltat </w:t>
      </w:r>
      <w:r w:rsidRPr="00BF6ED2">
        <w:rPr>
          <w:spacing w:val="-1"/>
          <w:lang w:val="ro-RO"/>
        </w:rPr>
        <w:t xml:space="preserve">mai pe larg în adunările ce se ţineau în fiecare marţi seara în şcoală de la </w:t>
      </w:r>
      <w:r w:rsidRPr="00BF6ED2">
        <w:rPr>
          <w:lang w:val="ro-RO"/>
        </w:rPr>
        <w:t xml:space="preserve">Cuibul – cu - barză. Predicile rostite în biserică, conferinţele ţinute în şcoală precum şi publicaţia „Adevărul Creştin” si alte broşuri ale acestor două persoane, au lăsat se se vadă că scopul urmărit este străin de evanghelizarea ortodoxă. Biserica noastră a fost foarte indulgentă cu fostul preot, dar în cele </w:t>
      </w:r>
      <w:r w:rsidRPr="00BF6ED2">
        <w:rPr>
          <w:spacing w:val="-2"/>
          <w:lang w:val="ro-RO"/>
        </w:rPr>
        <w:t>din urmă Sfântul Sinod l-a caterisit şi 1-a excomunicat pe 2 aprilie 1924.</w:t>
      </w:r>
    </w:p>
    <w:p w:rsidR="00AB03DC" w:rsidRPr="00BF6ED2" w:rsidRDefault="00AB03DC" w:rsidP="00AB03DC">
      <w:pPr>
        <w:shd w:val="clear" w:color="auto" w:fill="FFFFFF"/>
        <w:ind w:firstLine="720"/>
        <w:rPr>
          <w:lang w:val="ro-RO"/>
        </w:rPr>
      </w:pPr>
      <w:r w:rsidRPr="00BF6ED2">
        <w:rPr>
          <w:lang w:val="ro-RO"/>
        </w:rPr>
        <w:t xml:space="preserve">Purtarea lui Teodor Popescu nu a fost nicidecum edificatoare, încă înainte de caterisirea sa declarase că în afară de chestiunea cultului sfinţilor este de acord cu învăţătura Bisericii ortodoxe, iar acum a lepădat şi cele şapte taine, a lepădat Sfânta Tradiţie şi Sfintele Icoane. Acum spune că Botezul nu e taină, adică nu iartă păcatul strămoşesc precum şi preoţia nu e </w:t>
      </w:r>
      <w:r w:rsidRPr="00BF6ED2">
        <w:rPr>
          <w:spacing w:val="-1"/>
          <w:lang w:val="ro-RO"/>
        </w:rPr>
        <w:t xml:space="preserve">taină. Spune că oricine poate boteza pe oricine, poate săvârşi actul cununiei, că </w:t>
      </w:r>
      <w:r w:rsidRPr="00BF6ED2">
        <w:rPr>
          <w:lang w:val="ro-RO"/>
        </w:rPr>
        <w:t xml:space="preserve">rugăciunile pentru cei morţi nu au rost, etc. Dar se </w:t>
      </w:r>
      <w:r w:rsidRPr="00BF6ED2">
        <w:rPr>
          <w:lang w:val="ro-RO"/>
        </w:rPr>
        <w:lastRenderedPageBreak/>
        <w:t xml:space="preserve">ştie că dacă ar fi avut loc caterisirea lui cu o lună mai târziu, în timpul acela ar fi făcut încă parastase </w:t>
      </w:r>
      <w:r w:rsidRPr="00BF6ED2">
        <w:rPr>
          <w:spacing w:val="-1"/>
          <w:lang w:val="ro-RO"/>
        </w:rPr>
        <w:t xml:space="preserve">după rânduiala Sfintei noastre biserici. Iată cine se dă îndrumător în ale religiei </w:t>
      </w:r>
      <w:r w:rsidRPr="00BF6ED2">
        <w:rPr>
          <w:lang w:val="ro-RO"/>
        </w:rPr>
        <w:t>creştine!</w:t>
      </w:r>
    </w:p>
    <w:p w:rsidR="00AB03DC" w:rsidRPr="00BF6ED2" w:rsidRDefault="00AB03DC" w:rsidP="00AB03DC">
      <w:pPr>
        <w:shd w:val="clear" w:color="auto" w:fill="FFFFFF"/>
        <w:ind w:firstLine="720"/>
        <w:rPr>
          <w:lang w:val="ro-RO"/>
        </w:rPr>
      </w:pPr>
    </w:p>
    <w:p w:rsidR="00AB03DC" w:rsidRPr="00BF6ED2" w:rsidRDefault="00AB03DC" w:rsidP="00AB03DC">
      <w:pPr>
        <w:shd w:val="clear" w:color="auto" w:fill="FFFFFF"/>
        <w:ind w:firstLine="720"/>
        <w:outlineLvl w:val="0"/>
        <w:rPr>
          <w:b/>
          <w:bCs/>
          <w:iCs/>
          <w:lang w:val="ro-RO"/>
        </w:rPr>
      </w:pPr>
      <w:r w:rsidRPr="00BF6ED2">
        <w:rPr>
          <w:b/>
          <w:bCs/>
          <w:iCs/>
          <w:lang w:val="ro-RO"/>
        </w:rPr>
        <w:t>Concepţii tudoriste si combaterea lor</w:t>
      </w:r>
    </w:p>
    <w:p w:rsidR="00AB03DC" w:rsidRPr="00BF6ED2" w:rsidRDefault="00AB03DC" w:rsidP="00AB03DC">
      <w:pPr>
        <w:shd w:val="clear" w:color="auto" w:fill="FFFFFF"/>
        <w:ind w:firstLine="720"/>
        <w:rPr>
          <w:lang w:val="ro-RO"/>
        </w:rPr>
      </w:pPr>
      <w:r w:rsidRPr="00BF6ED2">
        <w:rPr>
          <w:lang w:val="ro-RO"/>
        </w:rPr>
        <w:t xml:space="preserve">În privinţa mântuirii învaţă că omul trebuie să se hotărască să iasă din starea păcatului. </w:t>
      </w:r>
      <w:r w:rsidRPr="00BF6ED2">
        <w:rPr>
          <w:i/>
          <w:iCs/>
          <w:lang w:val="ro-RO"/>
        </w:rPr>
        <w:t xml:space="preserve">"În clipa în care se hotărăşte, priveşte spre Iisus ca Cel ce a purtat păcatele lui pe cruce şi astfel capătă iertarea pe care o ia prin credinţă, fără să vadă sau să simtă ceva: în clipa aceea toate păcatele îi sunt iertate". </w:t>
      </w:r>
      <w:r w:rsidRPr="00BF6ED2">
        <w:rPr>
          <w:lang w:val="ro-RO"/>
        </w:rPr>
        <w:t xml:space="preserve">În clipa aceasta Duhul Sfânt intră în om care este născut din nou... este mântuit... </w:t>
      </w:r>
      <w:r w:rsidRPr="00BF6ED2">
        <w:rPr>
          <w:i/>
          <w:iCs/>
          <w:lang w:val="ro-RO"/>
        </w:rPr>
        <w:t>"Mântuirea cuprinde trei fete: 1) pentru trecut: iertarea păcatelor si scăparea de osândă; 2) pentru prezent: izbăvirea de sub puterea păcatului; 3) pentru viitor: izbăvirea de prezenta păcatului".</w:t>
      </w:r>
      <w:r w:rsidRPr="00BF6ED2">
        <w:rPr>
          <w:rStyle w:val="FootnoteReference"/>
          <w:iCs/>
          <w:lang w:val="ro-RO"/>
        </w:rPr>
        <w:footnoteReference w:id="149"/>
      </w:r>
    </w:p>
    <w:p w:rsidR="00AB03DC" w:rsidRPr="00BF6ED2" w:rsidRDefault="00AB03DC" w:rsidP="00AB03DC">
      <w:pPr>
        <w:shd w:val="clear" w:color="auto" w:fill="FFFFFF"/>
        <w:ind w:firstLine="720"/>
        <w:rPr>
          <w:lang w:val="ro-RO"/>
        </w:rPr>
      </w:pPr>
      <w:r w:rsidRPr="00BF6ED2">
        <w:rPr>
          <w:lang w:val="ro-RO"/>
        </w:rPr>
        <w:t xml:space="preserve">Marea greşeală este însă să spunem că suntem mântuiţi din clipa în care ne-am hotărât a ieşi din starea păcatului şi că nu mai putem păcătui. Mântuitorul a săvârşit momentul răscumpărării din lucrarea mântuirii. Mângâietorul, adică Duhul Sfânt săvârşeşte al doilea moment din opera mântuirii: ne sfinţeşte, ne întăreşte, căci zice Evanghelistul Ioan în capitolul 16,vs 13 că Mângâietorul „v-a povăţuit pe voi la tot adevărul” Mântuitorul a </w:t>
      </w:r>
      <w:r w:rsidRPr="00BF6ED2">
        <w:rPr>
          <w:spacing w:val="-1"/>
          <w:lang w:val="ro-RO"/>
        </w:rPr>
        <w:t xml:space="preserve">deserat inima omului de patimi, iar Duhul Sfânt o umple cu virtuţi creştineşti. </w:t>
      </w:r>
      <w:r w:rsidRPr="00BF6ED2">
        <w:rPr>
          <w:lang w:val="ro-RO"/>
        </w:rPr>
        <w:t xml:space="preserve">Cele două lucrări, dacă omul se foloseşte de ele, duc pe om pe „calea mântuirii” (F.Ap.16,17). Omul are deci o nădejde că va fi mântuit. Această „nădejde de mântuire” ne cere ca să fim treji, ca să nu cădem, să avem credinţă şi dragoste. De aceea şi Apostolul Pavel a încercat credinţa </w:t>
      </w:r>
      <w:r w:rsidRPr="00BF6ED2">
        <w:rPr>
          <w:spacing w:val="-1"/>
          <w:lang w:val="ro-RO"/>
        </w:rPr>
        <w:t xml:space="preserve">tesalonicienilor căci îi era teamă că cineva i-a ispitit iar osteneala sa va rămâne </w:t>
      </w:r>
      <w:r w:rsidRPr="00BF6ED2">
        <w:rPr>
          <w:lang w:val="ro-RO"/>
        </w:rPr>
        <w:t>zadarnică(1Tes.3,5).</w:t>
      </w:r>
    </w:p>
    <w:p w:rsidR="00AB03DC" w:rsidRPr="00BF6ED2" w:rsidRDefault="00AB03DC" w:rsidP="00AB03DC">
      <w:pPr>
        <w:shd w:val="clear" w:color="auto" w:fill="FFFFFF"/>
        <w:ind w:firstLine="720"/>
        <w:rPr>
          <w:lang w:val="ro-RO"/>
        </w:rPr>
      </w:pPr>
      <w:r w:rsidRPr="00BF6ED2">
        <w:rPr>
          <w:spacing w:val="-1"/>
          <w:lang w:val="ro-RO"/>
        </w:rPr>
        <w:t xml:space="preserve">Abia în </w:t>
      </w:r>
      <w:r w:rsidRPr="00BF6ED2">
        <w:rPr>
          <w:i/>
          <w:iCs/>
          <w:spacing w:val="-1"/>
          <w:lang w:val="ro-RO"/>
        </w:rPr>
        <w:t xml:space="preserve">momentul răsplătirii </w:t>
      </w:r>
      <w:r w:rsidRPr="00BF6ED2">
        <w:rPr>
          <w:spacing w:val="-1"/>
          <w:lang w:val="ro-RO"/>
        </w:rPr>
        <w:t xml:space="preserve">poate zice omul că este mântuit (Fil. 3,13 </w:t>
      </w:r>
      <w:r w:rsidRPr="00BF6ED2">
        <w:rPr>
          <w:lang w:val="ro-RO"/>
        </w:rPr>
        <w:t xml:space="preserve">- 14) „Cel ce rabdă până în sfârşit se va mântui” (Mt. 12, 13). De aceea şi Sf. </w:t>
      </w:r>
      <w:r w:rsidRPr="00BF6ED2">
        <w:rPr>
          <w:spacing w:val="-2"/>
          <w:lang w:val="ro-RO"/>
        </w:rPr>
        <w:t xml:space="preserve">Pavel numai în preziua morţii sale zice că s-a luptat luptă bună (2Tim. 4,7). În </w:t>
      </w:r>
      <w:r w:rsidRPr="00BF6ED2">
        <w:rPr>
          <w:spacing w:val="-1"/>
          <w:lang w:val="ro-RO"/>
        </w:rPr>
        <w:t xml:space="preserve">actul mântuirii deci trebuie să conlucreze si omul cu fapta bună căci numai protestanţii învaţă că omul se mântuieşte în dar fără merite personale. Teodor </w:t>
      </w:r>
      <w:r w:rsidRPr="00BF6ED2">
        <w:rPr>
          <w:lang w:val="ro-RO"/>
        </w:rPr>
        <w:t>Popescu încă recunoaşte necesitatea faptelor bune si astfel, cu atât mai mare este rătăcirea lui în problema mântuirii. Până când suntem în luptă încă nu avem biruinţa, dar ştim că dincolo de lupta si truda noastră creştină ni se va deschide poarta biruinţei.</w:t>
      </w:r>
    </w:p>
    <w:p w:rsidR="00AB03DC" w:rsidRPr="00BF6ED2" w:rsidRDefault="00AB03DC" w:rsidP="00AB03DC">
      <w:pPr>
        <w:shd w:val="clear" w:color="auto" w:fill="FFFFFF"/>
        <w:ind w:firstLine="720"/>
        <w:rPr>
          <w:lang w:val="ro-RO"/>
        </w:rPr>
      </w:pPr>
      <w:r w:rsidRPr="00BF6ED2">
        <w:rPr>
          <w:lang w:val="ro-RO"/>
        </w:rPr>
        <w:lastRenderedPageBreak/>
        <w:t xml:space="preserve">Toate broşurile lor sunt caracterizate prin tratarea unei singure </w:t>
      </w:r>
      <w:r w:rsidRPr="00BF6ED2">
        <w:rPr>
          <w:spacing w:val="-1"/>
          <w:lang w:val="ro-RO"/>
        </w:rPr>
        <w:t xml:space="preserve">idei: si anume că numai sângele Domnului aduce iertarea păcatelor si credinţa </w:t>
      </w:r>
      <w:r w:rsidRPr="00BF6ED2">
        <w:rPr>
          <w:lang w:val="ro-RO"/>
        </w:rPr>
        <w:t xml:space="preserve">noastră în această lucrare a Domnului. Aşadar, e de prisos să mai tratezi mult </w:t>
      </w:r>
      <w:r w:rsidRPr="00BF6ED2">
        <w:rPr>
          <w:spacing w:val="-1"/>
          <w:lang w:val="ro-RO"/>
        </w:rPr>
        <w:t xml:space="preserve">despre felul în care ne însuşim mântuirea şi totuşi tudoriştii tratează în toate </w:t>
      </w:r>
      <w:r w:rsidRPr="00BF6ED2">
        <w:rPr>
          <w:lang w:val="ro-RO"/>
        </w:rPr>
        <w:t>broşurile lor lipsite de nota originalităţii acest lucru. Prin aceasta vin în contrazicere cu propria lor doctrină care s-ar putea rezuma pe scurt: crede si eşti mântuit!</w:t>
      </w:r>
      <w:r w:rsidRPr="00BF6ED2">
        <w:rPr>
          <w:rStyle w:val="FootnoteReference"/>
          <w:lang w:val="ro-RO"/>
        </w:rPr>
        <w:footnoteReference w:id="150"/>
      </w:r>
    </w:p>
    <w:p w:rsidR="00AB03DC" w:rsidRPr="00BF6ED2" w:rsidRDefault="00AB03DC" w:rsidP="00AB03DC">
      <w:pPr>
        <w:shd w:val="clear" w:color="auto" w:fill="FFFFFF"/>
        <w:ind w:firstLine="720"/>
        <w:rPr>
          <w:lang w:val="ro-RO"/>
        </w:rPr>
      </w:pPr>
      <w:r w:rsidRPr="00BF6ED2">
        <w:rPr>
          <w:spacing w:val="-1"/>
          <w:lang w:val="ro-RO"/>
        </w:rPr>
        <w:t xml:space="preserve">Dar toate scrierile lor în definitiv gem de contraziceri. În broşura: </w:t>
      </w:r>
      <w:r w:rsidRPr="00BF6ED2">
        <w:rPr>
          <w:lang w:val="ro-RO"/>
        </w:rPr>
        <w:t xml:space="preserve">„Iertarea privită din trei puncte de vedere” citim că nu e cu putinţă să avem iertarea păcatelor prin nici o faptă a noastră, iar mai încolo recunosc că „Tatăl ceresc judecă” fără părtinire pe fiecare după faptele lui" (1Petr 1,17). </w:t>
      </w:r>
      <w:r w:rsidRPr="00BF6ED2">
        <w:rPr>
          <w:spacing w:val="-1"/>
          <w:lang w:val="ro-RO"/>
        </w:rPr>
        <w:t>Poate nu s-ar mai contrazice dacă ar citi cu atenţie (Gal. 6,9).</w:t>
      </w:r>
      <w:r w:rsidRPr="00BF6ED2">
        <w:rPr>
          <w:rStyle w:val="FootnoteReference"/>
          <w:spacing w:val="-1"/>
          <w:lang w:val="ro-RO"/>
        </w:rPr>
        <w:footnoteReference w:id="151"/>
      </w:r>
      <w:r w:rsidRPr="00BF6ED2">
        <w:rPr>
          <w:spacing w:val="-1"/>
          <w:lang w:val="ro-RO"/>
        </w:rPr>
        <w:t xml:space="preserve"> </w:t>
      </w:r>
    </w:p>
    <w:p w:rsidR="00AB03DC" w:rsidRPr="00BF6ED2" w:rsidRDefault="00AB03DC" w:rsidP="00AB03DC">
      <w:pPr>
        <w:shd w:val="clear" w:color="auto" w:fill="FFFFFF"/>
        <w:ind w:firstLine="720"/>
        <w:rPr>
          <w:lang w:val="ro-RO"/>
        </w:rPr>
      </w:pPr>
      <w:r w:rsidRPr="00BF6ED2">
        <w:rPr>
          <w:lang w:val="ro-RO"/>
        </w:rPr>
        <w:t xml:space="preserve">În broşura ”Slobozenia - cine o capătă şi cum” se fac trei </w:t>
      </w:r>
      <w:r w:rsidRPr="00BF6ED2">
        <w:rPr>
          <w:spacing w:val="-1"/>
          <w:lang w:val="ro-RO"/>
        </w:rPr>
        <w:t>categorii de neizbăzviţi: 1) cei neştiutori; 2) cei relativ luminaţi; 3) cei care într-</w:t>
      </w:r>
      <w:r w:rsidRPr="00BF6ED2">
        <w:rPr>
          <w:lang w:val="ro-RO"/>
        </w:rPr>
        <w:t>adevăr sunt în nevoie. Noi ortodocşii întrebăm oare cei din celelalte două categorii nu sunt în nevoie? Nu mai au lipsă de nimic? Iată dar contrazicerile fatale ale raţionalismului cu sistematizarea nelogică!</w:t>
      </w:r>
    </w:p>
    <w:p w:rsidR="00AB03DC" w:rsidRPr="00BF6ED2" w:rsidRDefault="00AB03DC" w:rsidP="00AB03DC">
      <w:pPr>
        <w:shd w:val="clear" w:color="auto" w:fill="FFFFFF"/>
        <w:ind w:firstLine="720"/>
        <w:rPr>
          <w:lang w:val="ro-RO"/>
        </w:rPr>
      </w:pPr>
      <w:r w:rsidRPr="00BF6ED2">
        <w:rPr>
          <w:lang w:val="ro-RO"/>
        </w:rPr>
        <w:t xml:space="preserve">În broşura "Corabia lui Noe", acest patriarh este prezentat ca şi când într-o vreme ar fi fost „la fel cu toţi vecinii săi” cu toate că Sfânta Scriptură spune: "Noe om drept si desăvârşit fiind în neamul său..." După </w:t>
      </w:r>
      <w:r w:rsidRPr="00BF6ED2">
        <w:rPr>
          <w:spacing w:val="-1"/>
          <w:lang w:val="ro-RO"/>
        </w:rPr>
        <w:t xml:space="preserve">aceşti sectari despărţiturile din corabie însemna că erau multe odăi, destul loc, </w:t>
      </w:r>
      <w:r w:rsidRPr="00BF6ED2">
        <w:rPr>
          <w:lang w:val="ro-RO"/>
        </w:rPr>
        <w:t xml:space="preserve">pentru oricine voia să fugă de mânia viitoare şi să se adăpostească în corabia pe care o pregătise Dumnezeu. Cartea Facerii ne arată că opt suflete s-au </w:t>
      </w:r>
      <w:r w:rsidRPr="00BF6ED2">
        <w:rPr>
          <w:spacing w:val="-1"/>
          <w:lang w:val="ro-RO"/>
        </w:rPr>
        <w:t xml:space="preserve">mântuit de apă şi astfel nu-i logic să presupunem că despărţiturile din corabie </w:t>
      </w:r>
      <w:r w:rsidRPr="00BF6ED2">
        <w:rPr>
          <w:spacing w:val="-2"/>
          <w:lang w:val="ro-RO"/>
        </w:rPr>
        <w:t>preînchipuiau putinţa tuturor de mântuire în legea Noului Testament.</w:t>
      </w:r>
    </w:p>
    <w:p w:rsidR="00AB03DC" w:rsidRPr="00BF6ED2" w:rsidRDefault="00AB03DC" w:rsidP="00AB03DC">
      <w:pPr>
        <w:shd w:val="clear" w:color="auto" w:fill="FFFFFF"/>
        <w:ind w:firstLine="720"/>
        <w:rPr>
          <w:lang w:val="ro-RO"/>
        </w:rPr>
      </w:pPr>
      <w:r w:rsidRPr="00BF6ED2">
        <w:rPr>
          <w:lang w:val="ro-RO"/>
        </w:rPr>
        <w:t xml:space="preserve">Astfel se prezintă toate aceste cărţi fără excepţie. Şi când ne </w:t>
      </w:r>
      <w:r w:rsidRPr="00BF6ED2">
        <w:rPr>
          <w:spacing w:val="-1"/>
          <w:lang w:val="ro-RO"/>
        </w:rPr>
        <w:t xml:space="preserve">gândim că sunt traduse de Gheorghe Cornilescu (cu fratele său Dimitrie si cu </w:t>
      </w:r>
      <w:r w:rsidRPr="00BF6ED2">
        <w:rPr>
          <w:lang w:val="ro-RO"/>
        </w:rPr>
        <w:t>Teodor Popescu), - care face si pe profesorul la cursurile biblice ale baptiştilor, - nu trebuie oare să ne întrebăm: unde este aici convingerea religioasă? De ce nu rămân aceşti propagandişti la ceea ce învaţă Sfânta Scriptură dacă o recunosc ca unic izvor de credinţă?</w:t>
      </w:r>
    </w:p>
    <w:p w:rsidR="00AB03DC" w:rsidRPr="00BF6ED2" w:rsidRDefault="00AB03DC" w:rsidP="00AB03DC">
      <w:pPr>
        <w:shd w:val="clear" w:color="auto" w:fill="FFFFFF"/>
        <w:ind w:firstLine="720"/>
        <w:rPr>
          <w:lang w:val="ro-RO"/>
        </w:rPr>
      </w:pPr>
      <w:r w:rsidRPr="00BF6ED2">
        <w:rPr>
          <w:lang w:val="ro-RO"/>
        </w:rPr>
        <w:t xml:space="preserve">Fostul preot Teodor Popescu mai învaţă între altele că nu trebuie să ne rugăm sfinţilor căci ei „trecând în cer, nu au devenit prin aceasta dumnezei, ca </w:t>
      </w:r>
      <w:r w:rsidRPr="00BF6ED2">
        <w:rPr>
          <w:spacing w:val="-1"/>
          <w:lang w:val="ro-RO"/>
        </w:rPr>
        <w:t xml:space="preserve">să </w:t>
      </w:r>
      <w:r w:rsidRPr="00BF6ED2">
        <w:rPr>
          <w:spacing w:val="-1"/>
          <w:lang w:val="ro-RO"/>
        </w:rPr>
        <w:lastRenderedPageBreak/>
        <w:t>poată asculta rugăciunile oamenilor din feluritele părţi ale pământului”</w:t>
      </w:r>
      <w:r w:rsidRPr="00BF6ED2">
        <w:rPr>
          <w:rStyle w:val="FootnoteReference"/>
          <w:spacing w:val="-1"/>
          <w:lang w:val="ro-RO"/>
        </w:rPr>
        <w:footnoteReference w:id="152"/>
      </w:r>
      <w:r w:rsidRPr="00BF6ED2">
        <w:rPr>
          <w:spacing w:val="-1"/>
          <w:lang w:val="ro-RO"/>
        </w:rPr>
        <w:t xml:space="preserve">. </w:t>
      </w:r>
      <w:r w:rsidRPr="00BF6ED2">
        <w:rPr>
          <w:lang w:val="ro-RO"/>
        </w:rPr>
        <w:t xml:space="preserve">Acest eretic se vede însă că nu ştia ce învăţa Biserica ortodoxă când el era preot. După părerea lui Biserica ar învăţa că „sfinţii ne-ar mântui prin </w:t>
      </w:r>
      <w:r w:rsidRPr="00BF6ED2">
        <w:rPr>
          <w:spacing w:val="-3"/>
          <w:lang w:val="ro-RO"/>
        </w:rPr>
        <w:t>rugăciunile lor</w:t>
      </w:r>
      <w:r w:rsidRPr="00BF6ED2">
        <w:rPr>
          <w:rStyle w:val="FootnoteReference"/>
          <w:spacing w:val="-3"/>
          <w:lang w:val="ro-RO"/>
        </w:rPr>
        <w:footnoteReference w:id="153"/>
      </w:r>
      <w:r w:rsidRPr="00BF6ED2">
        <w:rPr>
          <w:spacing w:val="-3"/>
          <w:lang w:val="ro-RO"/>
        </w:rPr>
        <w:t xml:space="preserve">. Noi zicem că ei se roagă pentru mântuirea noastră şi pot auzi </w:t>
      </w:r>
      <w:r w:rsidRPr="00BF6ED2">
        <w:rPr>
          <w:lang w:val="ro-RO"/>
        </w:rPr>
        <w:t xml:space="preserve">rugăciunile noastre, căci Dumnezeu poate doar să înzestreze cu putere pe sfinţii despre care Sfânta Scriptură zice că „asemenea cu îngerii sunt” (Lc. </w:t>
      </w:r>
      <w:r w:rsidRPr="00BF6ED2">
        <w:rPr>
          <w:spacing w:val="-1"/>
          <w:lang w:val="ro-RO"/>
        </w:rPr>
        <w:t xml:space="preserve">20, 36). Ei văd pe Dumnezeu faţă către faţă (I Cor. 13, 12). Ei bine ei se bucură </w:t>
      </w:r>
      <w:r w:rsidRPr="00BF6ED2">
        <w:rPr>
          <w:lang w:val="ro-RO"/>
        </w:rPr>
        <w:t xml:space="preserve">în cer de păcătoşii care se pocăiesc pe pământ. Aceasta ne-o spune Sfânta </w:t>
      </w:r>
      <w:r w:rsidRPr="00BF6ED2">
        <w:rPr>
          <w:spacing w:val="-1"/>
          <w:lang w:val="ro-RO"/>
        </w:rPr>
        <w:t xml:space="preserve">Scriptură (Lc. 15, 10). Bucuria lor ne arată că Dumnezeu are căile sale pentru a </w:t>
      </w:r>
      <w:r w:rsidRPr="00BF6ED2">
        <w:rPr>
          <w:lang w:val="ro-RO"/>
        </w:rPr>
        <w:t xml:space="preserve">face cu putinţă sfinţilor săi să se bucure de întoarcerea păcătoşilor. Apostolul </w:t>
      </w:r>
      <w:r w:rsidRPr="00BF6ED2">
        <w:rPr>
          <w:spacing w:val="-1"/>
          <w:lang w:val="ro-RO"/>
        </w:rPr>
        <w:t xml:space="preserve">Pavel a fost răpit până la al treilea cer si a auzit cuvinte care nu se pot spune (II, Cor. 12, 2 - 6). Ştiinţa celor din trecut şi prezent cu mult mai mare este pentru </w:t>
      </w:r>
      <w:r w:rsidRPr="00BF6ED2">
        <w:rPr>
          <w:lang w:val="ro-RO"/>
        </w:rPr>
        <w:t xml:space="preserve">sfinţii din cer, căci tot Apostolul Pavel dorea să treacă din această viaţă şi să fie cu Hristos, ceea ce este „mai bine cu mult”(Fil. 1, 23). Cele pământeşti cu </w:t>
      </w:r>
      <w:r w:rsidRPr="00BF6ED2">
        <w:rPr>
          <w:spacing w:val="-1"/>
          <w:lang w:val="ro-RO"/>
        </w:rPr>
        <w:t xml:space="preserve">cele cereşti stau în împărtăşire unele cu altele (în trupul mistic al Domnului nu </w:t>
      </w:r>
      <w:r w:rsidRPr="00BF6ED2">
        <w:rPr>
          <w:lang w:val="ro-RO"/>
        </w:rPr>
        <w:t>este distanţă căci Hristos prin sângele Său a împăcat cele cereşti cu cele lumeşti. Noi suntem trupul lui Hristos şi este firesc să zicem cu Apostolul că „de pătimeşte un mădular pătimesc toate mădularele împreună; de se slăveşte un mădular, împreună se bucură toate mădularele”. Temeiurile biblice ale credinţei noastre sunt multe: IV Împ, 5,20 - 26, IV Împ. 6, 17; Ezechil 2, 1 -8; Baruh, 3-4; Macab. 15, 11 - 14; F.Ap. 5,3; iar mintea sănătoasă nu este împotrivă.</w:t>
      </w:r>
    </w:p>
    <w:p w:rsidR="00AB03DC" w:rsidRPr="00BF6ED2" w:rsidRDefault="00AB03DC" w:rsidP="00AB03DC">
      <w:pPr>
        <w:shd w:val="clear" w:color="auto" w:fill="FFFFFF"/>
        <w:ind w:firstLine="720"/>
        <w:rPr>
          <w:lang w:val="ro-RO"/>
        </w:rPr>
      </w:pPr>
      <w:r w:rsidRPr="00BF6ED2">
        <w:rPr>
          <w:lang w:val="ro-RO"/>
        </w:rPr>
        <w:t xml:space="preserve">Câte rătăciri nu s-au descărcat asupra capului lui Teodor Popescu şi încă aşteaptă ca lumea să-1 numească şeful unui nou cult. Nimic nu este nou în doctrina lui: că-i botează pe copiii mici? Dar calvinii nu-i botează? Nu are </w:t>
      </w:r>
      <w:r w:rsidRPr="00BF6ED2">
        <w:rPr>
          <w:spacing w:val="-1"/>
          <w:lang w:val="ro-RO"/>
        </w:rPr>
        <w:t xml:space="preserve">comunitate, nu are organizaţie şi nici nu va putea înfiinţa asociaţii religioase </w:t>
      </w:r>
      <w:r w:rsidRPr="00BF6ED2">
        <w:rPr>
          <w:lang w:val="ro-RO"/>
        </w:rPr>
        <w:t>deoarece este absolut izolat si rătăcirea lui se va stinge cum se sting toate încercările lipsite de convingere.</w:t>
      </w:r>
    </w:p>
    <w:p w:rsidR="00AB03DC" w:rsidRPr="00BF6ED2" w:rsidRDefault="00AB03DC" w:rsidP="00AB03DC">
      <w:pPr>
        <w:shd w:val="clear" w:color="auto" w:fill="FFFFFF"/>
        <w:ind w:firstLine="720"/>
        <w:rPr>
          <w:lang w:val="ro-RO"/>
        </w:rPr>
      </w:pPr>
      <w:r w:rsidRPr="00BF6ED2">
        <w:rPr>
          <w:lang w:val="ro-RO"/>
        </w:rPr>
        <w:t>Învăţătura lui Iisus înseamnă şi putere. Domnul învaţă cu putere. Apostolii deghizaţi ai sectelor din zilele noastre sa mediteze asupra acestui lucru (Mt. 7,29) si sa nu uite ca vor fi certaţi de Domnul, cum au fost certate odinioară vânturile şi marea. (Mt. 8,26).</w:t>
      </w:r>
    </w:p>
    <w:p w:rsidR="00AB03DC" w:rsidRPr="00BF6ED2" w:rsidRDefault="00AB03DC" w:rsidP="00AB03DC">
      <w:pPr>
        <w:shd w:val="clear" w:color="auto" w:fill="FFFFFF"/>
        <w:ind w:firstLine="720"/>
        <w:rPr>
          <w:lang w:val="ro-RO"/>
        </w:rPr>
      </w:pPr>
      <w:r w:rsidRPr="00BF6ED2">
        <w:rPr>
          <w:lang w:val="ro-RO"/>
        </w:rPr>
        <w:t xml:space="preserve">Mişcarea tudoristă s-a răspândit şi in afara de Bucureşti, deşi în mică măsura. Centre mai însemnate sunt în Câmpulung-Muscel, Ploieşti şi Bârlad. Multă vreme au încercat tratative de unificare cu „evangheliştii" lui Grigore Constantinescu de la Iaşi, </w:t>
      </w:r>
      <w:r w:rsidRPr="00BF6ED2">
        <w:rPr>
          <w:lang w:val="ro-RO"/>
        </w:rPr>
        <w:lastRenderedPageBreak/>
        <w:t>mai ales in Bârlad unde şi unii şi alţii au aderenţi. De asemenea şi cu inochentiştii încercările au rămas însă farâ rezultat.</w:t>
      </w:r>
      <w:r w:rsidRPr="00BF6ED2">
        <w:rPr>
          <w:rStyle w:val="FootnoteReference"/>
          <w:lang w:val="ro-RO"/>
        </w:rPr>
        <w:footnoteReference w:id="154"/>
      </w:r>
    </w:p>
    <w:p w:rsidR="00AB03DC" w:rsidRPr="00BF6ED2" w:rsidRDefault="00AB03DC" w:rsidP="00AB03DC">
      <w:pPr>
        <w:shd w:val="clear" w:color="auto" w:fill="FFFFFF"/>
        <w:ind w:firstLine="720"/>
        <w:rPr>
          <w:lang w:val="ro-RO"/>
        </w:rPr>
      </w:pPr>
      <w:r w:rsidRPr="00BF6ED2">
        <w:rPr>
          <w:lang w:val="ro-RO"/>
        </w:rPr>
        <w:t>Aşadar tudoriştii rătăcesc în următoarele:</w:t>
      </w:r>
    </w:p>
    <w:p w:rsidR="00AB03DC" w:rsidRPr="00BF6ED2" w:rsidRDefault="00AB03DC" w:rsidP="0078668D">
      <w:pPr>
        <w:widowControl w:val="0"/>
        <w:numPr>
          <w:ilvl w:val="0"/>
          <w:numId w:val="6"/>
        </w:numPr>
        <w:shd w:val="clear" w:color="auto" w:fill="FFFFFF"/>
        <w:tabs>
          <w:tab w:val="left" w:pos="1027"/>
        </w:tabs>
        <w:autoSpaceDE w:val="0"/>
        <w:autoSpaceDN w:val="0"/>
        <w:adjustRightInd w:val="0"/>
        <w:spacing w:after="0" w:line="240" w:lineRule="auto"/>
        <w:ind w:firstLine="720"/>
        <w:jc w:val="both"/>
        <w:rPr>
          <w:spacing w:val="-18"/>
          <w:lang w:val="ro-RO"/>
        </w:rPr>
      </w:pPr>
      <w:r w:rsidRPr="00BF6ED2">
        <w:rPr>
          <w:spacing w:val="-2"/>
          <w:lang w:val="ro-RO"/>
        </w:rPr>
        <w:t xml:space="preserve">Nu admit cultul sfinţilor, al icoanelor, al crucii, al sfintelor moaşte, iar </w:t>
      </w:r>
      <w:r w:rsidRPr="00BF6ED2">
        <w:rPr>
          <w:lang w:val="ro-RO"/>
        </w:rPr>
        <w:t>despre rugăciunile pentru morţi zic că nu au nici un rost.</w:t>
      </w:r>
    </w:p>
    <w:p w:rsidR="00AB03DC" w:rsidRPr="00BF6ED2" w:rsidRDefault="00AB03DC" w:rsidP="0078668D">
      <w:pPr>
        <w:widowControl w:val="0"/>
        <w:numPr>
          <w:ilvl w:val="0"/>
          <w:numId w:val="6"/>
        </w:numPr>
        <w:shd w:val="clear" w:color="auto" w:fill="FFFFFF"/>
        <w:tabs>
          <w:tab w:val="left" w:pos="1027"/>
        </w:tabs>
        <w:autoSpaceDE w:val="0"/>
        <w:autoSpaceDN w:val="0"/>
        <w:adjustRightInd w:val="0"/>
        <w:spacing w:after="0" w:line="240" w:lineRule="auto"/>
        <w:ind w:firstLine="720"/>
        <w:jc w:val="both"/>
        <w:rPr>
          <w:spacing w:val="-8"/>
          <w:lang w:val="ro-RO"/>
        </w:rPr>
      </w:pPr>
      <w:r w:rsidRPr="00BF6ED2">
        <w:rPr>
          <w:spacing w:val="-1"/>
          <w:lang w:val="ro-RO"/>
        </w:rPr>
        <w:t xml:space="preserve">Nu admit taine. Nici Botezul nu e taină, pentru că nu iartă păcatul </w:t>
      </w:r>
      <w:r w:rsidRPr="00BF6ED2">
        <w:rPr>
          <w:lang w:val="ro-RO"/>
        </w:rPr>
        <w:t>strămoşesc. De asemenea, nici preoţia nu e taină. Oricine poate boteza sau cununa.</w:t>
      </w:r>
    </w:p>
    <w:p w:rsidR="00AB03DC" w:rsidRPr="00BF6ED2" w:rsidRDefault="00AB03DC" w:rsidP="0078668D">
      <w:pPr>
        <w:widowControl w:val="0"/>
        <w:numPr>
          <w:ilvl w:val="0"/>
          <w:numId w:val="7"/>
        </w:numPr>
        <w:shd w:val="clear" w:color="auto" w:fill="FFFFFF"/>
        <w:tabs>
          <w:tab w:val="left" w:pos="1046"/>
        </w:tabs>
        <w:autoSpaceDE w:val="0"/>
        <w:autoSpaceDN w:val="0"/>
        <w:adjustRightInd w:val="0"/>
        <w:spacing w:after="0" w:line="240" w:lineRule="auto"/>
        <w:ind w:firstLine="720"/>
        <w:jc w:val="both"/>
        <w:rPr>
          <w:spacing w:val="-4"/>
          <w:lang w:val="ro-RO"/>
        </w:rPr>
      </w:pPr>
      <w:r w:rsidRPr="00BF6ED2">
        <w:rPr>
          <w:lang w:val="ro-RO"/>
        </w:rPr>
        <w:t>Mântuirea se obţine numai prin credinţa în Iisus Hristos care a murit pe cruce pentru păcatele noastre. Credinţa produce naşterea din nou a omului, iar aceasta constă în iertarea păcatelor si în împărtăşirea cu Sfânt Duh.</w:t>
      </w:r>
    </w:p>
    <w:p w:rsidR="00AB03DC" w:rsidRPr="00BF6ED2" w:rsidRDefault="00AB03DC" w:rsidP="0078668D">
      <w:pPr>
        <w:widowControl w:val="0"/>
        <w:numPr>
          <w:ilvl w:val="0"/>
          <w:numId w:val="7"/>
        </w:numPr>
        <w:shd w:val="clear" w:color="auto" w:fill="FFFFFF"/>
        <w:tabs>
          <w:tab w:val="left" w:pos="1046"/>
        </w:tabs>
        <w:autoSpaceDE w:val="0"/>
        <w:autoSpaceDN w:val="0"/>
        <w:adjustRightInd w:val="0"/>
        <w:spacing w:after="0" w:line="240" w:lineRule="auto"/>
        <w:ind w:firstLine="720"/>
        <w:jc w:val="both"/>
        <w:rPr>
          <w:spacing w:val="-3"/>
          <w:lang w:val="ro-RO"/>
        </w:rPr>
      </w:pPr>
      <w:r w:rsidRPr="00BF6ED2">
        <w:rPr>
          <w:lang w:val="ro-RO"/>
        </w:rPr>
        <w:t>Mântuirea are trei fete: a) pentru trecut: iertarea păcatelor si scăparea de osândă; b) pentru prezent, izbăvirea de sub puterea păcatului; c) pentru viitor: izbăvirea de prezenta păcatului.</w:t>
      </w:r>
    </w:p>
    <w:p w:rsidR="00AB03DC" w:rsidRPr="00BF6ED2" w:rsidRDefault="00AB03DC" w:rsidP="0078668D">
      <w:pPr>
        <w:widowControl w:val="0"/>
        <w:numPr>
          <w:ilvl w:val="0"/>
          <w:numId w:val="8"/>
        </w:numPr>
        <w:shd w:val="clear" w:color="auto" w:fill="FFFFFF"/>
        <w:tabs>
          <w:tab w:val="left" w:pos="1046"/>
        </w:tabs>
        <w:autoSpaceDE w:val="0"/>
        <w:autoSpaceDN w:val="0"/>
        <w:adjustRightInd w:val="0"/>
        <w:spacing w:after="0" w:line="240" w:lineRule="auto"/>
        <w:ind w:firstLine="720"/>
        <w:jc w:val="both"/>
        <w:rPr>
          <w:spacing w:val="-9"/>
          <w:lang w:val="ro-RO"/>
        </w:rPr>
      </w:pPr>
      <w:r w:rsidRPr="00BF6ED2">
        <w:rPr>
          <w:lang w:val="ro-RO"/>
        </w:rPr>
        <w:t>Botezul este aplicat copiilor, însă nu este taină, ci numai simbol.</w:t>
      </w:r>
    </w:p>
    <w:p w:rsidR="00AB03DC" w:rsidRPr="00BF6ED2" w:rsidRDefault="00AB03DC" w:rsidP="00AB03DC">
      <w:pPr>
        <w:shd w:val="clear" w:color="auto" w:fill="FFFFFF"/>
        <w:ind w:firstLine="720"/>
        <w:rPr>
          <w:lang w:val="ro-RO"/>
        </w:rPr>
      </w:pPr>
      <w:r w:rsidRPr="00BF6ED2">
        <w:rPr>
          <w:lang w:val="ro-RO"/>
        </w:rPr>
        <w:t xml:space="preserve">Alte puncte de credinţă sunt la fel cu cele comune tuturor </w:t>
      </w:r>
      <w:r w:rsidRPr="00BF6ED2">
        <w:rPr>
          <w:spacing w:val="-1"/>
          <w:lang w:val="ro-RO"/>
        </w:rPr>
        <w:t xml:space="preserve">sectarilor. Fiind o sectă prea proaspătă, n-a ajuns să-şi cristalizeze o învăţătură </w:t>
      </w:r>
      <w:r w:rsidRPr="00BF6ED2">
        <w:rPr>
          <w:lang w:val="ro-RO"/>
        </w:rPr>
        <w:t xml:space="preserve">unitară, în vreo mărturisire de credinţă, mai mult sau mai puţin completă. </w:t>
      </w:r>
      <w:r w:rsidRPr="00BF6ED2">
        <w:rPr>
          <w:spacing w:val="-1"/>
          <w:lang w:val="ro-RO"/>
        </w:rPr>
        <w:t xml:space="preserve">Doctrina lor este un amestec de învăţături protestante, fără ceva nou si original. </w:t>
      </w:r>
      <w:r w:rsidRPr="00BF6ED2">
        <w:rPr>
          <w:lang w:val="ro-RO"/>
        </w:rPr>
        <w:t>De asemenea nu au nici organizaţie proprie, ci doar câteva asociaţii, destul de slabe si puţine.</w:t>
      </w:r>
      <w:r w:rsidRPr="00BF6ED2">
        <w:rPr>
          <w:rStyle w:val="FootnoteReference"/>
          <w:lang w:val="ro-RO"/>
        </w:rPr>
        <w:footnoteReference w:id="155"/>
      </w:r>
    </w:p>
    <w:p w:rsidR="00AB03DC" w:rsidRPr="00BF6ED2" w:rsidRDefault="00AB03DC" w:rsidP="00AB03DC">
      <w:pPr>
        <w:shd w:val="clear" w:color="auto" w:fill="FFFFFF"/>
        <w:ind w:firstLine="720"/>
        <w:rPr>
          <w:lang w:val="ro-RO"/>
        </w:rPr>
      </w:pPr>
      <w:r w:rsidRPr="00BF6ED2">
        <w:rPr>
          <w:lang w:val="ro-RO"/>
        </w:rPr>
        <w:t>Cultul constă, ca şi la toate sectele din predici, citiri biblice, rugăciuni şi cântări.</w:t>
      </w:r>
    </w:p>
    <w:p w:rsidR="00AB03DC" w:rsidRPr="00BF6ED2" w:rsidRDefault="00AB03DC" w:rsidP="00AB03DC">
      <w:pPr>
        <w:shd w:val="clear" w:color="auto" w:fill="FFFFFF"/>
        <w:rPr>
          <w:lang w:val="ro-RO"/>
        </w:rPr>
      </w:pPr>
    </w:p>
    <w:p w:rsidR="00AB03DC" w:rsidRPr="00BF6ED2" w:rsidRDefault="00AB03DC" w:rsidP="00AB03DC">
      <w:pPr>
        <w:rPr>
          <w:lang w:val="ro-RO"/>
        </w:rPr>
      </w:pPr>
    </w:p>
    <w:p w:rsidR="00AB03DC" w:rsidRPr="00BF6ED2" w:rsidRDefault="00AB03DC" w:rsidP="00AB03DC">
      <w:pPr>
        <w:pStyle w:val="titlu2"/>
        <w:rPr>
          <w:sz w:val="24"/>
          <w:szCs w:val="24"/>
        </w:rPr>
      </w:pPr>
      <w:r w:rsidRPr="00BF6ED2">
        <w:rPr>
          <w:sz w:val="24"/>
          <w:szCs w:val="24"/>
        </w:rPr>
        <w:tab/>
      </w:r>
      <w:bookmarkStart w:id="14" w:name="_Toc170468037"/>
      <w:bookmarkStart w:id="15" w:name="_Toc170725544"/>
      <w:r w:rsidRPr="00BF6ED2">
        <w:rPr>
          <w:sz w:val="24"/>
          <w:szCs w:val="24"/>
        </w:rPr>
        <w:t>12.3.Oastea Domnului</w:t>
      </w:r>
      <w:bookmarkEnd w:id="14"/>
      <w:bookmarkEnd w:id="15"/>
    </w:p>
    <w:p w:rsidR="00AB03DC" w:rsidRPr="00BF6ED2" w:rsidRDefault="00AB03DC" w:rsidP="00AB03DC">
      <w:pPr>
        <w:jc w:val="center"/>
        <w:rPr>
          <w:b/>
          <w:lang w:val="ro-RO"/>
        </w:rPr>
      </w:pPr>
    </w:p>
    <w:p w:rsidR="00AB03DC" w:rsidRPr="00BF6ED2" w:rsidRDefault="00AB03DC" w:rsidP="00AB03DC">
      <w:pPr>
        <w:ind w:firstLine="720"/>
        <w:rPr>
          <w:lang w:val="ro-RO"/>
        </w:rPr>
      </w:pPr>
      <w:r w:rsidRPr="00BF6ED2">
        <w:rPr>
          <w:lang w:val="ro-RO"/>
        </w:rPr>
        <w:t>Sfârşitul primului conflict mondial, care pentru România a coincis cu întregirea teritorială şi naţională a adus schimbări importante şi la nivelul mentalităţilor. La ora bilanţului, România constată că pe lângă împlinirile pozitive din planul politico-naţional erau numeroase şi greutăţile cu care se confrunta, respectiv: pierderi de vieţi umane, cheltuieli pentru întreţinerea văduvelor şi orfanilor de război, a aparatului administrativ şi de stat etc.</w:t>
      </w:r>
    </w:p>
    <w:p w:rsidR="00AB03DC" w:rsidRPr="00BF6ED2" w:rsidRDefault="00AB03DC" w:rsidP="00AB03DC">
      <w:pPr>
        <w:ind w:firstLine="720"/>
        <w:rPr>
          <w:lang w:val="ro-RO"/>
        </w:rPr>
      </w:pPr>
      <w:r w:rsidRPr="00BF6ED2">
        <w:rPr>
          <w:lang w:val="ro-RO"/>
        </w:rPr>
        <w:lastRenderedPageBreak/>
        <w:t>În ceea ce priveşte peisajul religios şi acesta a cunoscut o diversificare. Prin alipirea Transilvaniei, Biserica Ortodoxă (în 1930 doar 72,6 % erau ortodocşi) a trebuit să facă faţă unei mişcări de contestare din partea altor culte. Bucureştiul a luat un aspect „cosmopolit ce nu mai semăna cu vechiul oraş omogen. Străzile şi localurile răsunau de graiuri străine, ruseşti, ungureşti, nemţeşti, ale minorităţilor din noile provincii. Viaţa comprimată vreme lungă de silnicia războiului îşi cerea drepturile sălbatice erupţii ale răsfăţului. Gospodăria răvăşită şi neaşezată încă, a ţării, deschidea poftei de câştig prilej de mari lovituri şi fabuloase îmbogăţiri peste noapte. Afaceri şi chefuri, - într-asta se rezuma frenetica sarabandă pe soare şi stele a unei victorii naţionale, ce depăşise orice aşteptare. Norocul României scotea din ţâţâni o lume uimită de măreţia lui”.</w:t>
      </w:r>
      <w:r w:rsidRPr="00BF6ED2">
        <w:rPr>
          <w:rStyle w:val="FootnoteReference"/>
          <w:lang w:val="ro-RO"/>
        </w:rPr>
        <w:footnoteReference w:id="156"/>
      </w:r>
    </w:p>
    <w:p w:rsidR="00AB03DC" w:rsidRPr="00BF6ED2" w:rsidRDefault="00AB03DC" w:rsidP="00AB03DC">
      <w:pPr>
        <w:ind w:firstLine="720"/>
        <w:rPr>
          <w:lang w:val="ro-RO"/>
        </w:rPr>
      </w:pPr>
      <w:r w:rsidRPr="00BF6ED2">
        <w:rPr>
          <w:lang w:val="ro-RO"/>
        </w:rPr>
        <w:t>Evoluţia Bisericii Ortodoxe Române a stat şi sub semnul schimbărilor survenite ca urmare a modificării moravurilor şi a intensificării propagandei religioase realizate de grupurile neoprotestante. Biserica trebuia să facă faţă secularizării, caracteristică a societăţilor moderne. În viaţa Bisericii, un rol important l-a jucat mitropolitul Nicolae Bălan. În planul său de păstorire a pus misiunea internă, evanghelizarea satelor, luminarea poporului dreptcredincios şi adăparea lui la izvoarele Sfintei Scripturi şi ale Sfintei Tradiţii. Apostolatul laic şi organizarea lui vor constitui o prioritate a activităţii înaltului ierarh, deoarece viaţa religios-morală era perturbată de o serie de vicii: alcoolism, imoralitate, hoţie.</w:t>
      </w:r>
    </w:p>
    <w:p w:rsidR="00AB03DC" w:rsidRPr="00BF6ED2" w:rsidRDefault="00AB03DC" w:rsidP="00AB03DC">
      <w:pPr>
        <w:ind w:firstLine="720"/>
        <w:rPr>
          <w:lang w:val="ro-RO"/>
        </w:rPr>
      </w:pPr>
      <w:r w:rsidRPr="00BF6ED2">
        <w:rPr>
          <w:lang w:val="ro-RO"/>
        </w:rPr>
        <w:t>Iniţiativa unei mişcări de regenerare sufletească a credincioşilor Bisericii Ortodoxe avea să plece de la Sibiu. În acest sens, mitropolitul Bălan a trimis o scrisoare preotului Iosif Trifa, pe atunci preot într-un sat din Munţii Apuseni, prin care îl ruga să vină la Sibiu, nu pentru a fi numit pe un post în administraţie ci „la o chemare mai duhovnicească”. Astfel a ajuns Iosif Trifa redactor al gazetei „Lumina Satelor”. Pe parcursul anului 1922,</w:t>
      </w:r>
      <w:r w:rsidRPr="00BF6ED2">
        <w:rPr>
          <w:rStyle w:val="FootnoteReference"/>
          <w:lang w:val="ro-RO"/>
        </w:rPr>
        <w:footnoteReference w:id="157"/>
      </w:r>
      <w:r w:rsidRPr="00BF6ED2">
        <w:rPr>
          <w:lang w:val="ro-RO"/>
        </w:rPr>
        <w:t xml:space="preserve"> Trifa s-a remarcat în paginile publicaţiei redactate de el prin articolele sale3 simple scrise pe înţelesul celor din mediul rural.</w:t>
      </w:r>
    </w:p>
    <w:p w:rsidR="00AB03DC" w:rsidRPr="00BF6ED2" w:rsidRDefault="00AB03DC" w:rsidP="00AB03DC">
      <w:pPr>
        <w:ind w:firstLine="720"/>
        <w:rPr>
          <w:lang w:val="ro-RO"/>
        </w:rPr>
      </w:pPr>
      <w:r w:rsidRPr="00BF6ED2">
        <w:rPr>
          <w:lang w:val="ro-RO"/>
        </w:rPr>
        <w:t>Momentul ce marchează începutul „Oastei Domnului” este ziua de 1 ianuarie 1923, mai precis apariţia articolului semnat de Iosif Trifa, intitulat „</w:t>
      </w:r>
      <w:r w:rsidRPr="00BF6ED2">
        <w:rPr>
          <w:i/>
          <w:lang w:val="ro-RO"/>
        </w:rPr>
        <w:t xml:space="preserve">Să facem o intrare </w:t>
      </w:r>
      <w:r w:rsidRPr="00BF6ED2">
        <w:rPr>
          <w:i/>
          <w:lang w:val="ro-RO"/>
        </w:rPr>
        <w:lastRenderedPageBreak/>
        <w:t>creştinească în anul cel nou cu hotărâre şi întovărăşire împotriva sudalmelor şi beţiilor</w:t>
      </w:r>
      <w:r w:rsidRPr="00BF6ED2">
        <w:rPr>
          <w:lang w:val="ro-RO"/>
        </w:rPr>
        <w:t>”, la sfârşitul căruia apărea şi Jurământul.</w:t>
      </w:r>
      <w:r w:rsidRPr="00BF6ED2">
        <w:rPr>
          <w:rStyle w:val="FootnoteReference"/>
          <w:lang w:val="ro-RO"/>
        </w:rPr>
        <w:footnoteReference w:id="158"/>
      </w:r>
    </w:p>
    <w:p w:rsidR="00AB03DC" w:rsidRPr="00BF6ED2" w:rsidRDefault="00AB03DC" w:rsidP="00AB03DC">
      <w:pPr>
        <w:ind w:firstLine="720"/>
        <w:rPr>
          <w:lang w:val="ro-RO"/>
        </w:rPr>
      </w:pPr>
      <w:r w:rsidRPr="00BF6ED2">
        <w:rPr>
          <w:lang w:val="ro-RO"/>
        </w:rPr>
        <w:t>În cartea „Intraţi în Oastea Domnului Iisus. Chemări de luptă şi mântuire sufletească”, Sibiu, 1926, p.50, autorul m ărturisea: „Planul cu Oastea Domnului a ieşit dintr-o rugăciune. În preajma anului 1923 mă gândeam la datina păgână, ce o au oamenii de a trece pragul anului nou cu beţii, chefuri, petreceri. Voiam să scriu pentru acest lucru un articol de anul nou. În acea cliptă, sub fereastra casei mele trecu un cârd de beţivi. Era noaptea pe la 10 ore şi beţivii răcneau de răsuna toată strada.</w:t>
      </w:r>
    </w:p>
    <w:p w:rsidR="00AB03DC" w:rsidRPr="00BF6ED2" w:rsidRDefault="00AB03DC" w:rsidP="00AB03DC">
      <w:pPr>
        <w:ind w:firstLine="720"/>
        <w:rPr>
          <w:lang w:val="ro-RO"/>
        </w:rPr>
      </w:pPr>
      <w:r w:rsidRPr="00BF6ED2">
        <w:rPr>
          <w:lang w:val="ro-RO"/>
        </w:rPr>
        <w:t>Am îngenuncheat lângă masa mea de scris şi m-am rugat zicând: Doamne Dumnezeule! Ne copleşeşte răutatea…ne biruie întunericul…”</w:t>
      </w:r>
    </w:p>
    <w:p w:rsidR="00AB03DC" w:rsidRPr="00BF6ED2" w:rsidRDefault="00AB03DC" w:rsidP="00AB03DC">
      <w:pPr>
        <w:ind w:firstLine="720"/>
        <w:rPr>
          <w:lang w:val="ro-RO"/>
        </w:rPr>
      </w:pPr>
      <w:r w:rsidRPr="00BF6ED2">
        <w:rPr>
          <w:lang w:val="ro-RO"/>
        </w:rPr>
        <w:t>Când m-am apucat să scriu articolul de anul nou, mi-a venit în gând – sau mai bine zis, Domnul mi-a pus în gând – o hotărâre ce a ieşit împreună cu articolul în numărul de anul nou 1923, al foii „Lumina Satelor”.</w:t>
      </w:r>
    </w:p>
    <w:p w:rsidR="00AB03DC" w:rsidRPr="00BF6ED2" w:rsidRDefault="00AB03DC" w:rsidP="00AB03DC">
      <w:pPr>
        <w:ind w:firstLine="720"/>
        <w:rPr>
          <w:i/>
          <w:lang w:val="ro-RO"/>
        </w:rPr>
      </w:pPr>
      <w:r w:rsidRPr="00BF6ED2">
        <w:rPr>
          <w:lang w:val="ro-RO"/>
        </w:rPr>
        <w:t>Însuşi Mitropolitul Ardealului, Dr. Nicolae Bălan, spunea în cadrul Adunării Eparhiale din 1930: „</w:t>
      </w:r>
      <w:r w:rsidRPr="00BF6ED2">
        <w:rPr>
          <w:i/>
          <w:lang w:val="ro-RO"/>
        </w:rPr>
        <w:t xml:space="preserve">În faţa vremilor schimbate ne trebuia o preoţime mai activă, ne trebuia un curent de regenerare religioasă. De aceea am purces la trezirea acestui curent religios. </w:t>
      </w:r>
      <w:r w:rsidRPr="00BF6ED2">
        <w:rPr>
          <w:b/>
          <w:i/>
          <w:lang w:val="ro-RO"/>
        </w:rPr>
        <w:t>De la mine s-a pornit acest curent</w:t>
      </w:r>
      <w:r w:rsidRPr="00BF6ED2">
        <w:rPr>
          <w:i/>
          <w:lang w:val="ro-RO"/>
        </w:rPr>
        <w:t>. Îmi trebuia un organ de publicitatea şi un om. Cine era omul care să mă înţeleagă?Dumnezeu m-a oprit cu gândul asupra lui Iosif Trifa, modestul preot din Munţii Apuseni. L-am chemat. A venit. Dumnezeu l-a ajutat în munca sa cea rodnică.</w:t>
      </w:r>
    </w:p>
    <w:p w:rsidR="00AB03DC" w:rsidRPr="00BF6ED2" w:rsidRDefault="00AB03DC" w:rsidP="00AB03DC">
      <w:pPr>
        <w:ind w:firstLine="720"/>
        <w:rPr>
          <w:lang w:val="ro-RO"/>
        </w:rPr>
      </w:pPr>
      <w:r w:rsidRPr="00BF6ED2">
        <w:rPr>
          <w:i/>
          <w:lang w:val="ro-RO"/>
        </w:rPr>
        <w:t>Mulţumesc lui Dumnezeu că am găsit în Părintele Trifa omul de nădejde care mi-a înţeles intenţiile şi pe care-l socotesc unul din cei mai vajnici colaboratori ai mei şi cel mai aproape de sufletul meu”.</w:t>
      </w:r>
      <w:r w:rsidRPr="00BF6ED2">
        <w:rPr>
          <w:rStyle w:val="FootnoteReference"/>
          <w:lang w:val="ro-RO"/>
        </w:rPr>
        <w:footnoteReference w:id="159"/>
      </w:r>
      <w:r w:rsidRPr="00BF6ED2">
        <w:rPr>
          <w:lang w:val="ro-RO"/>
        </w:rPr>
        <w:t xml:space="preserve"> </w:t>
      </w:r>
    </w:p>
    <w:p w:rsidR="00AB03DC" w:rsidRPr="00BF6ED2" w:rsidRDefault="00AB03DC" w:rsidP="00AB03DC">
      <w:pPr>
        <w:ind w:firstLine="1440"/>
        <w:rPr>
          <w:lang w:val="ro-RO"/>
        </w:rPr>
      </w:pPr>
    </w:p>
    <w:p w:rsidR="00AB03DC" w:rsidRPr="00BF6ED2" w:rsidRDefault="00AB03DC" w:rsidP="00AB03DC">
      <w:pPr>
        <w:rPr>
          <w:b/>
          <w:lang w:val="ro-RO"/>
        </w:rPr>
      </w:pPr>
      <w:r w:rsidRPr="00BF6ED2">
        <w:rPr>
          <w:b/>
          <w:lang w:val="ro-RO"/>
        </w:rPr>
        <w:t xml:space="preserve">        Activitatea „Oastei Domnului” în primii ani de existenţă(1923 – 1926)</w:t>
      </w:r>
    </w:p>
    <w:p w:rsidR="00AB03DC" w:rsidRPr="00BF6ED2" w:rsidRDefault="00AB03DC" w:rsidP="00AB03DC">
      <w:pPr>
        <w:ind w:firstLine="720"/>
        <w:rPr>
          <w:lang w:val="ro-RO"/>
        </w:rPr>
      </w:pPr>
      <w:r w:rsidRPr="00BF6ED2">
        <w:rPr>
          <w:lang w:val="ro-RO"/>
        </w:rPr>
        <w:t>Existenţa mişcării a stat în primii ani într-o strânsă legătură cu gazeta „Lumina Satelor”. Aceasta era organul prin care Iosif Trifa lupta împotriva viciilor care măcinau viaţa creştinilor din România.</w:t>
      </w:r>
    </w:p>
    <w:p w:rsidR="00AB03DC" w:rsidRPr="00BF6ED2" w:rsidRDefault="00AB03DC" w:rsidP="00AB03DC">
      <w:pPr>
        <w:ind w:firstLine="720"/>
        <w:rPr>
          <w:lang w:val="ro-RO"/>
        </w:rPr>
      </w:pPr>
      <w:r w:rsidRPr="00BF6ED2">
        <w:rPr>
          <w:lang w:val="ro-RO"/>
        </w:rPr>
        <w:lastRenderedPageBreak/>
        <w:t>La început, puţini au fost cei ce s-au înrolat în „frăţia de luptă împotriva sudalmei şi a alcoolului”, dar prin rubrica, din fiecare număr, „</w:t>
      </w:r>
      <w:r w:rsidRPr="00BF6ED2">
        <w:rPr>
          <w:b/>
          <w:lang w:val="ro-RO"/>
        </w:rPr>
        <w:t>Oastea noastră creşte</w:t>
      </w:r>
      <w:r w:rsidRPr="00BF6ED2">
        <w:rPr>
          <w:lang w:val="ro-RO"/>
        </w:rPr>
        <w:t>”, erau consemnate diferite adeziuni, aşa încât, la prima adunare a „Oastei”, la Sibiu în 29 iunie s-a adunat un număr apreciabil de persoane.</w:t>
      </w:r>
      <w:r w:rsidRPr="00BF6ED2">
        <w:rPr>
          <w:rStyle w:val="FootnoteReference"/>
          <w:lang w:val="ro-RO"/>
        </w:rPr>
        <w:footnoteReference w:id="160"/>
      </w:r>
    </w:p>
    <w:p w:rsidR="00AB03DC" w:rsidRPr="00BF6ED2" w:rsidRDefault="00AB03DC" w:rsidP="00AB03DC">
      <w:pPr>
        <w:ind w:firstLine="720"/>
        <w:rPr>
          <w:lang w:val="ro-RO"/>
        </w:rPr>
      </w:pPr>
      <w:r w:rsidRPr="00BF6ED2">
        <w:rPr>
          <w:lang w:val="ro-RO"/>
        </w:rPr>
        <w:t>În anul 1926, ziarul „</w:t>
      </w:r>
      <w:r w:rsidRPr="00BF6ED2">
        <w:rPr>
          <w:i/>
          <w:lang w:val="ro-RO"/>
        </w:rPr>
        <w:t>Lumina Satelor</w:t>
      </w:r>
      <w:r w:rsidRPr="00BF6ED2">
        <w:rPr>
          <w:lang w:val="ro-RO"/>
        </w:rPr>
        <w:t>” s-a implicat în campania electorală prin propaganda favorabilă pe care a făcut-o lui Alexandru Averescu şi partidului condus de el, Partidul Poporului, precum şi grupării desprinse din Partidul Naţional Român, în frunte cu Lupaş, Goldiş şi Lapedatu. Implicarea în viaţa politică a Mitropolitului Nicolae Bălan nu era ceva nou. În toamna anului 918, profesor fiind la Seminarul Andreian din Sibiu, pe baza directivelor Consiliului Naţional Român, la 4 noiembrie, a plecat la Iaşi cu scopul de a informa pe conducătorii României, aflaţi atunci în Moldova, de situaţia Transilvaniei. A discutat şi cu miniştrii Franţei, Angliei şi Statelor Unite ale Americii pe lângă guvernul de la Iaşi. Nicolae Bălan a fost cel care a recomandat lui Vasile Goldiş, într-o scrisoare, ca să se întrerupă orice tratative cu guvernul maghiar şi să se proclame într-o adunare populară, alipirea necondiţionată la România, mai înainte de intrarea trupelor româneşti în Transilvania.</w:t>
      </w:r>
      <w:r w:rsidRPr="00BF6ED2">
        <w:rPr>
          <w:rStyle w:val="FootnoteReference"/>
          <w:lang w:val="ro-RO"/>
        </w:rPr>
        <w:footnoteReference w:id="161"/>
      </w:r>
    </w:p>
    <w:p w:rsidR="00AB03DC" w:rsidRPr="00BF6ED2" w:rsidRDefault="00AB03DC" w:rsidP="00AB03DC">
      <w:pPr>
        <w:ind w:firstLine="720"/>
        <w:rPr>
          <w:lang w:val="ro-RO"/>
        </w:rPr>
      </w:pPr>
    </w:p>
    <w:p w:rsidR="00AB03DC" w:rsidRPr="00BF6ED2" w:rsidRDefault="00AB03DC" w:rsidP="00AB03DC">
      <w:pPr>
        <w:ind w:firstLine="720"/>
        <w:rPr>
          <w:lang w:val="ro-RO"/>
        </w:rPr>
      </w:pPr>
      <w:r w:rsidRPr="00BF6ED2">
        <w:rPr>
          <w:b/>
          <w:lang w:val="ro-RO"/>
        </w:rPr>
        <w:t>Apogeul mişcării „Oastea Domnului” (1927-1934)</w:t>
      </w:r>
    </w:p>
    <w:p w:rsidR="00AB03DC" w:rsidRPr="00BF6ED2" w:rsidRDefault="00AB03DC" w:rsidP="00AB03DC">
      <w:pPr>
        <w:ind w:firstLine="720"/>
        <w:rPr>
          <w:lang w:val="ro-RO"/>
        </w:rPr>
      </w:pPr>
      <w:r w:rsidRPr="00BF6ED2">
        <w:rPr>
          <w:lang w:val="ro-RO"/>
        </w:rPr>
        <w:t>Îndată după începutul acestei mişcări, mitropolitul Bălan, animat de gânduri mari, vedea în lucrarea „Oastei” o mare contribuţie împotriva relelor morale dar şi a catolicismului şi sectarismului, prin „voluntariatul duhovnicesc” şi „misionarismul laic”. Din păcate, s-au ridicat voci pro şi contra activităţii oaste.</w:t>
      </w:r>
      <w:r w:rsidRPr="00BF6ED2">
        <w:rPr>
          <w:rStyle w:val="FootnoteReference"/>
          <w:lang w:val="ro-RO"/>
        </w:rPr>
        <w:footnoteReference w:id="162"/>
      </w:r>
    </w:p>
    <w:p w:rsidR="00AB03DC" w:rsidRPr="00BF6ED2" w:rsidRDefault="00AB03DC" w:rsidP="00AB03DC">
      <w:pPr>
        <w:ind w:firstLine="720"/>
        <w:rPr>
          <w:lang w:val="ro-RO"/>
        </w:rPr>
      </w:pPr>
      <w:r w:rsidRPr="00BF6ED2">
        <w:rPr>
          <w:lang w:val="ro-RO"/>
        </w:rPr>
        <w:t>Un lucru însemnat în istoria Oastei, dovedit foarte necesar şi statornicit încă de la început, a fost Congresul anual pe ţară, ştiind că mişcarea s-a extins în toate zonele ţării.</w:t>
      </w:r>
    </w:p>
    <w:p w:rsidR="00AB03DC" w:rsidRPr="00BF6ED2" w:rsidRDefault="00AB03DC" w:rsidP="00AB03DC">
      <w:pPr>
        <w:ind w:firstLine="720"/>
        <w:rPr>
          <w:lang w:val="ro-RO"/>
        </w:rPr>
      </w:pPr>
      <w:r w:rsidRPr="00BF6ED2">
        <w:rPr>
          <w:lang w:val="ro-RO"/>
        </w:rPr>
        <w:lastRenderedPageBreak/>
        <w:t>Primul Congres s-a ţinut la Sibiu, la Rusaliile anului 1932, unde au participat peste 2000 de „ostaşi”</w:t>
      </w:r>
      <w:r w:rsidRPr="00BF6ED2">
        <w:rPr>
          <w:rStyle w:val="FootnoteReference"/>
          <w:lang w:val="ro-RO"/>
        </w:rPr>
        <w:footnoteReference w:id="163"/>
      </w:r>
      <w:r w:rsidRPr="00BF6ED2">
        <w:rPr>
          <w:lang w:val="ro-RO"/>
        </w:rPr>
        <w:t>, în catedrala mitropolitană. La momentul potrivit al Sf. Liturghii, mitropolitul Bălan în cuvântarea sa a elogiat activitatea „Oastei”. Au urmat anual şi alte Congrese. Pentru Iosif Trifa, rosturile Oastei erau două: în primul rând ea era o mobilizarea a sufletelor „pentru împărăţia lui Dumnezeu, o mobilizarea contra păcatelor, contra întunericului”, iar al doilea, care rezulta din primul, era asigurarea „pe veci a viitorului acestei ţări şi acestui neam.” Oastea trebuie să „dea pâine celor care flămânzesc”, dar şi să pună în faţa oamenilor o viaţă trăită după Evanghelie.</w:t>
      </w:r>
    </w:p>
    <w:p w:rsidR="00AB03DC" w:rsidRPr="00BF6ED2" w:rsidRDefault="00AB03DC" w:rsidP="00AB03DC">
      <w:pPr>
        <w:ind w:firstLine="720"/>
        <w:rPr>
          <w:lang w:val="ro-RO"/>
        </w:rPr>
      </w:pPr>
    </w:p>
    <w:p w:rsidR="00AB03DC" w:rsidRPr="00BF6ED2" w:rsidRDefault="00AB03DC" w:rsidP="00AB03DC">
      <w:pPr>
        <w:ind w:firstLine="720"/>
        <w:rPr>
          <w:lang w:val="ro-RO"/>
        </w:rPr>
      </w:pPr>
      <w:r w:rsidRPr="00BF6ED2">
        <w:rPr>
          <w:lang w:val="ro-RO"/>
        </w:rPr>
        <w:t>„</w:t>
      </w:r>
      <w:r w:rsidRPr="00BF6ED2">
        <w:rPr>
          <w:b/>
          <w:lang w:val="ro-RO"/>
        </w:rPr>
        <w:t>Oastea Domnului”: neascultare sau invidie?</w:t>
      </w:r>
    </w:p>
    <w:p w:rsidR="00AB03DC" w:rsidRPr="00BF6ED2" w:rsidRDefault="00AB03DC" w:rsidP="00AB03DC">
      <w:pPr>
        <w:ind w:firstLine="720"/>
        <w:rPr>
          <w:i/>
          <w:lang w:val="ro-RO"/>
        </w:rPr>
      </w:pPr>
      <w:r w:rsidRPr="00BF6ED2">
        <w:rPr>
          <w:lang w:val="ro-RO"/>
        </w:rPr>
        <w:t>Perioada 1930-</w:t>
      </w:r>
      <w:smartTag w:uri="urn:schemas-microsoft-com:office:smarttags" w:element="metricconverter">
        <w:smartTagPr>
          <w:attr w:name="ProductID" w:val="1934 a"/>
        </w:smartTagPr>
        <w:r w:rsidRPr="00BF6ED2">
          <w:rPr>
            <w:lang w:val="ro-RO"/>
          </w:rPr>
          <w:t>1934 a</w:t>
        </w:r>
      </w:smartTag>
      <w:r w:rsidRPr="00BF6ED2">
        <w:rPr>
          <w:lang w:val="ro-RO"/>
        </w:rPr>
        <w:t xml:space="preserve"> fost cea mai prolifică pentru mişcarea religios-morală Oastea Domnului, numărul adepţilor fiind de aproximativ 100.000, iar publicaţiile „Lumina Satelor” şi „Oastea Domnului” se tipăreau săptămânal în câteva zeci de mii de exemplare. Din păcate însă, între preotul Iosif Trifa şi conducerea Arhiepiscopiei Sibiului s-a instaurat o stare de tensiune, ce a degenerat într-un conflict. La 31 decembrie 1934, preotul Trifa îşi înainta demisia, cu următorul conţinut: „</w:t>
      </w:r>
      <w:r w:rsidRPr="00BF6ED2">
        <w:rPr>
          <w:i/>
          <w:lang w:val="ro-RO"/>
        </w:rPr>
        <w:t>Înalt Prea Sfinţite Stăpâne, faţă de felul cum s-a desfăşurat consfătuirea noastră de ieri, 30 decembrie, cu regret vă aduc la cunoştinţă, că pentru moment am încetat redactarea şi tipărirea foii „</w:t>
      </w:r>
      <w:r w:rsidRPr="00BF6ED2">
        <w:rPr>
          <w:lang w:val="ro-RO"/>
        </w:rPr>
        <w:t>Oastea Domnului</w:t>
      </w:r>
      <w:r w:rsidRPr="00BF6ED2">
        <w:rPr>
          <w:i/>
          <w:lang w:val="ro-RO"/>
        </w:rPr>
        <w:t>”, a cărei proprietate îmi aparţine, fiind fondatorul şi creatorul ei. Odată cu aceasta vă rog a dispune să nu mai figurez pe frontispiciul foii „</w:t>
      </w:r>
      <w:r w:rsidRPr="00BF6ED2">
        <w:rPr>
          <w:lang w:val="ro-RO"/>
        </w:rPr>
        <w:t>Lumina Satelor</w:t>
      </w:r>
      <w:r w:rsidRPr="00BF6ED2">
        <w:rPr>
          <w:i/>
          <w:lang w:val="ro-RO"/>
        </w:rPr>
        <w:t xml:space="preserve">” ca redactor. Mi-am înaintat şi demisia din postul ce l-am avut, după ce, din cauza bolii, nu mai sunt capabil de serviciul. Aşişderea, fiul meu Tit”moştenitorul”, pe care l-aţi amintit în vorbirea de ieri, renunţă la bursa ce i s-a acordat. Sibiu, 31 decembrie </w:t>
      </w:r>
      <w:smartTag w:uri="urn:schemas-microsoft-com:office:smarttags" w:element="metricconverter">
        <w:smartTagPr>
          <w:attr w:name="ProductID" w:val="1934”"/>
        </w:smartTagPr>
        <w:r w:rsidRPr="00BF6ED2">
          <w:rPr>
            <w:i/>
            <w:lang w:val="ro-RO"/>
          </w:rPr>
          <w:t>1934”</w:t>
        </w:r>
      </w:smartTag>
      <w:r w:rsidRPr="00BF6ED2">
        <w:rPr>
          <w:i/>
          <w:lang w:val="ro-RO"/>
        </w:rPr>
        <w:t>.</w:t>
      </w:r>
      <w:r w:rsidRPr="00BF6ED2">
        <w:rPr>
          <w:rStyle w:val="FootnoteReference"/>
          <w:lang w:val="ro-RO"/>
        </w:rPr>
        <w:footnoteReference w:id="164"/>
      </w:r>
    </w:p>
    <w:p w:rsidR="00AB03DC" w:rsidRPr="00BF6ED2" w:rsidRDefault="00AB03DC" w:rsidP="00AB03DC">
      <w:pPr>
        <w:ind w:firstLine="720"/>
        <w:rPr>
          <w:lang w:val="ro-RO"/>
        </w:rPr>
      </w:pPr>
      <w:r w:rsidRPr="00BF6ED2">
        <w:rPr>
          <w:lang w:val="ro-RO"/>
        </w:rPr>
        <w:t>Conflictul dintre Iosif Trifa şi Mitropolitul Bălan a avut urmări şi asupra evoluţiei ulterioare a mişcării.</w:t>
      </w:r>
    </w:p>
    <w:p w:rsidR="00AB03DC" w:rsidRPr="00BF6ED2" w:rsidRDefault="00AB03DC" w:rsidP="00AB03DC">
      <w:pPr>
        <w:ind w:firstLine="720"/>
        <w:rPr>
          <w:lang w:val="ro-RO"/>
        </w:rPr>
      </w:pPr>
      <w:r w:rsidRPr="00BF6ED2">
        <w:rPr>
          <w:lang w:val="ro-RO"/>
        </w:rPr>
        <w:t xml:space="preserve">Apărută în contextul vremurilor schimbate de prima conflagraţie mondială, Oastea Domnului s-a dorit a fi un răspuns la lipsa de religiozitate şi la noile provocări legate de secte, care tindeau să acapareze întreaga societate românească. Oastea Domnului a fost răspunsul Bisericii Ortodoxe Române, venit atât prin acţiunile </w:t>
      </w:r>
      <w:r w:rsidRPr="00BF6ED2">
        <w:rPr>
          <w:lang w:val="ro-RO"/>
        </w:rPr>
        <w:lastRenderedPageBreak/>
        <w:t>ierarhului sibian, Nicolae Bălan, cât şi ale preotului Iosif Trifa, în viaţa acestor vremuri profunde mutaţii sociale, politice, economice, culturale şi nu în ultimul rând spiritual – religioase.</w:t>
      </w:r>
    </w:p>
    <w:p w:rsidR="00AB03DC" w:rsidRPr="00BF6ED2" w:rsidRDefault="00AB03DC" w:rsidP="00AB03DC">
      <w:pPr>
        <w:ind w:firstLine="720"/>
        <w:rPr>
          <w:lang w:val="ro-RO"/>
        </w:rPr>
      </w:pPr>
      <w:r w:rsidRPr="00BF6ED2">
        <w:rPr>
          <w:lang w:val="ro-RO"/>
        </w:rPr>
        <w:t>Zămislită mai întâi pe pământul Ardealului, la Sibiu, Oastea Domnului s-a extins apoi în întreaga Românie Mare. Oastea Domnului în Ortodoxia românească e fără doar şi poate o noutate. O noutate care a surprins pe mulţi. „</w:t>
      </w:r>
      <w:r w:rsidRPr="00BF6ED2">
        <w:rPr>
          <w:i/>
          <w:lang w:val="ro-RO"/>
        </w:rPr>
        <w:t>Apostolatul laic</w:t>
      </w:r>
      <w:r w:rsidRPr="00BF6ED2">
        <w:rPr>
          <w:lang w:val="ro-RO"/>
        </w:rPr>
        <w:t>”, caracteristica definitorie a acestei mişcări religios-morale, a fost una din cauzele care au stat la baza pornirii acestei mişcări în faţa stării de „</w:t>
      </w:r>
      <w:r w:rsidRPr="00BF6ED2">
        <w:rPr>
          <w:i/>
          <w:lang w:val="ro-RO"/>
        </w:rPr>
        <w:t>decadenţă a vieţii religioase”</w:t>
      </w:r>
      <w:r w:rsidRPr="00BF6ED2">
        <w:rPr>
          <w:lang w:val="ro-RO"/>
        </w:rPr>
        <w:t xml:space="preserve"> din acele timpuri. Apostolatul laic, misiunea internă şi asociaţiile religioase, printre care Oastea Domnului a ocupat un loc aparte, au fost inovaţii ale Centrului Eparhial de la Sibiu. În cercurile conservatoare ele au stârnit nedumeriri şi au împrospătat vechi prejudecăţi de laicizare în Biserică. Apostolatul laic şi organizarea lui a fost, pe lângă răspunsul necesar în faţa problemelor existente în epocă, printre primele roade ale libertăţii Bisericii Ortodoxe din Ardeal după Marea Unire.</w:t>
      </w:r>
    </w:p>
    <w:p w:rsidR="00AB03DC" w:rsidRPr="00BF6ED2" w:rsidRDefault="00AB03DC" w:rsidP="00AB03DC">
      <w:pPr>
        <w:ind w:firstLine="720"/>
        <w:rPr>
          <w:lang w:val="ro-RO"/>
        </w:rPr>
      </w:pPr>
      <w:r w:rsidRPr="00BF6ED2">
        <w:rPr>
          <w:lang w:val="ro-RO"/>
        </w:rPr>
        <w:t>Oastea Domnului, ca mişcare de evlavie populară, a fost una din formele cele mai potrivite de a reîmprospăta „</w:t>
      </w:r>
      <w:r w:rsidRPr="00BF6ED2">
        <w:rPr>
          <w:i/>
          <w:lang w:val="ro-RO"/>
        </w:rPr>
        <w:t>religiozitatea”</w:t>
      </w:r>
      <w:r w:rsidRPr="00BF6ED2">
        <w:rPr>
          <w:lang w:val="ro-RO"/>
        </w:rPr>
        <w:t xml:space="preserve">multora dintre credincioşii Bisericii Ortodoxe. Ceea ce a intervenit pe parcursul evoluţiei acestei mişcări, conflictul dintre Mitropolitul Nicolae Bălan şi preotul Iosif Trifa, nu a fost decât rezultatul ciocnirii acţiunii a două personalităţi extrem de active şi puternice. Fiecare în parte neînţelegând că atitudinea lor depăşeşte cadrul unui simplu conflict personal care a dus, în cele din urmă, la scindarea mişcării Oastea Domnului. Astfel a apărut dizidenţa adepţilor lui Iosif Trifa şi nesupunerea lor faţă de Centrul Eparhial de la Sibiu. Miza acestui conflict era una de natură materială şi nu privea învăţături de credinţă „neortodoxe”. Faptul a degenerat într-un conflict de natură canonică, preotul Trifa fiind acuzat de </w:t>
      </w:r>
      <w:r w:rsidRPr="00BF6ED2">
        <w:rPr>
          <w:i/>
          <w:lang w:val="ro-RO"/>
        </w:rPr>
        <w:t xml:space="preserve">„neascultare” </w:t>
      </w:r>
      <w:r w:rsidRPr="00BF6ED2">
        <w:rPr>
          <w:lang w:val="ro-RO"/>
        </w:rPr>
        <w:t>faţă de ierarhul său, a fost rezultatul acţiunilor şi atitudinii intransigente pe care cei doi au adoptat-o pe parcursul întregului conflict. Caterisirea preotului Trifa a fost una din soluţiile cele mai puţin înţelepte pe care forurile ecleziastice ale Bisericii Ortodoxe Române le-a luat în acea perioadă. Nu a făcut altceva decât să ducă la tensionarea şi mai mult a conflictului.</w:t>
      </w:r>
    </w:p>
    <w:p w:rsidR="00AB03DC" w:rsidRPr="00BF6ED2" w:rsidRDefault="00AB03DC" w:rsidP="00AB03DC">
      <w:pPr>
        <w:ind w:firstLine="720"/>
        <w:rPr>
          <w:lang w:val="ro-RO"/>
        </w:rPr>
      </w:pPr>
      <w:r w:rsidRPr="00BF6ED2">
        <w:rPr>
          <w:lang w:val="ro-RO"/>
        </w:rPr>
        <w:t>Oastea Domnului, în anii 1923-</w:t>
      </w:r>
      <w:smartTag w:uri="urn:schemas-microsoft-com:office:smarttags" w:element="metricconverter">
        <w:smartTagPr>
          <w:attr w:name="ProductID" w:val="1949, a"/>
        </w:smartTagPr>
        <w:r w:rsidRPr="00BF6ED2">
          <w:rPr>
            <w:lang w:val="ro-RO"/>
          </w:rPr>
          <w:t>1949, a</w:t>
        </w:r>
      </w:smartTag>
      <w:r w:rsidRPr="00BF6ED2">
        <w:rPr>
          <w:lang w:val="ro-RO"/>
        </w:rPr>
        <w:t xml:space="preserve"> făcut parte din peisajul religios al României, fiind o noutate prin demersul pe care îl susţinea. Mişcarea rigoristă cu o bază populară mai ales în mediul rural, consacrată readucerii la Biserică a credincioşilor tentaţi de indiferentism, intensificării trăirii în spiritul moralei creştine, combaterii viciilor despre care se spunea că devastează societatea românească (alcoolism, limbaj licenţios, tabagism etc.), Oastea Domnului a atras în rândurile sale, </w:t>
      </w:r>
      <w:r w:rsidRPr="00BF6ED2">
        <w:rPr>
          <w:lang w:val="ro-RO"/>
        </w:rPr>
        <w:lastRenderedPageBreak/>
        <w:t>în 1933, circa 70.000 de membrii. Ceea ce desigur nu era mult, dar comparativ cu acţiunea altor asociaţii religios-morale o situa printre primele.</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pStyle w:val="titlu2"/>
        <w:rPr>
          <w:sz w:val="24"/>
          <w:szCs w:val="24"/>
        </w:rPr>
      </w:pPr>
      <w:r w:rsidRPr="00BF6ED2">
        <w:rPr>
          <w:sz w:val="24"/>
          <w:szCs w:val="24"/>
        </w:rPr>
        <w:tab/>
      </w:r>
      <w:bookmarkStart w:id="16" w:name="_Toc170468038"/>
      <w:bookmarkStart w:id="17" w:name="_Toc170725545"/>
      <w:r w:rsidRPr="00BF6ED2">
        <w:rPr>
          <w:sz w:val="24"/>
          <w:szCs w:val="24"/>
        </w:rPr>
        <w:t>12.4. Mişcarea de la Maglavit</w:t>
      </w:r>
      <w:bookmarkEnd w:id="16"/>
      <w:bookmarkEnd w:id="17"/>
    </w:p>
    <w:p w:rsidR="00AB03DC" w:rsidRPr="00BF6ED2" w:rsidRDefault="00AB03DC" w:rsidP="00AB03DC">
      <w:pPr>
        <w:shd w:val="clear" w:color="auto" w:fill="FFFFFF"/>
        <w:tabs>
          <w:tab w:val="left" w:pos="8208"/>
        </w:tabs>
        <w:spacing w:before="5"/>
        <w:ind w:firstLine="1147"/>
        <w:rPr>
          <w:lang w:val="ro-RO"/>
        </w:rPr>
      </w:pPr>
    </w:p>
    <w:p w:rsidR="00AB03DC" w:rsidRPr="00BF6ED2" w:rsidRDefault="00AB03DC" w:rsidP="00AB03DC">
      <w:pPr>
        <w:shd w:val="clear" w:color="auto" w:fill="FFFFFF"/>
        <w:tabs>
          <w:tab w:val="left" w:pos="8208"/>
        </w:tabs>
        <w:spacing w:before="5"/>
        <w:ind w:firstLine="720"/>
        <w:rPr>
          <w:lang w:val="ro-RO"/>
        </w:rPr>
      </w:pPr>
      <w:r w:rsidRPr="00BF6ED2">
        <w:rPr>
          <w:lang w:val="ro-RO"/>
        </w:rPr>
        <w:t xml:space="preserve">Mişcarea de la Maglavit (jud. Dolj), ca multe alte apariţii înainte de cel </w:t>
      </w:r>
      <w:r w:rsidRPr="00BF6ED2">
        <w:rPr>
          <w:spacing w:val="-2"/>
          <w:lang w:val="ro-RO"/>
        </w:rPr>
        <w:t xml:space="preserve">de-al II-lea război mondial, este o reminiscenţă ancestrală în psihicul unor indivizi </w:t>
      </w:r>
      <w:r w:rsidRPr="00BF6ED2">
        <w:rPr>
          <w:lang w:val="ro-RO"/>
        </w:rPr>
        <w:t>halucinanţi, „vizionari". Că sunt şi, din păcate, destui bolnavi psihic, o ştim; dureros este cum o mulţime de creduli îi urmează. Aşa a fost şi cazul „vizionarului” Petrache Lupu din Maglavit, care a pretins că „1-a văzut pe Dumnezeu sub chipul unui „moş"...</w:t>
      </w:r>
    </w:p>
    <w:p w:rsidR="00AB03DC" w:rsidRPr="00BF6ED2" w:rsidRDefault="00AB03DC" w:rsidP="00AB03DC">
      <w:pPr>
        <w:shd w:val="clear" w:color="auto" w:fill="FFFFFF"/>
        <w:tabs>
          <w:tab w:val="left" w:pos="8208"/>
        </w:tabs>
        <w:ind w:firstLine="720"/>
        <w:rPr>
          <w:lang w:val="ro-RO"/>
        </w:rPr>
      </w:pPr>
      <w:r w:rsidRPr="00BF6ED2">
        <w:rPr>
          <w:spacing w:val="-1"/>
          <w:lang w:val="ro-RO"/>
        </w:rPr>
        <w:t xml:space="preserve">O muchie de cuţit, o cuhne ideală desparte neîncetat domeniile de </w:t>
      </w:r>
      <w:r w:rsidRPr="00BF6ED2">
        <w:rPr>
          <w:lang w:val="ro-RO"/>
        </w:rPr>
        <w:t xml:space="preserve">manifestare ale celor două lumi nevăzute : de o parte Hristos cu mântuirea şi odihna cea veşnică, de cealaltă Satana, cu adâncul Gheenei şi muncile cele </w:t>
      </w:r>
      <w:r w:rsidRPr="00BF6ED2">
        <w:rPr>
          <w:spacing w:val="-1"/>
          <w:lang w:val="ro-RO"/>
        </w:rPr>
        <w:t xml:space="preserve">veşnice. Iar haina sub care se îmbracă conţinutul fiecăreia din aceste lumi este tot </w:t>
      </w:r>
      <w:r w:rsidRPr="00BF6ED2">
        <w:rPr>
          <w:lang w:val="ro-RO"/>
        </w:rPr>
        <w:t>...„blana de oaie".</w:t>
      </w:r>
    </w:p>
    <w:p w:rsidR="00AB03DC" w:rsidRPr="00BF6ED2" w:rsidRDefault="00AB03DC" w:rsidP="00AB03DC">
      <w:pPr>
        <w:shd w:val="clear" w:color="auto" w:fill="FFFFFF"/>
        <w:ind w:firstLine="720"/>
        <w:rPr>
          <w:lang w:val="ro-RO"/>
        </w:rPr>
      </w:pPr>
      <w:r w:rsidRPr="00BF6ED2">
        <w:rPr>
          <w:spacing w:val="-1"/>
          <w:lang w:val="ro-RO"/>
        </w:rPr>
        <w:t xml:space="preserve">„În această luncă a chinuiţilor şi plângerilor vindecările minunate sunt </w:t>
      </w:r>
      <w:r w:rsidRPr="00BF6ED2">
        <w:rPr>
          <w:lang w:val="ro-RO"/>
        </w:rPr>
        <w:t xml:space="preserve">fapte precare ce pot fi valorificate adevărat numai de cei care suspină după ele. </w:t>
      </w:r>
      <w:r w:rsidRPr="00BF6ED2">
        <w:rPr>
          <w:spacing w:val="-1"/>
          <w:lang w:val="ro-RO"/>
        </w:rPr>
        <w:t xml:space="preserve">Căci minunile sunt </w:t>
      </w:r>
      <w:r w:rsidRPr="00BF6ED2">
        <w:rPr>
          <w:i/>
          <w:iCs/>
          <w:spacing w:val="-1"/>
          <w:lang w:val="ro-RO"/>
        </w:rPr>
        <w:t xml:space="preserve">fenomene de limită şi </w:t>
      </w:r>
      <w:r w:rsidRPr="00BF6ED2">
        <w:rPr>
          <w:spacing w:val="-1"/>
          <w:lang w:val="ro-RO"/>
        </w:rPr>
        <w:t xml:space="preserve">se petrec într-o zonă unde relativul şi </w:t>
      </w:r>
      <w:r w:rsidRPr="00BF6ED2">
        <w:rPr>
          <w:lang w:val="ro-RO"/>
        </w:rPr>
        <w:t xml:space="preserve">absolutul se îngemănează, acolo unde numai virtutea poate respira. Între această lume orăşenească şi cea organic românească a satelor este o deosebire esenţială ; aceea dintre Toma şi restul ucenicilor. În vreme ce noi ne ducem să vedem </w:t>
      </w:r>
      <w:r w:rsidRPr="00BF6ED2">
        <w:rPr>
          <w:i/>
          <w:iCs/>
          <w:lang w:val="ro-RO"/>
        </w:rPr>
        <w:t xml:space="preserve">dacă este sau nu minune, </w:t>
      </w:r>
      <w:r w:rsidRPr="00BF6ED2">
        <w:rPr>
          <w:lang w:val="ro-RO"/>
        </w:rPr>
        <w:t xml:space="preserve">ţărănimea participă originar la faptul fantastic, fiind constitutivă în aceeaşi urzeală a minunii. Noi venim cu o mentalitate lucid exactă să constatăm o minune întâmplată în afară de noi, pe când ei, apropiindu-se, o poartă în inimă, </w:t>
      </w:r>
      <w:r w:rsidRPr="00BF6ED2">
        <w:rPr>
          <w:i/>
          <w:iCs/>
          <w:lang w:val="ro-RO"/>
        </w:rPr>
        <w:t xml:space="preserve">aduc minunea cu dânşii. Căci </w:t>
      </w:r>
      <w:r w:rsidRPr="00BF6ED2">
        <w:rPr>
          <w:lang w:val="ro-RO"/>
        </w:rPr>
        <w:t xml:space="preserve">puterile fantasticului, astăzi învolburate aievea, sunt păstrate din începutul acestei lumi originare în zonele latente ale conştiinţei sale istorice, sub forma miturilor folclorului etnic. </w:t>
      </w:r>
      <w:r w:rsidRPr="00BF6ED2">
        <w:rPr>
          <w:i/>
          <w:lang w:val="ro-RO"/>
        </w:rPr>
        <w:t>Î</w:t>
      </w:r>
      <w:r w:rsidRPr="00BF6ED2">
        <w:rPr>
          <w:i/>
          <w:iCs/>
          <w:lang w:val="ro-RO"/>
        </w:rPr>
        <w:t xml:space="preserve">ntreaga pătură etnică nu a fost altceva decât cutia de rezonanţă care sta gata să prindă şi să amplifice vestea minunatei arătări. </w:t>
      </w:r>
      <w:r w:rsidRPr="00BF6ED2">
        <w:rPr>
          <w:iCs/>
          <w:lang w:val="ro-RO"/>
        </w:rPr>
        <w:t xml:space="preserve">În </w:t>
      </w:r>
      <w:r w:rsidRPr="00BF6ED2">
        <w:rPr>
          <w:lang w:val="ro-RO"/>
        </w:rPr>
        <w:t xml:space="preserve">această lumină trebuie de înţeles şi </w:t>
      </w:r>
      <w:r w:rsidRPr="00BF6ED2">
        <w:rPr>
          <w:spacing w:val="-1"/>
          <w:lang w:val="ro-RO"/>
        </w:rPr>
        <w:t>fenomenul de generalizare care a întovărăşit mistica maglaviteană”.</w:t>
      </w:r>
      <w:r w:rsidRPr="00BF6ED2">
        <w:rPr>
          <w:rStyle w:val="FootnoteReference"/>
          <w:spacing w:val="-1"/>
          <w:lang w:val="ro-RO"/>
        </w:rPr>
        <w:footnoteReference w:id="165"/>
      </w:r>
    </w:p>
    <w:p w:rsidR="00AB03DC" w:rsidRPr="00BF6ED2" w:rsidRDefault="00AB03DC" w:rsidP="00AB03DC">
      <w:pPr>
        <w:shd w:val="clear" w:color="auto" w:fill="FFFFFF"/>
        <w:ind w:firstLine="720"/>
        <w:rPr>
          <w:lang w:val="ro-RO"/>
        </w:rPr>
      </w:pPr>
      <w:r w:rsidRPr="00BF6ED2">
        <w:rPr>
          <w:spacing w:val="-1"/>
          <w:lang w:val="ro-RO"/>
        </w:rPr>
        <w:lastRenderedPageBreak/>
        <w:t xml:space="preserve">Fapt întru totul adevărat este că poporul nostru românesc, robit de multe </w:t>
      </w:r>
      <w:r w:rsidRPr="00BF6ED2">
        <w:rPr>
          <w:spacing w:val="-3"/>
          <w:lang w:val="ro-RO"/>
        </w:rPr>
        <w:t xml:space="preserve">veacuri suferinţei şi obijduirii, căzut el însuşi în mrejele păcatului, dar înclinat spre </w:t>
      </w:r>
      <w:r w:rsidRPr="00BF6ED2">
        <w:rPr>
          <w:lang w:val="ro-RO"/>
        </w:rPr>
        <w:t xml:space="preserve">trăirea mistică a unei lumi de mituri, s-a arătat a fi foarte primitor fată de „minunea" de la Maglavit. Fiecare a căutat să-şi făurească, în mintea lui, o </w:t>
      </w:r>
      <w:r w:rsidRPr="00BF6ED2">
        <w:rPr>
          <w:spacing w:val="-1"/>
          <w:lang w:val="ro-RO"/>
        </w:rPr>
        <w:t xml:space="preserve">închipuire de mai multă revărsare de har dumnezeiesc peste tot norodul nostru, cu </w:t>
      </w:r>
      <w:r w:rsidRPr="00BF6ED2">
        <w:rPr>
          <w:lang w:val="ro-RO"/>
        </w:rPr>
        <w:t>putinţă de mai mult bine, de mai multă pace, de mai multă frăţietate şi de mai multe binecuvântări cereşti...</w:t>
      </w:r>
    </w:p>
    <w:p w:rsidR="00AB03DC" w:rsidRPr="00BF6ED2" w:rsidRDefault="00AB03DC" w:rsidP="00AB03DC">
      <w:pPr>
        <w:shd w:val="clear" w:color="auto" w:fill="FFFFFF"/>
        <w:ind w:firstLine="720"/>
        <w:rPr>
          <w:lang w:val="ro-RO"/>
        </w:rPr>
      </w:pPr>
      <w:r w:rsidRPr="00BF6ED2">
        <w:rPr>
          <w:spacing w:val="-1"/>
          <w:lang w:val="ro-RO"/>
        </w:rPr>
        <w:t xml:space="preserve">Frumoasă şi minunată este, desigur, trezirea conştiinţelor spre Dumnezeu, în căutarea izvorului vieţii, în care lacrimile pocăinţei se amestecă cu </w:t>
      </w:r>
      <w:r w:rsidRPr="00BF6ED2">
        <w:rPr>
          <w:spacing w:val="-2"/>
          <w:lang w:val="ro-RO"/>
        </w:rPr>
        <w:t xml:space="preserve">nădejdile de mântuire! şi neuitate au rămas, pentru atâţia credincioşi, mulţimile </w:t>
      </w:r>
      <w:r w:rsidRPr="00BF6ED2">
        <w:rPr>
          <w:spacing w:val="-1"/>
          <w:lang w:val="ro-RO"/>
        </w:rPr>
        <w:t xml:space="preserve">Maglavitului adunate în freamăt de rugăciune în jurul troiţelor cu bătrâni şi copii </w:t>
      </w:r>
      <w:r w:rsidRPr="00BF6ED2">
        <w:rPr>
          <w:spacing w:val="-2"/>
          <w:lang w:val="ro-RO"/>
        </w:rPr>
        <w:t xml:space="preserve">îngenunchiaţi în pulberea drumului, cu fum gros de tămâie înălţat la cer, ca o jertfa </w:t>
      </w:r>
      <w:r w:rsidRPr="00BF6ED2">
        <w:rPr>
          <w:spacing w:val="-1"/>
          <w:lang w:val="ro-RO"/>
        </w:rPr>
        <w:t xml:space="preserve">de curăţire, cu toată priveliştea acelor locuri „biblice" cu toţi acei ciungi şi orbi şi </w:t>
      </w:r>
      <w:r w:rsidRPr="00BF6ED2">
        <w:rPr>
          <w:lang w:val="ro-RO"/>
        </w:rPr>
        <w:t>paralitici, care cereau mila lui Dumnezeu.</w:t>
      </w:r>
    </w:p>
    <w:p w:rsidR="00AB03DC" w:rsidRPr="00BF6ED2" w:rsidRDefault="00AB03DC" w:rsidP="00AB03DC">
      <w:pPr>
        <w:shd w:val="clear" w:color="auto" w:fill="FFFFFF"/>
        <w:ind w:firstLine="720"/>
        <w:rPr>
          <w:lang w:val="ro-RO"/>
        </w:rPr>
      </w:pPr>
      <w:r w:rsidRPr="00BF6ED2">
        <w:rPr>
          <w:spacing w:val="-1"/>
          <w:lang w:val="ro-RO"/>
        </w:rPr>
        <w:t xml:space="preserve">Pagini nenumărate de ziare, de reviste şi de felurite scrieri s-au dat la </w:t>
      </w:r>
      <w:r w:rsidRPr="00BF6ED2">
        <w:rPr>
          <w:lang w:val="ro-RO"/>
        </w:rPr>
        <w:t xml:space="preserve">iveală de către oamenii ştiinţei sau ai credinţei, care să susţină sau să nege </w:t>
      </w:r>
      <w:r w:rsidRPr="00BF6ED2">
        <w:rPr>
          <w:spacing w:val="-2"/>
          <w:lang w:val="ro-RO"/>
        </w:rPr>
        <w:t xml:space="preserve">realitatea fenomenului de la Maglavit. S-au înflăcărat cărturari cu renume, </w:t>
      </w:r>
      <w:r w:rsidRPr="00BF6ED2">
        <w:rPr>
          <w:spacing w:val="-1"/>
          <w:lang w:val="ro-RO"/>
        </w:rPr>
        <w:t xml:space="preserve">prelaţi ai Bisericii şi deseori chiar şi simpli mireni care, în dorinţa unor redeşteptări </w:t>
      </w:r>
      <w:r w:rsidRPr="00BF6ED2">
        <w:rPr>
          <w:spacing w:val="-2"/>
          <w:lang w:val="ro-RO"/>
        </w:rPr>
        <w:t xml:space="preserve">religioase şi cu gândul unei vieţi de mai multă spiritualitate, au scris pagini atât de </w:t>
      </w:r>
      <w:r w:rsidRPr="00BF6ED2">
        <w:rPr>
          <w:spacing w:val="-1"/>
          <w:lang w:val="ro-RO"/>
        </w:rPr>
        <w:t xml:space="preserve">frumoase de gânduri bune pentru credinţă, pentru Dumnezeu şi pentru toată grija </w:t>
      </w:r>
      <w:r w:rsidRPr="00BF6ED2">
        <w:rPr>
          <w:lang w:val="ro-RO"/>
        </w:rPr>
        <w:t xml:space="preserve">mântuirii noastre... dar, din păcate, n-au cercetat îndeajuns adâncurile acestor minuni, n-au cercetat nici izvoarele din care s-au revărsat semnele şi arătările </w:t>
      </w:r>
      <w:r w:rsidRPr="00BF6ED2">
        <w:rPr>
          <w:spacing w:val="-2"/>
          <w:lang w:val="ro-RO"/>
        </w:rPr>
        <w:t xml:space="preserve">acestea. În această exaltare mistică, nu ne-am oprit decât la răsfrângerea imediată, </w:t>
      </w:r>
      <w:r w:rsidRPr="00BF6ED2">
        <w:rPr>
          <w:spacing w:val="-1"/>
          <w:lang w:val="ro-RO"/>
        </w:rPr>
        <w:t xml:space="preserve">pe care Maglavitul a avut-o asupra lumii noastre. În mirajul unor dorinţe care nu </w:t>
      </w:r>
      <w:r w:rsidRPr="00BF6ED2">
        <w:rPr>
          <w:lang w:val="ro-RO"/>
        </w:rPr>
        <w:t xml:space="preserve">erau sprijinite pe o realitate controlată, a fost destul ca Petrache Lupu să fie </w:t>
      </w:r>
      <w:r w:rsidRPr="00BF6ED2">
        <w:rPr>
          <w:spacing w:val="-1"/>
          <w:lang w:val="ro-RO"/>
        </w:rPr>
        <w:t xml:space="preserve">cioban, să fie gângav, să aibă vedenia unui „moş” pentru a fi deîndată asemuit cu </w:t>
      </w:r>
      <w:r w:rsidRPr="00BF6ED2">
        <w:rPr>
          <w:spacing w:val="-2"/>
          <w:lang w:val="ro-RO"/>
        </w:rPr>
        <w:t xml:space="preserve">profeţii Vechiului Testament. Ba chiar, un cunoscut profesor universitar a decretat </w:t>
      </w:r>
      <w:r w:rsidRPr="00BF6ED2">
        <w:rPr>
          <w:spacing w:val="-1"/>
          <w:lang w:val="ro-RO"/>
        </w:rPr>
        <w:t xml:space="preserve">că „Petrache Lupu este desigur cel mai curat suflet dintre oameni care populează </w:t>
      </w:r>
      <w:r w:rsidRPr="00BF6ED2">
        <w:rPr>
          <w:lang w:val="ro-RO"/>
        </w:rPr>
        <w:t>scoarţa globului”.</w:t>
      </w:r>
      <w:r w:rsidRPr="00BF6ED2">
        <w:rPr>
          <w:rStyle w:val="FootnoteReference"/>
          <w:lang w:val="ro-RO"/>
        </w:rPr>
        <w:footnoteReference w:id="166"/>
      </w:r>
    </w:p>
    <w:p w:rsidR="00AB03DC" w:rsidRPr="00BF6ED2" w:rsidRDefault="00AB03DC" w:rsidP="00AB03DC">
      <w:pPr>
        <w:shd w:val="clear" w:color="auto" w:fill="FFFFFF"/>
        <w:ind w:firstLine="720"/>
        <w:rPr>
          <w:lang w:val="ro-RO"/>
        </w:rPr>
      </w:pPr>
      <w:r w:rsidRPr="00BF6ED2">
        <w:rPr>
          <w:spacing w:val="-1"/>
          <w:lang w:val="ro-RO"/>
        </w:rPr>
        <w:t>Pe alţii i-a impresionat în chip deosebit mulţimea fără de număr care a luat drumul Maglavitului, din toate părţile ţării. Scria, astfel, un cunoscut prelat:</w:t>
      </w:r>
    </w:p>
    <w:p w:rsidR="00AB03DC" w:rsidRPr="00BF6ED2" w:rsidRDefault="00AB03DC" w:rsidP="00AB03DC">
      <w:pPr>
        <w:shd w:val="clear" w:color="auto" w:fill="FFFFFF"/>
        <w:ind w:firstLine="720"/>
        <w:rPr>
          <w:lang w:val="ro-RO"/>
        </w:rPr>
      </w:pPr>
      <w:r w:rsidRPr="00BF6ED2">
        <w:rPr>
          <w:lang w:val="ro-RO"/>
        </w:rPr>
        <w:t xml:space="preserve">„Multe şi felurite sunt minunile reale, adevărate, săvârşite de Petrache Lupu. Cea mai mare dintre ele, după părerea mea, este extraordinara repercusiune ce a avut până departe peste hotare, vestea despre persoana şi minunile lui Petrache </w:t>
      </w:r>
      <w:r w:rsidRPr="00BF6ED2">
        <w:rPr>
          <w:lang w:val="ro-RO"/>
        </w:rPr>
        <w:lastRenderedPageBreak/>
        <w:t>Lupu. Peste două milioane de oameni, de toate vârstele şi de toate condiţiile sociale, din toate unghiurile ţării, s-au grăbit să se ducă în pelerinaj la Maglavit”.</w:t>
      </w:r>
    </w:p>
    <w:p w:rsidR="00AB03DC" w:rsidRPr="00BF6ED2" w:rsidRDefault="00AB03DC" w:rsidP="00AB03DC">
      <w:pPr>
        <w:shd w:val="clear" w:color="auto" w:fill="FFFFFF"/>
        <w:ind w:firstLine="720"/>
        <w:rPr>
          <w:lang w:val="ro-RO"/>
        </w:rPr>
      </w:pPr>
      <w:r w:rsidRPr="00BF6ED2">
        <w:rPr>
          <w:spacing w:val="-2"/>
          <w:lang w:val="ro-RO"/>
        </w:rPr>
        <w:t xml:space="preserve">Acest fapt poate fi impresionant pentru o sensibilitate poetică sau pentru </w:t>
      </w:r>
      <w:r w:rsidRPr="00BF6ED2">
        <w:rPr>
          <w:lang w:val="ro-RO"/>
        </w:rPr>
        <w:t xml:space="preserve">curiozitatea unui sociolog, dar fată de adevărul însuşi al fenomenului nu dovedeşte încă nimic. Căci dacă </w:t>
      </w:r>
      <w:r w:rsidRPr="00BF6ED2">
        <w:rPr>
          <w:i/>
          <w:iCs/>
          <w:lang w:val="ro-RO"/>
        </w:rPr>
        <w:t xml:space="preserve">adevărul </w:t>
      </w:r>
      <w:r w:rsidRPr="00BF6ED2">
        <w:rPr>
          <w:lang w:val="ro-RO"/>
        </w:rPr>
        <w:t xml:space="preserve">s-ar cunoaşte după numărul mulţimii care ar îmbrăţişa o idee, atunci, de bună seama că orice minciună poate fi luată </w:t>
      </w:r>
      <w:r w:rsidRPr="00BF6ED2">
        <w:rPr>
          <w:spacing w:val="-1"/>
          <w:lang w:val="ro-RO"/>
        </w:rPr>
        <w:t xml:space="preserve">cândva drept adevăr. Ce-am zice, astfel, de Arie ereticul sau de alţi începători de </w:t>
      </w:r>
      <w:r w:rsidRPr="00BF6ED2">
        <w:rPr>
          <w:lang w:val="ro-RO"/>
        </w:rPr>
        <w:t xml:space="preserve">eresuri, pe care i-a urmat milioane de oameni în rătăcirea lor, ca să se zvârle cu </w:t>
      </w:r>
      <w:r w:rsidRPr="00BF6ED2">
        <w:rPr>
          <w:spacing w:val="-1"/>
          <w:lang w:val="ro-RO"/>
        </w:rPr>
        <w:t xml:space="preserve">toţii într-o prăpastie ? Şi, de asemenea, ce-am zice şi de mulţimile impresionante </w:t>
      </w:r>
      <w:r w:rsidRPr="00BF6ED2">
        <w:rPr>
          <w:lang w:val="ro-RO"/>
        </w:rPr>
        <w:t>de mahomedani care, în fiecare an, se îndreaptă cu atâta evlavie spre Mecca, ca să cinstească piatra cea neagră căzută din cer ?</w:t>
      </w:r>
    </w:p>
    <w:p w:rsidR="00AB03DC" w:rsidRPr="00BF6ED2" w:rsidRDefault="00AB03DC" w:rsidP="00AB03DC">
      <w:pPr>
        <w:shd w:val="clear" w:color="auto" w:fill="FFFFFF"/>
        <w:ind w:firstLine="720"/>
        <w:rPr>
          <w:lang w:val="ro-RO"/>
        </w:rPr>
      </w:pPr>
      <w:r w:rsidRPr="00BF6ED2">
        <w:rPr>
          <w:spacing w:val="-2"/>
          <w:lang w:val="ro-RO"/>
        </w:rPr>
        <w:t xml:space="preserve">Dacă la Maglavit s-a dus lume multă, acest fapt îşi găseşte în </w:t>
      </w:r>
      <w:r w:rsidRPr="00BF6ED2">
        <w:rPr>
          <w:spacing w:val="-3"/>
          <w:lang w:val="ro-RO"/>
        </w:rPr>
        <w:t xml:space="preserve">parte explicaţia şi în dorinţa poporului de a vedea semne şi minuni. Mulţimile sunt </w:t>
      </w:r>
      <w:r w:rsidRPr="00BF6ED2">
        <w:rPr>
          <w:lang w:val="ro-RO"/>
        </w:rPr>
        <w:t xml:space="preserve">adeseori atrase de mirajul unor lucruri fantastice dar mulţi au mers la Maglavit şi </w:t>
      </w:r>
      <w:r w:rsidRPr="00BF6ED2">
        <w:rPr>
          <w:spacing w:val="-1"/>
          <w:lang w:val="ro-RO"/>
        </w:rPr>
        <w:t>în nădejdea vindecării unor boli, deci pentru un folos propriu şi material.</w:t>
      </w:r>
    </w:p>
    <w:p w:rsidR="00AB03DC" w:rsidRPr="00BF6ED2" w:rsidRDefault="00AB03DC" w:rsidP="00AB03DC">
      <w:pPr>
        <w:shd w:val="clear" w:color="auto" w:fill="FFFFFF"/>
        <w:ind w:firstLine="720"/>
        <w:rPr>
          <w:lang w:val="ro-RO"/>
        </w:rPr>
      </w:pPr>
      <w:r w:rsidRPr="00BF6ED2">
        <w:rPr>
          <w:spacing w:val="-1"/>
          <w:lang w:val="ro-RO"/>
        </w:rPr>
        <w:t xml:space="preserve">Unii se întrebau atunci: „Pentru ce Dumnezeu S-a arătat unui biet </w:t>
      </w:r>
      <w:r w:rsidRPr="00BF6ED2">
        <w:rPr>
          <w:lang w:val="ro-RO"/>
        </w:rPr>
        <w:t xml:space="preserve">cioban, gângav şi mărginit la minte, iar nu unui vlădică, unui preot sau unui învăţat teolog?” Dar nu deopotrivă s-a pus întrebarea dacă „moşul” din vedenie a fost într-adevăr Dumnezeu sau dacă n-a fost mai curând o nălucă a necuratului, </w:t>
      </w:r>
      <w:r w:rsidRPr="00BF6ED2">
        <w:rPr>
          <w:spacing w:val="-1"/>
          <w:lang w:val="ro-RO"/>
        </w:rPr>
        <w:t>în scopul de a ne prinde într-o cursă printr-o momeală foarte ispititoare.</w:t>
      </w:r>
    </w:p>
    <w:p w:rsidR="00AB03DC" w:rsidRPr="00BF6ED2" w:rsidRDefault="00AB03DC" w:rsidP="00AB03DC">
      <w:pPr>
        <w:shd w:val="clear" w:color="auto" w:fill="FFFFFF"/>
        <w:ind w:firstLine="720"/>
        <w:rPr>
          <w:lang w:val="ro-RO"/>
        </w:rPr>
      </w:pPr>
      <w:r w:rsidRPr="00BF6ED2">
        <w:rPr>
          <w:spacing w:val="-1"/>
          <w:lang w:val="ro-RO"/>
        </w:rPr>
        <w:t xml:space="preserve">Întrebat de profesorul Nichifor Crainic, cum se face că tocmai lui i S-a </w:t>
      </w:r>
      <w:r w:rsidRPr="00BF6ED2">
        <w:rPr>
          <w:lang w:val="ro-RO"/>
        </w:rPr>
        <w:t>arătat Dumnezeu, Petrache Lupu răspunde:</w:t>
      </w:r>
    </w:p>
    <w:p w:rsidR="00AB03DC" w:rsidRPr="00BF6ED2" w:rsidRDefault="00AB03DC" w:rsidP="00AB03DC">
      <w:pPr>
        <w:shd w:val="clear" w:color="auto" w:fill="FFFFFF"/>
        <w:ind w:firstLine="720"/>
        <w:rPr>
          <w:lang w:val="ro-RO"/>
        </w:rPr>
      </w:pPr>
      <w:r w:rsidRPr="00BF6ED2">
        <w:rPr>
          <w:spacing w:val="-1"/>
          <w:lang w:val="ro-RO"/>
        </w:rPr>
        <w:t xml:space="preserve">Dacă „Moşul” s-ar fi arătat unui om cu învăţătură, cum sunteţi voi şi </w:t>
      </w:r>
      <w:r w:rsidRPr="00BF6ED2">
        <w:rPr>
          <w:lang w:val="ro-RO"/>
        </w:rPr>
        <w:t>acel om ar fi spus ce spun eu, lumea nu l-ar fi crezut. Că lumea ar fi zis: astea le spune de la el, nu le spune de la Dumnezeu. Dar asa, „moşul” s-a arătat unui cioban prost şi lumea ştie că ce spun eu, nu spun de al mine, ci de la Dumnezeu. şi lumea crede.</w:t>
      </w:r>
      <w:r w:rsidRPr="00BF6ED2">
        <w:rPr>
          <w:rStyle w:val="FootnoteReference"/>
          <w:lang w:val="ro-RO"/>
        </w:rPr>
        <w:footnoteReference w:id="167"/>
      </w:r>
    </w:p>
    <w:p w:rsidR="00AB03DC" w:rsidRPr="00BF6ED2" w:rsidRDefault="00AB03DC" w:rsidP="00AB03DC">
      <w:pPr>
        <w:shd w:val="clear" w:color="auto" w:fill="FFFFFF"/>
        <w:ind w:firstLine="720"/>
        <w:rPr>
          <w:lang w:val="ro-RO"/>
        </w:rPr>
      </w:pPr>
      <w:r w:rsidRPr="00BF6ED2">
        <w:rPr>
          <w:spacing w:val="-2"/>
          <w:lang w:val="ro-RO"/>
        </w:rPr>
        <w:t xml:space="preserve">Ce e drept, răspunsul este ingenios şi poate ispiti prin iscusinţa sofisticii, </w:t>
      </w:r>
      <w:r w:rsidRPr="00BF6ED2">
        <w:rPr>
          <w:lang w:val="ro-RO"/>
        </w:rPr>
        <w:t xml:space="preserve">dar nu prin chezăşia adevărului. Căci nici Moise, nici Saul şi nici Ioan Evanghelistul nu au fost nişte „proşti”, ci nişte mari teologi şi învăţaţi, cărora </w:t>
      </w:r>
      <w:r w:rsidRPr="00BF6ED2">
        <w:rPr>
          <w:spacing w:val="-1"/>
          <w:lang w:val="ro-RO"/>
        </w:rPr>
        <w:t xml:space="preserve">totuşi Dumnezeu le-a făcut atâtea descoperiri de seamă, iar lumea i-a crezut, după cum îi crede şi acum, nu prin </w:t>
      </w:r>
      <w:r w:rsidRPr="00BF6ED2">
        <w:rPr>
          <w:spacing w:val="-1"/>
          <w:lang w:val="ro-RO"/>
        </w:rPr>
        <w:lastRenderedPageBreak/>
        <w:t xml:space="preserve">impresia desprinsă din persoanele lor, ci prin esenţa </w:t>
      </w:r>
      <w:r w:rsidRPr="00BF6ED2">
        <w:rPr>
          <w:lang w:val="ro-RO"/>
        </w:rPr>
        <w:t>dumnezeiască a descoperirilor pe care le-au avut ei.</w:t>
      </w:r>
    </w:p>
    <w:p w:rsidR="00AB03DC" w:rsidRPr="00BF6ED2" w:rsidRDefault="00AB03DC" w:rsidP="00AB03DC">
      <w:pPr>
        <w:shd w:val="clear" w:color="auto" w:fill="FFFFFF"/>
        <w:ind w:firstLine="720"/>
        <w:rPr>
          <w:lang w:val="ro-RO"/>
        </w:rPr>
      </w:pPr>
      <w:r w:rsidRPr="00BF6ED2">
        <w:rPr>
          <w:spacing w:val="-1"/>
          <w:lang w:val="ro-RO"/>
        </w:rPr>
        <w:t xml:space="preserve">Prin predica ciobanului, prin acea chemare spre pocăinţă, care a îndemnat mulţimile să se lase de cele rele, şi să umble în cele bune, mulţi s-au </w:t>
      </w:r>
      <w:r w:rsidRPr="00BF6ED2">
        <w:rPr>
          <w:spacing w:val="-2"/>
          <w:lang w:val="ro-RO"/>
        </w:rPr>
        <w:t xml:space="preserve">îndreptat, mulţi s-au căit şi în multe suflete s-a trezit credinţa. Iar ziarele din anii </w:t>
      </w:r>
      <w:r w:rsidRPr="00BF6ED2">
        <w:rPr>
          <w:lang w:val="ro-RO"/>
        </w:rPr>
        <w:t>trecuţi scriau că „lumea s-a lăsat într-o mare măsură de bătăi şi de omoruri, că s-au împuţinat judecăţile şi că o influentă moralizatoare se resimte asupra vieţii ţărănimii olteneşti, de pe urma Maglavitului”.</w:t>
      </w:r>
    </w:p>
    <w:p w:rsidR="00AB03DC" w:rsidRPr="00BF6ED2" w:rsidRDefault="00AB03DC" w:rsidP="00AB03DC">
      <w:pPr>
        <w:shd w:val="clear" w:color="auto" w:fill="FFFFFF"/>
        <w:ind w:firstLine="720"/>
        <w:rPr>
          <w:lang w:val="ro-RO"/>
        </w:rPr>
      </w:pPr>
      <w:r w:rsidRPr="00BF6ED2">
        <w:rPr>
          <w:spacing w:val="-2"/>
          <w:lang w:val="ro-RO"/>
        </w:rPr>
        <w:t xml:space="preserve">Răsunau, desigur, în mintea multor pelerini cuvintele ciobanului care </w:t>
      </w:r>
      <w:r w:rsidRPr="00BF6ED2">
        <w:rPr>
          <w:lang w:val="ro-RO"/>
        </w:rPr>
        <w:t xml:space="preserve">îndemna lumea să se lase de hoţii, de bogăţii, de vrăjmăşii... şi vocea lui pătrunzătoare străbătea încă cale lungă în auzul pelerinilor care trecuseră pe la locul cu „buturuga”; </w:t>
      </w:r>
      <w:r w:rsidRPr="00BF6ED2">
        <w:rPr>
          <w:spacing w:val="-1"/>
          <w:lang w:val="ro-RO"/>
        </w:rPr>
        <w:t xml:space="preserve">„Să nu mai aveţi cu nimeni nimic. Fiţi oameni cum se cade, că e bine </w:t>
      </w:r>
      <w:r w:rsidRPr="00BF6ED2">
        <w:rPr>
          <w:spacing w:val="-2"/>
          <w:lang w:val="ro-RO"/>
        </w:rPr>
        <w:t xml:space="preserve">pentru noi şi pentru toată România. Lăsaţi lucrul omului acolo. Nu mai furaţi de la nimeni nimic; nu mai fura munca altuia şi nu da foc, nu îmi face rău. Nu râdeţi de </w:t>
      </w:r>
      <w:r w:rsidRPr="00BF6ED2">
        <w:rPr>
          <w:spacing w:val="-1"/>
          <w:lang w:val="ro-RO"/>
        </w:rPr>
        <w:t xml:space="preserve">bătrânii voştri, nu râde de nimeni, nu mai aruncaţi copii pe le gropi, pe la fântâni, </w:t>
      </w:r>
      <w:r w:rsidRPr="00BF6ED2">
        <w:rPr>
          <w:lang w:val="ro-RO"/>
        </w:rPr>
        <w:t>pe la grâu, pe la porumb, că-i rău de noi, fraţilor; ne canoneşte fără muncă. Să ajutăm pe fraţii noştri, să tineţi posturile, să tineţi sărbătorile, să tineţi şi vitele acasă la sărbători, ca-i rău pentru noi şi toată tara...</w:t>
      </w:r>
      <w:r w:rsidRPr="00BF6ED2">
        <w:rPr>
          <w:rStyle w:val="FootnoteReference"/>
          <w:lang w:val="ro-RO"/>
        </w:rPr>
        <w:footnoteReference w:id="168"/>
      </w:r>
      <w:r w:rsidRPr="00BF6ED2">
        <w:rPr>
          <w:lang w:val="ro-RO"/>
        </w:rPr>
        <w:t xml:space="preserve"> </w:t>
      </w:r>
      <w:r w:rsidRPr="00BF6ED2">
        <w:rPr>
          <w:spacing w:val="-2"/>
          <w:lang w:val="ro-RO"/>
        </w:rPr>
        <w:t xml:space="preserve">Aşa răsuna </w:t>
      </w:r>
      <w:r w:rsidRPr="00BF6ED2">
        <w:rPr>
          <w:lang w:val="ro-RO"/>
        </w:rPr>
        <w:t>necurmat strigarea ciobanului maglavitean, de pe „amvonul” lui de pământ din locul arătărilor. Şi multă lume credea şi se întărea în nădejde.</w:t>
      </w:r>
    </w:p>
    <w:p w:rsidR="00AB03DC" w:rsidRPr="00BF6ED2" w:rsidRDefault="00AB03DC" w:rsidP="00AB03DC">
      <w:pPr>
        <w:shd w:val="clear" w:color="auto" w:fill="FFFFFF"/>
        <w:ind w:firstLine="720"/>
        <w:rPr>
          <w:lang w:val="ro-RO"/>
        </w:rPr>
      </w:pPr>
      <w:r w:rsidRPr="00BF6ED2">
        <w:rPr>
          <w:spacing w:val="-1"/>
          <w:lang w:val="ro-RO"/>
        </w:rPr>
        <w:t xml:space="preserve">Ascultând asemenea îndemnuri frumoase, ele nu pot într-adevăr decât </w:t>
      </w:r>
      <w:r w:rsidRPr="00BF6ED2">
        <w:rPr>
          <w:lang w:val="ro-RO"/>
        </w:rPr>
        <w:t>bucura, căci cine nu ar dori să ne îndreptăm cu toţii într-o viată nouă, cinstită şi plină de fapte bune? Dar în această dorinţă ne-am arătat totuşi prea uşuratici, dându-ne girul cu prea mare pripă, aşa cum s-a petrecut cu Maglavitul. Se va putea întreba oricare: ce este rău în predica lui Petre Lupu şi prin ce greşeşte acest frumos şi chipeş cioban, atât de cinstit, atât de credincios şi atât de râvnitor?</w:t>
      </w:r>
    </w:p>
    <w:p w:rsidR="00AB03DC" w:rsidRPr="00BF6ED2" w:rsidRDefault="00AB03DC" w:rsidP="00AB03DC">
      <w:pPr>
        <w:shd w:val="clear" w:color="auto" w:fill="FFFFFF"/>
        <w:ind w:firstLine="720"/>
        <w:rPr>
          <w:lang w:val="ro-RO"/>
        </w:rPr>
      </w:pPr>
      <w:r w:rsidRPr="00BF6ED2">
        <w:rPr>
          <w:lang w:val="ro-RO"/>
        </w:rPr>
        <w:t xml:space="preserve">Pentru a răspunde la acesta întrebare, este necesar a ne încredinţa că anumite îndemnuri morale nu sunt îndestulătoare pentru a putea înscrie o lucrare în cuprinsul haric al Bisericii noastre Ortodoxe. De fapt, câţi adventişti şi câţi </w:t>
      </w:r>
      <w:r w:rsidRPr="00BF6ED2">
        <w:rPr>
          <w:spacing w:val="-2"/>
          <w:lang w:val="ro-RO"/>
        </w:rPr>
        <w:t xml:space="preserve">baptişti, şi câţi alţi rătăciţi, aparţinând atâtor rătăcire religioase, nu cheamă lumea, din capetele lor prin cele mai frumoase îndemnuri morale? Într-adevăr, oare nu ne </w:t>
      </w:r>
      <w:r w:rsidRPr="00BF6ED2">
        <w:rPr>
          <w:lang w:val="ro-RO"/>
        </w:rPr>
        <w:t xml:space="preserve">vorbesc aceştia de cinste, de dragoste, de bună rânduială, de pocăinţă, de rugăciune şi de Dumnezeu? Iar predicatorii lor nu îşi vestesc cuvântul cu </w:t>
      </w:r>
      <w:r w:rsidRPr="00BF6ED2">
        <w:rPr>
          <w:spacing w:val="-2"/>
          <w:lang w:val="ro-RO"/>
        </w:rPr>
        <w:t xml:space="preserve">înflăcărare în atâtea adunări? </w:t>
      </w:r>
      <w:r w:rsidRPr="00BF6ED2">
        <w:rPr>
          <w:spacing w:val="-2"/>
          <w:lang w:val="ro-RO"/>
        </w:rPr>
        <w:lastRenderedPageBreak/>
        <w:t xml:space="preserve">şi nu combat ei beţia, desfrânarea şi pornirile rele?... </w:t>
      </w:r>
      <w:r w:rsidRPr="00BF6ED2">
        <w:rPr>
          <w:spacing w:val="-1"/>
          <w:lang w:val="ro-RO"/>
        </w:rPr>
        <w:t>Dar nu e destul! Căci unele fapte de felul acestora nu pot da singure mântuirea.</w:t>
      </w:r>
    </w:p>
    <w:p w:rsidR="00AB03DC" w:rsidRPr="00BF6ED2" w:rsidRDefault="00AB03DC" w:rsidP="00AB03DC">
      <w:pPr>
        <w:shd w:val="clear" w:color="auto" w:fill="FFFFFF"/>
        <w:spacing w:before="5"/>
        <w:ind w:firstLine="720"/>
        <w:rPr>
          <w:lang w:val="ro-RO"/>
        </w:rPr>
      </w:pPr>
      <w:r w:rsidRPr="00BF6ED2">
        <w:rPr>
          <w:lang w:val="ro-RO"/>
        </w:rPr>
        <w:t xml:space="preserve">Pe de altă parte dacă Petre Lupu ne îndeamnă să ţinem sărbătorile să ne ducem la biserică, să ne rugăm lui Dumnezeu </w:t>
      </w:r>
      <w:r w:rsidRPr="00BF6ED2">
        <w:rPr>
          <w:i/>
          <w:iCs/>
          <w:lang w:val="ro-RO"/>
        </w:rPr>
        <w:t xml:space="preserve">de sănătate şi </w:t>
      </w:r>
      <w:r w:rsidRPr="00BF6ED2">
        <w:rPr>
          <w:lang w:val="ro-RO"/>
        </w:rPr>
        <w:t xml:space="preserve">să ţinem posturile, </w:t>
      </w:r>
      <w:r w:rsidRPr="00BF6ED2">
        <w:rPr>
          <w:spacing w:val="-1"/>
          <w:lang w:val="ro-RO"/>
        </w:rPr>
        <w:t xml:space="preserve">faptul acesta poate fi pentru unii atrăgător fiind îmbrăcat în haină bisericească şi ar putea să fie un indiciu de încredere in solia lui, după cum tot atât de convingătoare </w:t>
      </w:r>
      <w:r w:rsidRPr="00BF6ED2">
        <w:rPr>
          <w:lang w:val="ro-RO"/>
        </w:rPr>
        <w:t xml:space="preserve">ar putea fi aceleaşi poveţe când sunt date prin diferite cercuri spiritiste. Repede, însă, această chemare este întunecată de alte învăţături şi fapte potrivnice. Cu </w:t>
      </w:r>
      <w:r w:rsidRPr="00BF6ED2">
        <w:rPr>
          <w:spacing w:val="-2"/>
          <w:lang w:val="ro-RO"/>
        </w:rPr>
        <w:t xml:space="preserve">drept cuvânt spunea Sfântul Mucenic Justin filosoful, în scrisoarea lui către Anton </w:t>
      </w:r>
      <w:r w:rsidRPr="00BF6ED2">
        <w:rPr>
          <w:lang w:val="ro-RO"/>
        </w:rPr>
        <w:t>Piu, pentru înştiinţarea poporului roman: „Demonii încearcă să zădărnicească lucrarea lui Hristos, imitându-i învăţătura şi aşezămintele”.</w:t>
      </w:r>
    </w:p>
    <w:p w:rsidR="00AB03DC" w:rsidRPr="00BF6ED2" w:rsidRDefault="00AB03DC" w:rsidP="00AB03DC">
      <w:pPr>
        <w:shd w:val="clear" w:color="auto" w:fill="FFFFFF"/>
        <w:spacing w:before="5"/>
        <w:ind w:firstLine="720"/>
        <w:rPr>
          <w:lang w:val="ro-RO"/>
        </w:rPr>
      </w:pPr>
      <w:r w:rsidRPr="00BF6ED2">
        <w:rPr>
          <w:lang w:val="ro-RO"/>
        </w:rPr>
        <w:t xml:space="preserve">Să vedem, prin urmare, care sunt elementele care ne îndreptăţesc să credem, că fenomenul de la Maglavit nu se poate integra în Biserica noastră. În scopul acesta, trebuie să considerăm Maglavitul în tot complexul lui, deci nu în mărginirea celor câteva precepte din predica ciobanului, ci în totalitatea </w:t>
      </w:r>
      <w:r w:rsidRPr="00BF6ED2">
        <w:rPr>
          <w:spacing w:val="-1"/>
          <w:lang w:val="ro-RO"/>
        </w:rPr>
        <w:t xml:space="preserve">elementelor care îl susţin şi cu care se întreţes, cu toate „minunile” şi cu întreaga </w:t>
      </w:r>
      <w:r w:rsidRPr="00BF6ED2">
        <w:rPr>
          <w:lang w:val="ro-RO"/>
        </w:rPr>
        <w:t>„spiritualitate” care se desprinde din ele.</w:t>
      </w:r>
    </w:p>
    <w:p w:rsidR="00AB03DC" w:rsidRPr="00BF6ED2" w:rsidRDefault="00AB03DC" w:rsidP="00AB03DC">
      <w:pPr>
        <w:shd w:val="clear" w:color="auto" w:fill="FFFFFF"/>
        <w:spacing w:before="5"/>
        <w:ind w:firstLine="720"/>
        <w:rPr>
          <w:lang w:val="ro-RO"/>
        </w:rPr>
      </w:pPr>
      <w:r w:rsidRPr="00BF6ED2">
        <w:rPr>
          <w:lang w:val="ro-RO"/>
        </w:rPr>
        <w:t>„Persoana lui Petre Lupu e centrul fenomenelor de la Maglavit - spune dl. Nichifor Crainic - ea ne interesează deci în rândul întâi" („Sfarmă Piatră", 10.X.1936).</w:t>
      </w:r>
    </w:p>
    <w:p w:rsidR="00AB03DC" w:rsidRPr="00BF6ED2" w:rsidRDefault="00AB03DC" w:rsidP="00AB03DC">
      <w:pPr>
        <w:shd w:val="clear" w:color="auto" w:fill="FFFFFF"/>
        <w:spacing w:before="5"/>
        <w:ind w:firstLine="720"/>
        <w:rPr>
          <w:lang w:val="ro-RO"/>
        </w:rPr>
      </w:pPr>
      <w:r w:rsidRPr="00BF6ED2">
        <w:rPr>
          <w:lang w:val="ro-RO"/>
        </w:rPr>
        <w:t>Pe acest temei, vom analiza cazul acesta deosebit de interesant, care a pasionat şi pasionează încă sumedenie de lume.</w:t>
      </w:r>
    </w:p>
    <w:p w:rsidR="00AB03DC" w:rsidRPr="00BF6ED2" w:rsidRDefault="00AB03DC" w:rsidP="00AB03DC">
      <w:pPr>
        <w:shd w:val="clear" w:color="auto" w:fill="FFFFFF"/>
        <w:spacing w:before="5"/>
        <w:ind w:firstLine="720"/>
        <w:rPr>
          <w:lang w:val="ro-RO"/>
        </w:rPr>
      </w:pPr>
      <w:r w:rsidRPr="00BF6ED2">
        <w:rPr>
          <w:spacing w:val="-2"/>
          <w:lang w:val="ro-RO"/>
        </w:rPr>
        <w:t xml:space="preserve">Din cele ce urmează, se va putea desprinde un şir de argumente care vin </w:t>
      </w:r>
      <w:r w:rsidRPr="00BF6ED2">
        <w:rPr>
          <w:lang w:val="ro-RO"/>
        </w:rPr>
        <w:t xml:space="preserve">împotriva presupusei teofanii de la Maglavit. Dezvăluirea unor asemenea constatări constituie, fără îndoială, o durere sufletească pentru mulţi din </w:t>
      </w:r>
      <w:r w:rsidRPr="00BF6ED2">
        <w:rPr>
          <w:spacing w:val="-2"/>
          <w:lang w:val="ro-RO"/>
        </w:rPr>
        <w:t xml:space="preserve">binecredincioşii Bisericii Ortodoxe, care au fost prinşi sufleteşte de „minunile" lui </w:t>
      </w:r>
      <w:r w:rsidRPr="00BF6ED2">
        <w:rPr>
          <w:lang w:val="ro-RO"/>
        </w:rPr>
        <w:t xml:space="preserve">Petre Lupu. Dar adevărul trebuie mărturisit mai presus de orice, fară ocol şi fără şovăială, </w:t>
      </w:r>
      <w:r w:rsidRPr="00BF6ED2">
        <w:rPr>
          <w:i/>
          <w:iCs/>
          <w:lang w:val="ro-RO"/>
        </w:rPr>
        <w:t>ca să nu ţinem lumina sub obroc.</w:t>
      </w:r>
    </w:p>
    <w:p w:rsidR="00AB03DC" w:rsidRPr="00BF6ED2" w:rsidRDefault="00AB03DC" w:rsidP="00AB03DC">
      <w:pPr>
        <w:shd w:val="clear" w:color="auto" w:fill="FFFFFF"/>
        <w:spacing w:before="5"/>
        <w:ind w:firstLine="720"/>
        <w:rPr>
          <w:lang w:val="ro-RO"/>
        </w:rPr>
      </w:pPr>
      <w:r w:rsidRPr="00BF6ED2">
        <w:rPr>
          <w:spacing w:val="-2"/>
          <w:lang w:val="ro-RO"/>
        </w:rPr>
        <w:t xml:space="preserve">Se va întâmpla, poate, că anumiţi duşmani ai Bisericii noastre pravoslavnice, </w:t>
      </w:r>
      <w:r w:rsidRPr="00BF6ED2">
        <w:rPr>
          <w:spacing w:val="-1"/>
          <w:lang w:val="ro-RO"/>
        </w:rPr>
        <w:t xml:space="preserve">între care şi sectanţii, se vor bucura - în felul lor - de întorsătura fenomenului de </w:t>
      </w:r>
      <w:r w:rsidRPr="00BF6ED2">
        <w:rPr>
          <w:lang w:val="ro-RO"/>
        </w:rPr>
        <w:t xml:space="preserve">credinţă, care a roit în jurul celor câteva locuri cu arătări, şi mai cu deosebire în </w:t>
      </w:r>
      <w:r w:rsidRPr="00BF6ED2">
        <w:rPr>
          <w:spacing w:val="-2"/>
          <w:lang w:val="ro-RO"/>
        </w:rPr>
        <w:t xml:space="preserve">jurul Maglavitului. Şi îşi vor închipui cât de întemeiaţi au fost ei, să nu creadă în </w:t>
      </w:r>
      <w:r w:rsidRPr="00BF6ED2">
        <w:rPr>
          <w:lang w:val="ro-RO"/>
        </w:rPr>
        <w:t>asemenea cazuri.</w:t>
      </w:r>
    </w:p>
    <w:p w:rsidR="00AB03DC" w:rsidRPr="00BF6ED2" w:rsidRDefault="00AB03DC" w:rsidP="00AB03DC">
      <w:pPr>
        <w:shd w:val="clear" w:color="auto" w:fill="FFFFFF"/>
        <w:spacing w:before="5"/>
        <w:ind w:firstLine="720"/>
        <w:rPr>
          <w:lang w:val="ro-RO"/>
        </w:rPr>
      </w:pPr>
      <w:r w:rsidRPr="00BF6ED2">
        <w:rPr>
          <w:lang w:val="ro-RO"/>
        </w:rPr>
        <w:lastRenderedPageBreak/>
        <w:t xml:space="preserve">Mai bine le-ar fi însă acestora să se smerească şi să tânguiască pentru </w:t>
      </w:r>
      <w:r w:rsidRPr="00BF6ED2">
        <w:rPr>
          <w:spacing w:val="-1"/>
          <w:lang w:val="ro-RO"/>
        </w:rPr>
        <w:t xml:space="preserve">rătăcirile şi întunecările lor, căci numai prin trufie s-au despărţit ei de adevărul </w:t>
      </w:r>
      <w:r w:rsidRPr="00BF6ED2">
        <w:rPr>
          <w:spacing w:val="-2"/>
          <w:lang w:val="ro-RO"/>
        </w:rPr>
        <w:t>mântuirii şi s-au rupt de trunchiul Bisericii. Deopotrivă cu nişte crengi rupte dintr-</w:t>
      </w:r>
      <w:r w:rsidRPr="00BF6ED2">
        <w:rPr>
          <w:lang w:val="ro-RO"/>
        </w:rPr>
        <w:t xml:space="preserve">un pom, s-au uscat şi ei de seva dătătoare de viată a harului. Să se smerească aceştia şi să nu judece poporul lui Hristos, căci noi dacă am greşit cu ceva, tot în </w:t>
      </w:r>
      <w:r w:rsidRPr="00BF6ED2">
        <w:rPr>
          <w:spacing w:val="-2"/>
          <w:lang w:val="ro-RO"/>
        </w:rPr>
        <w:t xml:space="preserve">Adevărul Sfintei Biserici Apostolice şi Soborniceşti ne ridicăm iar dânşii de nu vor </w:t>
      </w:r>
      <w:r w:rsidRPr="00BF6ED2">
        <w:rPr>
          <w:lang w:val="ro-RO"/>
        </w:rPr>
        <w:t>voi să-şi părăsească rătăcirile lor, tot în pustiul de afară se vor afla.</w:t>
      </w:r>
    </w:p>
    <w:p w:rsidR="00AB03DC" w:rsidRPr="00BF6ED2" w:rsidRDefault="00AB03DC" w:rsidP="00AB03DC">
      <w:pPr>
        <w:rPr>
          <w:b/>
          <w:lang w:val="ro-RO"/>
        </w:rPr>
      </w:pPr>
      <w:r w:rsidRPr="00BF6ED2">
        <w:rPr>
          <w:b/>
          <w:lang w:val="ro-RO"/>
        </w:rPr>
        <w:tab/>
        <w:t>Concepţii ale mişcării de la Maglavit şi combaterea lor</w:t>
      </w:r>
    </w:p>
    <w:p w:rsidR="00AB03DC" w:rsidRPr="00BF6ED2" w:rsidRDefault="00AB03DC" w:rsidP="00AB03DC">
      <w:pPr>
        <w:shd w:val="clear" w:color="auto" w:fill="FFFFFF"/>
        <w:ind w:firstLine="720"/>
        <w:outlineLvl w:val="0"/>
        <w:rPr>
          <w:lang w:val="ro-RO"/>
        </w:rPr>
      </w:pPr>
      <w:r w:rsidRPr="00BF6ED2">
        <w:rPr>
          <w:i/>
          <w:iCs/>
          <w:lang w:val="ro-RO"/>
        </w:rPr>
        <w:t>Uşurătate şi lipsă de duhovnicie</w:t>
      </w:r>
    </w:p>
    <w:p w:rsidR="00AB03DC" w:rsidRPr="00BF6ED2" w:rsidRDefault="00AB03DC" w:rsidP="00AB03DC">
      <w:pPr>
        <w:shd w:val="clear" w:color="auto" w:fill="FFFFFF"/>
        <w:spacing w:before="5"/>
        <w:ind w:firstLine="720"/>
        <w:rPr>
          <w:lang w:val="ro-RO"/>
        </w:rPr>
      </w:pPr>
      <w:r w:rsidRPr="00BF6ED2">
        <w:rPr>
          <w:spacing w:val="-2"/>
          <w:lang w:val="ro-RO"/>
        </w:rPr>
        <w:t xml:space="preserve">După cum se ştie, în ziua de vineri 31 mai 1935, ciobanul Petre Lupu are </w:t>
      </w:r>
      <w:r w:rsidRPr="00BF6ED2">
        <w:rPr>
          <w:spacing w:val="-1"/>
          <w:lang w:val="ro-RO"/>
        </w:rPr>
        <w:t xml:space="preserve">prima vedenie a „moşului", la buturugi, în drum spre târlă. Apariţia a fost cu totul </w:t>
      </w:r>
      <w:r w:rsidRPr="00BF6ED2">
        <w:rPr>
          <w:lang w:val="ro-RO"/>
        </w:rPr>
        <w:t xml:space="preserve">stranie şi înfricoşată. Ciobanul se sperie. Puţin mai în urmă îşi revine iar „moşul" îi vorbeşte şi îi dă solia de a merge în lume. „După asta, spune Petre Lupu, acel „moş” a dispărut în nor pătrat, până nu l-am văzut. M-am închinat şi am plecat la oi. N-am spus la nimeni nimic. Mi-am </w:t>
      </w:r>
      <w:r w:rsidRPr="00BF6ED2">
        <w:rPr>
          <w:iCs/>
          <w:lang w:val="ro-RO"/>
        </w:rPr>
        <w:t xml:space="preserve">zis: </w:t>
      </w:r>
      <w:r w:rsidRPr="00BF6ED2">
        <w:rPr>
          <w:i/>
          <w:iCs/>
          <w:lang w:val="ro-RO"/>
        </w:rPr>
        <w:t xml:space="preserve">Ce vorbă a fost asta ? Ce ,,moş" a fost ăla </w:t>
      </w:r>
      <w:r w:rsidRPr="00BF6ED2">
        <w:rPr>
          <w:lang w:val="ro-RO"/>
        </w:rPr>
        <w:t>?”</w:t>
      </w:r>
      <w:r w:rsidRPr="00BF6ED2">
        <w:rPr>
          <w:rStyle w:val="FootnoteReference"/>
          <w:lang w:val="ro-RO"/>
        </w:rPr>
        <w:footnoteReference w:id="169"/>
      </w:r>
    </w:p>
    <w:p w:rsidR="00AB03DC" w:rsidRPr="00BF6ED2" w:rsidRDefault="00AB03DC" w:rsidP="00AB03DC">
      <w:pPr>
        <w:shd w:val="clear" w:color="auto" w:fill="FFFFFF"/>
        <w:spacing w:before="5"/>
        <w:ind w:firstLine="720"/>
        <w:rPr>
          <w:lang w:val="ro-RO"/>
        </w:rPr>
      </w:pPr>
      <w:r w:rsidRPr="00BF6ED2">
        <w:rPr>
          <w:spacing w:val="-3"/>
          <w:lang w:val="ro-RO"/>
        </w:rPr>
        <w:t xml:space="preserve">Drept urmare a primei vedenii, ciobanul rămâne buimăcit şi nu ştie ce să </w:t>
      </w:r>
      <w:r w:rsidRPr="00BF6ED2">
        <w:rPr>
          <w:lang w:val="ro-RO"/>
        </w:rPr>
        <w:t xml:space="preserve">creadă. „Moşul" nu i s-a lămurit, nu i s-a identificat şi nu ştie ce să creadă. Trece </w:t>
      </w:r>
      <w:r w:rsidRPr="00BF6ED2">
        <w:rPr>
          <w:spacing w:val="-1"/>
          <w:lang w:val="ro-RO"/>
        </w:rPr>
        <w:t xml:space="preserve">o săptămână; el nu vorbeşte cu nimeni despre acest fapt şi nu merge la duhovnic, </w:t>
      </w:r>
      <w:r w:rsidRPr="00BF6ED2">
        <w:rPr>
          <w:lang w:val="ro-RO"/>
        </w:rPr>
        <w:t>după cum ar fi fost firesc.</w:t>
      </w:r>
    </w:p>
    <w:p w:rsidR="00AB03DC" w:rsidRPr="00BF6ED2" w:rsidRDefault="00AB03DC" w:rsidP="00AB03DC">
      <w:pPr>
        <w:shd w:val="clear" w:color="auto" w:fill="FFFFFF"/>
        <w:spacing w:before="5"/>
        <w:ind w:firstLine="720"/>
        <w:rPr>
          <w:lang w:val="ro-RO"/>
        </w:rPr>
      </w:pPr>
      <w:r w:rsidRPr="00BF6ED2">
        <w:rPr>
          <w:lang w:val="ro-RO"/>
        </w:rPr>
        <w:t xml:space="preserve">În a doua vineri şi pe acelaşi loc, vedenia i se arată din nou. Era tot aşa. „De ce nu te-ai dus în lume ?". </w:t>
      </w:r>
      <w:r w:rsidRPr="00BF6ED2">
        <w:rPr>
          <w:i/>
          <w:iCs/>
          <w:lang w:val="ro-RO"/>
        </w:rPr>
        <w:t xml:space="preserve">„Doamne, iartă că am uitat... „ </w:t>
      </w:r>
      <w:r w:rsidRPr="00BF6ED2">
        <w:rPr>
          <w:lang w:val="ro-RO"/>
        </w:rPr>
        <w:t xml:space="preserve">„Să te duci şi să spui la lume, să-ţi faci datoria cu faptele ce te-am trimis, că te iert”. „M-am </w:t>
      </w:r>
      <w:r w:rsidRPr="00BF6ED2">
        <w:rPr>
          <w:spacing w:val="-2"/>
          <w:lang w:val="ro-RO"/>
        </w:rPr>
        <w:t xml:space="preserve">închinat şi a dispărut în nor pătrat... </w:t>
      </w:r>
      <w:r w:rsidRPr="00BF6ED2">
        <w:rPr>
          <w:i/>
          <w:iCs/>
          <w:spacing w:val="-2"/>
          <w:lang w:val="ro-RO"/>
        </w:rPr>
        <w:t xml:space="preserve">Iar mi-am zis : Ce vorbă a fost asta, ce „mos " </w:t>
      </w:r>
      <w:r w:rsidRPr="00BF6ED2">
        <w:rPr>
          <w:i/>
          <w:iCs/>
          <w:lang w:val="ro-RO"/>
        </w:rPr>
        <w:t>a fost ăla ?".</w:t>
      </w:r>
    </w:p>
    <w:p w:rsidR="00AB03DC" w:rsidRPr="00BF6ED2" w:rsidRDefault="00AB03DC" w:rsidP="00AB03DC">
      <w:pPr>
        <w:shd w:val="clear" w:color="auto" w:fill="FFFFFF"/>
        <w:spacing w:before="5"/>
        <w:ind w:firstLine="720"/>
        <w:rPr>
          <w:lang w:val="ro-RO"/>
        </w:rPr>
      </w:pPr>
      <w:r w:rsidRPr="00BF6ED2">
        <w:rPr>
          <w:spacing w:val="-1"/>
          <w:lang w:val="ro-RO"/>
        </w:rPr>
        <w:t xml:space="preserve">Aici se întâmplă un fapt curios. Deşi Petre Lupu nu ştia încă la o a doua </w:t>
      </w:r>
      <w:r w:rsidRPr="00BF6ED2">
        <w:rPr>
          <w:lang w:val="ro-RO"/>
        </w:rPr>
        <w:t>întâlnire cine putea să fie „moşul” din arătarea lui, îi spune totuşi hotărât: „Doamne, iartă că am uitat” (uitase de însărcinarea care i se dăduse...) Deci Petre Lupu i se adresează vedeniei ca însuşi lui Dumnezeu şi îi cere iertare. Şi când arătarea a dispărut, el se întreabă din nou: „Ce vorbă a fost asta ? Ce „moş” a fost ăla?</w:t>
      </w:r>
      <w:r w:rsidRPr="00BF6ED2">
        <w:rPr>
          <w:rStyle w:val="FootnoteReference"/>
          <w:lang w:val="ro-RO"/>
        </w:rPr>
        <w:footnoteReference w:id="170"/>
      </w:r>
    </w:p>
    <w:p w:rsidR="00AB03DC" w:rsidRPr="00BF6ED2" w:rsidRDefault="00AB03DC" w:rsidP="00AB03DC">
      <w:pPr>
        <w:shd w:val="clear" w:color="auto" w:fill="FFFFFF"/>
        <w:spacing w:before="5"/>
        <w:ind w:firstLine="720"/>
        <w:rPr>
          <w:lang w:val="ro-RO"/>
        </w:rPr>
      </w:pPr>
      <w:r w:rsidRPr="00BF6ED2">
        <w:rPr>
          <w:lang w:val="ro-RO"/>
        </w:rPr>
        <w:lastRenderedPageBreak/>
        <w:t xml:space="preserve">Dar prin această şovăitoare atitudine, din care rezultă că nu ştia ce să creadă despre „moşul” din vedenie căruia îi spunea Doamne, prins într-o încercare atât de tulburătoare, Petre Lupu nu se duce nici de astă dată la </w:t>
      </w:r>
      <w:r w:rsidRPr="00BF6ED2">
        <w:rPr>
          <w:spacing w:val="-1"/>
          <w:lang w:val="ro-RO"/>
        </w:rPr>
        <w:t xml:space="preserve">duhovnic, ca să se mărturisească şi să se lămurească, ci o ţine mai departe în felul </w:t>
      </w:r>
      <w:r w:rsidRPr="00BF6ED2">
        <w:rPr>
          <w:lang w:val="ro-RO"/>
        </w:rPr>
        <w:t xml:space="preserve">lui. Mai este de luat încă în seamă că, întrebând „moşul” pe cioban de ce nu s-a dus la lume cu vorba ce i se dăduse, Petre Lupu răspunde : „Doamne, iartă că </w:t>
      </w:r>
      <w:r w:rsidRPr="00BF6ED2">
        <w:rPr>
          <w:spacing w:val="-1"/>
          <w:lang w:val="ro-RO"/>
        </w:rPr>
        <w:t>am uitat”. În realitate, prin aceste cuvinte de dezvinovăţire, el a minţit.</w:t>
      </w:r>
      <w:r w:rsidRPr="00BF6ED2">
        <w:rPr>
          <w:lang w:val="ro-RO"/>
        </w:rPr>
        <w:t xml:space="preserve"> </w:t>
      </w:r>
      <w:r w:rsidRPr="00BF6ED2">
        <w:rPr>
          <w:spacing w:val="-1"/>
          <w:lang w:val="ro-RO"/>
        </w:rPr>
        <w:t xml:space="preserve">Dovada acestei minciuni ne-o dă chiar Petre Lupu, prin propria lui </w:t>
      </w:r>
      <w:r w:rsidRPr="00BF6ED2">
        <w:rPr>
          <w:lang w:val="ro-RO"/>
        </w:rPr>
        <w:t xml:space="preserve">mărturisire când, după prima întâlnire cu „moşul”, povesteşte : „M-am dus la stână mirându-mă mult de ceea ce mi s-a întâmplat. Când am ajuns acolo n-am </w:t>
      </w:r>
      <w:r w:rsidRPr="00BF6ED2">
        <w:rPr>
          <w:spacing w:val="-2"/>
          <w:lang w:val="ro-RO"/>
        </w:rPr>
        <w:t>spus la nimeni nimic pentru ca să nu fiu luat în râs. Soţiei nu i-am spus nimic din cele ce mi s-au întâmplat”. Iar mai apoi adaugă : „M-am dus la oi şi iar n-am spus la nimeni nimic, căci mi-era ruşine căci va râde lumea de mine”</w:t>
      </w:r>
      <w:r w:rsidRPr="00BF6ED2">
        <w:rPr>
          <w:rStyle w:val="FootnoteReference"/>
          <w:spacing w:val="-2"/>
          <w:lang w:val="ro-RO"/>
        </w:rPr>
        <w:footnoteReference w:id="171"/>
      </w:r>
      <w:r w:rsidRPr="00BF6ED2">
        <w:rPr>
          <w:spacing w:val="-2"/>
          <w:lang w:val="ro-RO"/>
        </w:rPr>
        <w:t>.</w:t>
      </w:r>
    </w:p>
    <w:p w:rsidR="00AB03DC" w:rsidRPr="00BF6ED2" w:rsidRDefault="00AB03DC" w:rsidP="00AB03DC">
      <w:pPr>
        <w:shd w:val="clear" w:color="auto" w:fill="FFFFFF"/>
        <w:spacing w:before="5"/>
        <w:ind w:firstLine="720"/>
        <w:rPr>
          <w:lang w:val="ro-RO"/>
        </w:rPr>
      </w:pPr>
      <w:r w:rsidRPr="00BF6ED2">
        <w:rPr>
          <w:lang w:val="ro-RO"/>
        </w:rPr>
        <w:t>După cum se vede, el se ruşinase de a spune la lume ce i se încredinţase, dar nu uitase, după cum căuta să se dezvinovăţească.</w:t>
      </w:r>
    </w:p>
    <w:p w:rsidR="00AB03DC" w:rsidRPr="00BF6ED2" w:rsidRDefault="00AB03DC" w:rsidP="00AB03DC">
      <w:pPr>
        <w:shd w:val="clear" w:color="auto" w:fill="FFFFFF"/>
        <w:ind w:firstLine="720"/>
        <w:rPr>
          <w:lang w:val="ro-RO"/>
        </w:rPr>
      </w:pPr>
      <w:r w:rsidRPr="00BF6ED2">
        <w:rPr>
          <w:lang w:val="ro-RO"/>
        </w:rPr>
        <w:t>Este de remarcat în cele de fată deplina analogie care există în comportarea lui Petre Lupu şi aceea a lui Bănică Doleanu din Cassota.</w:t>
      </w:r>
    </w:p>
    <w:p w:rsidR="00AB03DC" w:rsidRPr="00BF6ED2" w:rsidRDefault="00AB03DC" w:rsidP="00AB03DC">
      <w:pPr>
        <w:shd w:val="clear" w:color="auto" w:fill="FFFFFF"/>
        <w:ind w:firstLine="720"/>
        <w:rPr>
          <w:lang w:val="ro-RO"/>
        </w:rPr>
      </w:pPr>
      <w:r w:rsidRPr="00BF6ED2">
        <w:rPr>
          <w:spacing w:val="-1"/>
          <w:lang w:val="ro-RO"/>
        </w:rPr>
        <w:t xml:space="preserve">Şi unuia şi altuia li s-a arătat un moş; şi unul şi altul au fost captivaţi de </w:t>
      </w:r>
      <w:r w:rsidRPr="00BF6ED2">
        <w:rPr>
          <w:lang w:val="ro-RO"/>
        </w:rPr>
        <w:t>vedeniile lor. Amândurora le lipseşte elementul duhovniciei şi amândoi au minţit în faţa arătărilor lor.</w:t>
      </w:r>
    </w:p>
    <w:p w:rsidR="00AB03DC" w:rsidRPr="00BF6ED2" w:rsidRDefault="00AB03DC" w:rsidP="00AB03DC">
      <w:pPr>
        <w:shd w:val="clear" w:color="auto" w:fill="FFFFFF"/>
        <w:spacing w:before="10"/>
        <w:ind w:firstLine="720"/>
        <w:rPr>
          <w:lang w:val="ro-RO"/>
        </w:rPr>
      </w:pPr>
      <w:r w:rsidRPr="00BF6ED2">
        <w:rPr>
          <w:spacing w:val="-1"/>
          <w:lang w:val="ro-RO"/>
        </w:rPr>
        <w:t xml:space="preserve">În cea de-a treia vineri, vedenia îl îndeamnă cu asprime să-şi împlinească </w:t>
      </w:r>
      <w:r w:rsidRPr="00BF6ED2">
        <w:rPr>
          <w:lang w:val="ro-RO"/>
        </w:rPr>
        <w:t xml:space="preserve">solia, să se ducă „la lume, la popă, la primărie”. El nu se duce nici de astă dată la preot ca să fie luminat ci, sub obsesia acelor vedenii, merge în lume fără a mai cerceta adevărul şi împânzeşte tot satul cu „minunile” lui. La preot merge tocmai la urmă, şi fără vreun gând duhovnicesc, ci numai ca să raporteze „minunea”, după ce faptul săvârşise şi după ce vestea se lăţise cu iuţeala fulgerului. Dovada ne-o dă tot Petre Lupu, când spune : „După ce am muls oile am plecat în sat cam pe la orele 10 dimineaţa şi </w:t>
      </w:r>
      <w:r w:rsidRPr="00BF6ED2">
        <w:rPr>
          <w:spacing w:val="-1"/>
          <w:lang w:val="ro-RO"/>
        </w:rPr>
        <w:t xml:space="preserve">am început a spune toate acestea la toţi cei pe care îi întâlneam în cale. Am spus şi </w:t>
      </w:r>
      <w:r w:rsidRPr="00BF6ED2">
        <w:rPr>
          <w:lang w:val="ro-RO"/>
        </w:rPr>
        <w:t>soţiei, cum şi lui mos G. Mituleţul care, auzind a mers cu mine şi la părintele Bobin acasă”.</w:t>
      </w:r>
      <w:r w:rsidRPr="00BF6ED2">
        <w:rPr>
          <w:rStyle w:val="FootnoteReference"/>
          <w:lang w:val="ro-RO"/>
        </w:rPr>
        <w:footnoteReference w:id="172"/>
      </w:r>
    </w:p>
    <w:p w:rsidR="00AB03DC" w:rsidRPr="00BF6ED2" w:rsidRDefault="00AB03DC" w:rsidP="00AB03DC">
      <w:pPr>
        <w:shd w:val="clear" w:color="auto" w:fill="FFFFFF"/>
        <w:ind w:firstLine="720"/>
        <w:rPr>
          <w:lang w:val="ro-RO"/>
        </w:rPr>
      </w:pPr>
      <w:r w:rsidRPr="00BF6ED2">
        <w:rPr>
          <w:spacing w:val="-1"/>
          <w:lang w:val="ro-RO"/>
        </w:rPr>
        <w:t xml:space="preserve">Întâmplarea ajunge la cunoştinţa ziarelor şi mulţimea începe să se reverse la Maglavit, mai înainte ca toată această pretinsă descoperire să mai fi avut vreme </w:t>
      </w:r>
      <w:r w:rsidRPr="00BF6ED2">
        <w:rPr>
          <w:lang w:val="ro-RO"/>
        </w:rPr>
        <w:t xml:space="preserve">să </w:t>
      </w:r>
      <w:r w:rsidRPr="00BF6ED2">
        <w:rPr>
          <w:lang w:val="ro-RO"/>
        </w:rPr>
        <w:lastRenderedPageBreak/>
        <w:t xml:space="preserve">mai fi fost filtrată de oameni cu răspundere teologică. Iar când au sosit şi </w:t>
      </w:r>
      <w:r w:rsidRPr="00BF6ED2">
        <w:rPr>
          <w:spacing w:val="-1"/>
          <w:lang w:val="ro-RO"/>
        </w:rPr>
        <w:t xml:space="preserve">preoţii şi teologii la locul arătărilor în acea fascinaţie de impresii ale mulţimilor şi </w:t>
      </w:r>
      <w:r w:rsidRPr="00BF6ED2">
        <w:rPr>
          <w:lang w:val="ro-RO"/>
        </w:rPr>
        <w:t>de semne neobişnuite, ei n-au mai avut răgazul de a cerceta „revelaţia” în adâncurile ei, ci au lăsat ca vremea să lămurească totul.</w:t>
      </w:r>
    </w:p>
    <w:p w:rsidR="00AB03DC" w:rsidRPr="00BF6ED2" w:rsidRDefault="00AB03DC" w:rsidP="00AB03DC">
      <w:pPr>
        <w:shd w:val="clear" w:color="auto" w:fill="FFFFFF"/>
        <w:ind w:firstLine="720"/>
        <w:rPr>
          <w:lang w:val="ro-RO"/>
        </w:rPr>
      </w:pPr>
      <w:r w:rsidRPr="00BF6ED2">
        <w:rPr>
          <w:spacing w:val="-1"/>
          <w:lang w:val="ro-RO"/>
        </w:rPr>
        <w:t xml:space="preserve">De aici încolo, nu mai e vorba de „moşul” care i s-a arătat ciobanului, ci de „omul care a vorbit cu Dumnezeu”. Puţină vreme în urmă, după ce lumea s-a </w:t>
      </w:r>
      <w:r w:rsidRPr="00BF6ED2">
        <w:rPr>
          <w:lang w:val="ro-RO"/>
        </w:rPr>
        <w:t xml:space="preserve">stârnit să meargă la Maglavit şi după ce toate imaginaţiile s-au înflăcărat, iată că într-o zi Petre Lupu mai are nişte vedenii. I se arată „Diavolul”, care vrea să-1 piardă (încercarea de diversiune prin arătarea Diavolului, care apare într-o... altă haină, ca să convingă mai bine despre primele vedenii cu „Dumnezeu”, se regăseşte şi la alţi presupuşi profeţi; cazuri asemănătoare s-au petrecut şi cu Dănilă Doleanu din Cassota, Buzău, cu Vasilica Barbu din Tecuci, cu Ion Popa </w:t>
      </w:r>
      <w:r w:rsidRPr="00BF6ED2">
        <w:rPr>
          <w:spacing w:val="-1"/>
          <w:lang w:val="ro-RO"/>
        </w:rPr>
        <w:t>Ghe. din Argeş, cu Gheorghe Enică din Vlad Tepes - Ialomiţa şi cu alţii).</w:t>
      </w:r>
    </w:p>
    <w:p w:rsidR="00AB03DC" w:rsidRPr="00BF6ED2" w:rsidRDefault="00AB03DC" w:rsidP="00AB03DC">
      <w:pPr>
        <w:shd w:val="clear" w:color="auto" w:fill="FFFFFF"/>
        <w:ind w:firstLine="720"/>
        <w:rPr>
          <w:lang w:val="ro-RO"/>
        </w:rPr>
      </w:pPr>
      <w:r w:rsidRPr="00BF6ED2">
        <w:rPr>
          <w:lang w:val="ro-RO"/>
        </w:rPr>
        <w:t>Şi Diavolul îi spune: „De ce m-ai făcut pe mine şi-a rămas lume puţină şi rea?”. Apoi urmează un dialog cu tâlc: Petre Lupu răspunde: „Nu eu, moşul”. „Care e ăla moşul?”. „Când a auzit, s-a acoperit un nor cu 11 inşi şi o femeie”. Şi moşul i-a vorbit:,,Tu ştii că era să te omoare Diavolul?". şi-a dat cu un guguloi mare şi a omorât pe diavol. „Când a dat cu el n-a mai rămas nimic”. Apoi i se spune: „De ce tot zici că eu sunt moşul? Ia seama că eu am fost Dumnezeu care m-am lăsat la tine pe pământ”</w:t>
      </w:r>
      <w:r w:rsidRPr="00BF6ED2">
        <w:rPr>
          <w:rStyle w:val="FootnoteReference"/>
          <w:lang w:val="ro-RO"/>
        </w:rPr>
        <w:footnoteReference w:id="173"/>
      </w:r>
      <w:r w:rsidRPr="00BF6ED2">
        <w:rPr>
          <w:lang w:val="ro-RO"/>
        </w:rPr>
        <w:t>.</w:t>
      </w:r>
    </w:p>
    <w:p w:rsidR="00AB03DC" w:rsidRPr="00BF6ED2" w:rsidRDefault="00AB03DC" w:rsidP="00AB03DC">
      <w:pPr>
        <w:shd w:val="clear" w:color="auto" w:fill="FFFFFF"/>
        <w:ind w:firstLine="720"/>
        <w:rPr>
          <w:lang w:val="ro-RO"/>
        </w:rPr>
      </w:pPr>
      <w:r w:rsidRPr="00BF6ED2">
        <w:rPr>
          <w:lang w:val="ro-RO"/>
        </w:rPr>
        <w:t xml:space="preserve">Şi astfel, prin aceste vedenii contrastante, Diavolul caută a întări credinţa că „Moşul” de la Maglavit ar fi fost Dumnezeu. Dar aici mai apare un </w:t>
      </w:r>
      <w:r w:rsidRPr="00BF6ED2">
        <w:rPr>
          <w:spacing w:val="-1"/>
          <w:lang w:val="ro-RO"/>
        </w:rPr>
        <w:t xml:space="preserve">element curios: este afirmarea vedeniei, cu pretenţie de divinitate care spune: „Eu </w:t>
      </w:r>
      <w:r w:rsidRPr="00BF6ED2">
        <w:rPr>
          <w:lang w:val="ro-RO"/>
        </w:rPr>
        <w:t>am fost Dumnezeu care m-am lăsat la tine pe pământ”. Pe câtă vreme, Domnul i se descoperă Sfântului Ioan Evanghelistul cu cuvintele: „Eu sunt Alfa şi Omega, începutul şi Sfârşitul, Cel ce este, Cel ce era şi Cel ce vine, Cel Atotputernic” (Apocalipsă 1,8). Căci Dumnezeu nu este numai în trecut, dar este deopotrivă şi în prezent şi în veşnicie.</w:t>
      </w:r>
    </w:p>
    <w:p w:rsidR="00AB03DC" w:rsidRPr="00BF6ED2" w:rsidRDefault="00AB03DC" w:rsidP="00AB03DC">
      <w:pPr>
        <w:shd w:val="clear" w:color="auto" w:fill="FFFFFF"/>
        <w:ind w:firstLine="720"/>
        <w:rPr>
          <w:lang w:val="ro-RO"/>
        </w:rPr>
      </w:pPr>
      <w:r w:rsidRPr="00BF6ED2">
        <w:rPr>
          <w:spacing w:val="-1"/>
          <w:lang w:val="ro-RO"/>
        </w:rPr>
        <w:t xml:space="preserve">Din toate cele relatate se constată că Petre Lupu crede totul, primeşte </w:t>
      </w:r>
      <w:r w:rsidRPr="00BF6ED2">
        <w:rPr>
          <w:lang w:val="ro-RO"/>
        </w:rPr>
        <w:t xml:space="preserve">totul şi îndeplineşte orice i s-a poruncit de aceea vedenie, fără să ştie </w:t>
      </w:r>
      <w:r w:rsidRPr="00BF6ED2">
        <w:rPr>
          <w:spacing w:val="-2"/>
          <w:lang w:val="ro-RO"/>
        </w:rPr>
        <w:t>că şi Necuratul ni se poate înfăţişa în chipul „moşului”, al Mântuitorului, al Maicii Domnului şi al tuturor sfinţiilor, cu gânduri viclene şi ispititoare ca să ne piardă.</w:t>
      </w:r>
    </w:p>
    <w:p w:rsidR="00AB03DC" w:rsidRPr="00BF6ED2" w:rsidRDefault="00AB03DC" w:rsidP="00AB03DC">
      <w:pPr>
        <w:rPr>
          <w:lang w:val="ro-RO"/>
        </w:rPr>
      </w:pPr>
    </w:p>
    <w:p w:rsidR="00AB03DC" w:rsidRPr="00BF6ED2" w:rsidRDefault="00AB03DC" w:rsidP="00AB03DC">
      <w:pPr>
        <w:rPr>
          <w:b/>
          <w:lang w:val="ro-RO"/>
        </w:rPr>
      </w:pPr>
      <w:r w:rsidRPr="00BF6ED2">
        <w:rPr>
          <w:b/>
          <w:lang w:val="ro-RO"/>
        </w:rPr>
        <w:lastRenderedPageBreak/>
        <w:tab/>
        <w:t>Anticlericalism şi anticanonicitate</w:t>
      </w:r>
    </w:p>
    <w:p w:rsidR="00AB03DC" w:rsidRPr="00BF6ED2" w:rsidRDefault="00AB03DC" w:rsidP="00AB03DC">
      <w:pPr>
        <w:rPr>
          <w:lang w:val="ro-RO"/>
        </w:rPr>
      </w:pPr>
      <w:r w:rsidRPr="00BF6ED2">
        <w:rPr>
          <w:lang w:val="ro-RO"/>
        </w:rPr>
        <w:tab/>
        <w:t xml:space="preserve">În duminica Rusaliilor din anul 1935, adică a doua zi după ce se </w:t>
      </w:r>
      <w:r w:rsidRPr="00BF6ED2">
        <w:rPr>
          <w:spacing w:val="-2"/>
          <w:lang w:val="ro-RO"/>
        </w:rPr>
        <w:t xml:space="preserve">stârnise lumea cu „minunile”, Petrache Lupu se afla în biserica comunei Maglavit. </w:t>
      </w:r>
      <w:r w:rsidRPr="00BF6ED2">
        <w:rPr>
          <w:lang w:val="ro-RO"/>
        </w:rPr>
        <w:t xml:space="preserve">După ce preotul vorbise poporului, ciobanul a avut aceeaşi vedenie a „moşului” </w:t>
      </w:r>
      <w:r w:rsidRPr="00BF6ED2">
        <w:rPr>
          <w:spacing w:val="-1"/>
          <w:lang w:val="ro-RO"/>
        </w:rPr>
        <w:t xml:space="preserve">chiar in Altar. Privindu-1, „moşul” îi face „un semn din cap”, chemându-1 să intre în Altar. şi Petre Lupu, fără să mai şovăiască, a intrat în Sfânta Sfintelor, chiar pe </w:t>
      </w:r>
      <w:r w:rsidRPr="00BF6ED2">
        <w:rPr>
          <w:lang w:val="ro-RO"/>
        </w:rPr>
        <w:t>uşile împărăteşti. „Ce cauţi în Altar, zice popa la mine, nu e voie”. „Nu am nevoie de tine. Pe mine moşul m-a chemat”</w:t>
      </w:r>
      <w:r w:rsidRPr="00BF6ED2">
        <w:rPr>
          <w:rStyle w:val="FootnoteReference"/>
          <w:lang w:val="ro-RO"/>
        </w:rPr>
        <w:footnoteReference w:id="174"/>
      </w:r>
      <w:r w:rsidRPr="00BF6ED2">
        <w:rPr>
          <w:lang w:val="ro-RO"/>
        </w:rPr>
        <w:t>.</w:t>
      </w:r>
    </w:p>
    <w:p w:rsidR="00AB03DC" w:rsidRPr="00BF6ED2" w:rsidRDefault="00AB03DC" w:rsidP="00AB03DC">
      <w:pPr>
        <w:shd w:val="clear" w:color="auto" w:fill="FFFFFF"/>
        <w:tabs>
          <w:tab w:val="left" w:pos="7531"/>
        </w:tabs>
        <w:ind w:firstLine="720"/>
        <w:rPr>
          <w:lang w:val="ro-RO"/>
        </w:rPr>
      </w:pPr>
      <w:r w:rsidRPr="00BF6ED2">
        <w:rPr>
          <w:lang w:val="ro-RO"/>
        </w:rPr>
        <w:t>Acest simplu fapt, şi încă ar fi de ajuns să ne pună pe gânduri. Înprimul rând, este vorba despre călcarea unui canon ecumenic, Canonul 69 al</w:t>
      </w:r>
      <w:r w:rsidRPr="00BF6ED2">
        <w:rPr>
          <w:lang w:val="ro-RO"/>
        </w:rPr>
        <w:br/>
        <w:t xml:space="preserve">Sinodului Trulan, în care se precizează: </w:t>
      </w:r>
      <w:r w:rsidRPr="00BF6ED2">
        <w:rPr>
          <w:i/>
          <w:iCs/>
          <w:lang w:val="ro-RO"/>
        </w:rPr>
        <w:t xml:space="preserve">„Nu se cuvine nimănui dintre mireni săintre în Sfântul Altar”. </w:t>
      </w:r>
      <w:r w:rsidRPr="00BF6ED2">
        <w:rPr>
          <w:lang w:val="ro-RO"/>
        </w:rPr>
        <w:t>În al doilea rând când preotul se împotriveşte ca Petre Lupu să intre în Altar, acesta trece totuşi peste preot, cu cuvintele: „N-am nevoie</w:t>
      </w:r>
      <w:r w:rsidRPr="00BF6ED2">
        <w:rPr>
          <w:spacing w:val="-1"/>
          <w:lang w:val="ro-RO"/>
        </w:rPr>
        <w:t>de tine...”. Este oare această atitudine duhovnicească? Dar...</w:t>
      </w:r>
      <w:r w:rsidRPr="00BF6ED2">
        <w:rPr>
          <w:spacing w:val="-4"/>
          <w:lang w:val="ro-RO"/>
        </w:rPr>
        <w:t xml:space="preserve">„ Dumnezeu nu </w:t>
      </w:r>
      <w:r w:rsidRPr="00BF6ED2">
        <w:rPr>
          <w:lang w:val="ro-RO"/>
        </w:rPr>
        <w:t>este un Dumnezeu al neorânduielii, ci al păcii, ca în toate bisericile sfinţilor” (I Cor. 14,33). Pe de altă parte, ascultarea şi smerenia sunt cele două virtuţi de temelie, necesare oricărui început de viată creştină.</w:t>
      </w:r>
    </w:p>
    <w:p w:rsidR="00AB03DC" w:rsidRPr="00BF6ED2" w:rsidRDefault="00AB03DC" w:rsidP="00AB03DC">
      <w:pPr>
        <w:shd w:val="clear" w:color="auto" w:fill="FFFFFF"/>
        <w:tabs>
          <w:tab w:val="left" w:pos="7531"/>
        </w:tabs>
        <w:ind w:firstLine="720"/>
        <w:rPr>
          <w:lang w:val="ro-RO"/>
        </w:rPr>
      </w:pPr>
      <w:r w:rsidRPr="00BF6ED2">
        <w:rPr>
          <w:lang w:val="ro-RO"/>
        </w:rPr>
        <w:t>Sub un raport mai larg Petre Lupu s-a arătat anticlerical şi prin defăimarea în public a diferiţi preoţi şi prelaţi.</w:t>
      </w:r>
    </w:p>
    <w:p w:rsidR="00AB03DC" w:rsidRPr="00BF6ED2" w:rsidRDefault="00AB03DC" w:rsidP="00AB03DC">
      <w:pPr>
        <w:shd w:val="clear" w:color="auto" w:fill="FFFFFF"/>
        <w:tabs>
          <w:tab w:val="left" w:pos="7531"/>
        </w:tabs>
        <w:ind w:firstLine="720"/>
        <w:rPr>
          <w:lang w:val="ro-RO"/>
        </w:rPr>
      </w:pPr>
      <w:r w:rsidRPr="00BF6ED2">
        <w:rPr>
          <w:lang w:val="ro-RO"/>
        </w:rPr>
        <w:t xml:space="preserve">Dar bârfirea în public a unui preot, chiar cu dreptate, este un păcat atât de mare, încât Canonul 56 Apostolic prevede </w:t>
      </w:r>
      <w:r w:rsidRPr="00BF6ED2">
        <w:rPr>
          <w:i/>
          <w:iCs/>
          <w:lang w:val="ro-RO"/>
        </w:rPr>
        <w:t xml:space="preserve">să se afurisească chiar şi clericul care ar îndrăzni să defaime pe un preot sau diacon. </w:t>
      </w:r>
      <w:r w:rsidRPr="00BF6ED2">
        <w:rPr>
          <w:lang w:val="ro-RO"/>
        </w:rPr>
        <w:t>Preoţilor, până şi îngerii le dau toată cinstirea, pentru că ei săvârşesc Sfânta Jertfă a Domnului, aşa încât, într-o cât mai mare măsură, noi avem datoria să-i cinstim. Cât despre păcatele unor slujitori care nu înţeleg să se menţină cu adevărat la înălţimea sacerdoţiului, fiecare îşi va da socoteală în faţa Scaunului de Judecată. Iar Judecătorul este unul şi singur. El este drept şi nemitarnic şi îi va osândi cu înfricoşare pe toţi aceia care au ştiut Legea şi au împlinit-o.</w:t>
      </w:r>
    </w:p>
    <w:p w:rsidR="00AB03DC" w:rsidRPr="00BF6ED2" w:rsidRDefault="00AB03DC" w:rsidP="00AB03DC">
      <w:pPr>
        <w:pStyle w:val="titlu2"/>
        <w:rPr>
          <w:sz w:val="24"/>
          <w:szCs w:val="24"/>
        </w:rPr>
      </w:pPr>
      <w:r w:rsidRPr="00BF6ED2">
        <w:rPr>
          <w:sz w:val="24"/>
          <w:szCs w:val="24"/>
        </w:rPr>
        <w:tab/>
      </w:r>
      <w:bookmarkStart w:id="18" w:name="_Toc170468039"/>
      <w:bookmarkStart w:id="19" w:name="_Toc170725546"/>
      <w:r w:rsidRPr="00BF6ED2">
        <w:rPr>
          <w:sz w:val="24"/>
          <w:szCs w:val="24"/>
        </w:rPr>
        <w:t>12.5. Fenomenul Gherasimist. Biserica Ortodoxă secretă</w:t>
      </w:r>
      <w:bookmarkEnd w:id="18"/>
      <w:bookmarkEnd w:id="19"/>
    </w:p>
    <w:p w:rsidR="00AB03DC" w:rsidRPr="00BF6ED2" w:rsidRDefault="00AB03DC" w:rsidP="00AB03DC">
      <w:pPr>
        <w:ind w:firstLine="720"/>
        <w:rPr>
          <w:lang w:val="ro-RO"/>
        </w:rPr>
      </w:pPr>
      <w:r w:rsidRPr="00BF6ED2">
        <w:rPr>
          <w:lang w:val="ro-RO"/>
        </w:rPr>
        <w:t xml:space="preserve">În anul 2000 s-au deconspirat practicile şi învăţăturile </w:t>
      </w:r>
      <w:r w:rsidRPr="00BF6ED2">
        <w:rPr>
          <w:i/>
          <w:lang w:val="ro-RO"/>
        </w:rPr>
        <w:t xml:space="preserve">Fenomenului gherasimist în </w:t>
      </w:r>
      <w:r w:rsidRPr="00BF6ED2">
        <w:rPr>
          <w:lang w:val="ro-RO"/>
        </w:rPr>
        <w:t xml:space="preserve">„Acatistele Domnului, Stăpânului şi Mântuitorului nostru Iisus Hristos – </w:t>
      </w:r>
      <w:r w:rsidRPr="00BF6ED2">
        <w:rPr>
          <w:lang w:val="ro-RO"/>
        </w:rPr>
        <w:lastRenderedPageBreak/>
        <w:t>Prea Sfântului Părinte Gherasim de la Mănăstirea Cocoş”, semnat de „preotul” Pop Emil, urmaş al lui Gherasim, tipărit la Ed. Helicon (Banat), 1998.</w:t>
      </w:r>
    </w:p>
    <w:p w:rsidR="00AB03DC" w:rsidRPr="00BF6ED2" w:rsidRDefault="00AB03DC" w:rsidP="00AB03DC">
      <w:pPr>
        <w:ind w:firstLine="720"/>
        <w:rPr>
          <w:lang w:val="ro-RO"/>
        </w:rPr>
      </w:pPr>
      <w:r w:rsidRPr="00BF6ED2">
        <w:rPr>
          <w:lang w:val="ro-RO"/>
        </w:rPr>
        <w:t xml:space="preserve">Acatistul nu este străin învăţăturilor Maicii Veronica, fondatoarea mişcării de la Vladimireşti. Au hirotonit prin punerea mâinilor, rostind cuvintele „tu eşti preot” sau „Tu eşti episcop” pe mulţi candidaţii la „preoţie”. Unii pretind că au fost hirotoniţi de sus, cum este prof. </w:t>
      </w:r>
      <w:r w:rsidRPr="00BF6ED2">
        <w:rPr>
          <w:b/>
          <w:lang w:val="ro-RO"/>
        </w:rPr>
        <w:t>Constantin Dogaru</w:t>
      </w:r>
      <w:r w:rsidRPr="00BF6ED2">
        <w:rPr>
          <w:lang w:val="ro-RO"/>
        </w:rPr>
        <w:t xml:space="preserve"> din Tecuci care fondează </w:t>
      </w:r>
      <w:r w:rsidRPr="00BF6ED2">
        <w:rPr>
          <w:b/>
          <w:lang w:val="ro-RO"/>
        </w:rPr>
        <w:t xml:space="preserve">Biserica Ortodoxă Secretă. </w:t>
      </w:r>
      <w:r w:rsidRPr="00BF6ED2">
        <w:rPr>
          <w:lang w:val="ro-RO"/>
        </w:rPr>
        <w:t>El se impune ca un Moise al poporului român (vezi cartea „Calităţile sufletului omenesc”, p. 161-162); îi înfierează pe evrei şi invocă răzbunarea prin Legea Talionului.</w:t>
      </w:r>
    </w:p>
    <w:p w:rsidR="00AB03DC" w:rsidRPr="00BF6ED2" w:rsidRDefault="00AB03DC" w:rsidP="00AB03DC">
      <w:pPr>
        <w:ind w:firstLine="720"/>
        <w:rPr>
          <w:lang w:val="ro-RO"/>
        </w:rPr>
      </w:pPr>
      <w:r w:rsidRPr="00BF6ED2">
        <w:rPr>
          <w:lang w:val="ro-RO"/>
        </w:rPr>
        <w:t xml:space="preserve">Cărţile prof. Constantin Dogaru, precum şi cele ale adepţilor săi, apărute sub autoritatea cuvintelor </w:t>
      </w:r>
      <w:r w:rsidRPr="00BF6ED2">
        <w:rPr>
          <w:i/>
          <w:lang w:val="ro-RO"/>
        </w:rPr>
        <w:t xml:space="preserve">ortodox </w:t>
      </w:r>
      <w:r w:rsidRPr="00BF6ED2">
        <w:rPr>
          <w:lang w:val="ro-RO"/>
        </w:rPr>
        <w:t xml:space="preserve">şi </w:t>
      </w:r>
      <w:r w:rsidRPr="00BF6ED2">
        <w:rPr>
          <w:i/>
          <w:lang w:val="ro-RO"/>
        </w:rPr>
        <w:t>ortodoxie</w:t>
      </w:r>
      <w:r w:rsidRPr="00BF6ED2">
        <w:rPr>
          <w:lang w:val="ro-RO"/>
        </w:rPr>
        <w:t>, însoţite şi de icoane, mai mult realiste decât bizantine, sunt false şi străine Ortodoxiei, malefice şi otrăvitoare, cărţi care agresează sufleteşte şi denaturează învăţătura de credinţă.</w:t>
      </w:r>
    </w:p>
    <w:p w:rsidR="00AB03DC" w:rsidRPr="00BF6ED2" w:rsidRDefault="00AB03DC" w:rsidP="00AB03DC">
      <w:pPr>
        <w:ind w:firstLine="720"/>
        <w:rPr>
          <w:lang w:val="ro-RO"/>
        </w:rPr>
      </w:pPr>
      <w:r w:rsidRPr="00BF6ED2">
        <w:rPr>
          <w:lang w:val="ro-RO"/>
        </w:rPr>
        <w:t>Dintre acestea amintim:</w:t>
      </w:r>
    </w:p>
    <w:p w:rsidR="00AB03DC" w:rsidRPr="00BF6ED2" w:rsidRDefault="00AB03DC" w:rsidP="00AB03DC">
      <w:pPr>
        <w:ind w:firstLine="720"/>
        <w:rPr>
          <w:lang w:val="ro-RO"/>
        </w:rPr>
      </w:pPr>
      <w:r w:rsidRPr="00BF6ED2">
        <w:rPr>
          <w:i/>
          <w:lang w:val="ro-RO"/>
        </w:rPr>
        <w:t>Acatistierul Sfintelor Puteri Cereşti</w:t>
      </w:r>
      <w:r w:rsidRPr="00BF6ED2">
        <w:rPr>
          <w:lang w:val="ro-RO"/>
        </w:rPr>
        <w:t>, 2001, şi cuprinde 121 de acatiste şi paraclise dedicate Sfintelor Puteri Cereşti, 763 p.;îngerii au nume pocite, laicizate, poate numele unor dogarişti heruvimizaţi.</w:t>
      </w:r>
    </w:p>
    <w:p w:rsidR="00AB03DC" w:rsidRPr="00BF6ED2" w:rsidRDefault="00AB03DC" w:rsidP="00AB03DC">
      <w:pPr>
        <w:ind w:firstLine="720"/>
        <w:rPr>
          <w:lang w:val="ro-RO"/>
        </w:rPr>
      </w:pPr>
      <w:r w:rsidRPr="00BF6ED2">
        <w:rPr>
          <w:lang w:val="ro-RO"/>
        </w:rPr>
        <w:t xml:space="preserve">b) </w:t>
      </w:r>
      <w:r w:rsidRPr="00BF6ED2">
        <w:rPr>
          <w:i/>
          <w:lang w:val="ro-RO"/>
        </w:rPr>
        <w:t>Biblia Preacuratei şi Ilustrei Fecioara Maria – Maica Domnului Iisus Christos</w:t>
      </w:r>
      <w:r w:rsidRPr="00BF6ED2">
        <w:rPr>
          <w:lang w:val="ro-RO"/>
        </w:rPr>
        <w:t xml:space="preserve"> (din Biblia mileniului III) editată în 7 exemplare, „o năzdrăvănie a acestui efervescent început de mileniu” (I.P.S. Bartolomeu) (v. p. 59 – 60).Nu are o sursă revelată ci altele;România va devenit Stat sfânt condus direct de Dumnezeu prin aleşii Lui.</w:t>
      </w:r>
    </w:p>
    <w:p w:rsidR="00AB03DC" w:rsidRPr="00BF6ED2" w:rsidRDefault="00AB03DC" w:rsidP="00AB03DC">
      <w:pPr>
        <w:ind w:firstLine="720"/>
        <w:rPr>
          <w:lang w:val="ro-RO"/>
        </w:rPr>
      </w:pPr>
      <w:r w:rsidRPr="00BF6ED2">
        <w:rPr>
          <w:lang w:val="ro-RO"/>
        </w:rPr>
        <w:t>„</w:t>
      </w:r>
      <w:r w:rsidRPr="00BF6ED2">
        <w:rPr>
          <w:i/>
          <w:lang w:val="ro-RO"/>
        </w:rPr>
        <w:t>Liturghia Maicii Domnului</w:t>
      </w:r>
      <w:r w:rsidRPr="00BF6ED2">
        <w:rPr>
          <w:lang w:val="ro-RO"/>
        </w:rPr>
        <w:t>” (p. 946-995)</w:t>
      </w:r>
    </w:p>
    <w:p w:rsidR="00AB03DC" w:rsidRPr="00BF6ED2" w:rsidRDefault="00AB03DC" w:rsidP="00AB03DC">
      <w:pPr>
        <w:ind w:firstLine="720"/>
        <w:rPr>
          <w:lang w:val="ro-RO"/>
        </w:rPr>
      </w:pPr>
      <w:r w:rsidRPr="00BF6ED2">
        <w:rPr>
          <w:i/>
          <w:lang w:val="ro-RO"/>
        </w:rPr>
        <w:t>Calităţile sufletului omenesc</w:t>
      </w:r>
      <w:r w:rsidRPr="00BF6ED2">
        <w:rPr>
          <w:lang w:val="ro-RO"/>
        </w:rPr>
        <w:t xml:space="preserve">, Ed. Sfânta Ortodoxie, Craiova, 2000;sufletul este compus (cea mai mică unitate </w:t>
      </w:r>
      <w:r w:rsidRPr="00BF6ED2">
        <w:rPr>
          <w:i/>
          <w:lang w:val="ro-RO"/>
        </w:rPr>
        <w:t>microeluetele</w:t>
      </w:r>
      <w:r w:rsidRPr="00BF6ED2">
        <w:rPr>
          <w:lang w:val="ro-RO"/>
        </w:rPr>
        <w:t>, foarte inteligente, cu calităţi energetico-spirituale).</w:t>
      </w:r>
    </w:p>
    <w:p w:rsidR="00AB03DC" w:rsidRPr="00BF6ED2" w:rsidRDefault="00AB03DC" w:rsidP="00AB03DC">
      <w:pPr>
        <w:ind w:firstLine="720"/>
        <w:rPr>
          <w:lang w:val="ro-RO"/>
        </w:rPr>
      </w:pPr>
    </w:p>
    <w:p w:rsidR="00AB03DC" w:rsidRPr="00BF6ED2" w:rsidRDefault="00AB03DC" w:rsidP="00AB03DC">
      <w:pPr>
        <w:ind w:firstLine="720"/>
        <w:rPr>
          <w:lang w:val="ro-RO"/>
        </w:rPr>
      </w:pPr>
    </w:p>
    <w:p w:rsidR="00AB03DC" w:rsidRPr="00BF6ED2" w:rsidRDefault="00AB03DC" w:rsidP="00AB03DC">
      <w:pPr>
        <w:ind w:firstLine="720"/>
        <w:outlineLvl w:val="0"/>
        <w:rPr>
          <w:b/>
          <w:lang w:val="ro-RO"/>
        </w:rPr>
      </w:pPr>
      <w:r w:rsidRPr="00BF6ED2">
        <w:rPr>
          <w:b/>
          <w:lang w:val="ro-RO"/>
        </w:rPr>
        <w:t>Alte lucrări:</w:t>
      </w:r>
    </w:p>
    <w:p w:rsidR="00AB03DC" w:rsidRPr="00BF6ED2" w:rsidRDefault="00AB03DC" w:rsidP="00AB03DC">
      <w:pPr>
        <w:ind w:firstLine="720"/>
        <w:rPr>
          <w:lang w:val="ro-RO"/>
        </w:rPr>
      </w:pPr>
      <w:r w:rsidRPr="00BF6ED2">
        <w:rPr>
          <w:i/>
          <w:lang w:val="ro-RO"/>
        </w:rPr>
        <w:lastRenderedPageBreak/>
        <w:t xml:space="preserve">Acatistier ortodox pentru luminarea minţii, </w:t>
      </w:r>
      <w:r w:rsidRPr="00BF6ED2">
        <w:rPr>
          <w:lang w:val="ro-RO"/>
        </w:rPr>
        <w:t xml:space="preserve">ediţia I, Moldova, 1999, 100 p.; </w:t>
      </w:r>
      <w:r w:rsidRPr="00BF6ED2">
        <w:rPr>
          <w:i/>
          <w:lang w:val="ro-RO"/>
        </w:rPr>
        <w:t>Calităţile sufletului omenesc</w:t>
      </w:r>
      <w:r w:rsidRPr="00BF6ED2">
        <w:rPr>
          <w:lang w:val="ro-RO"/>
        </w:rPr>
        <w:t xml:space="preserve">, Ed. Sfânta Ortodoxie, Craiova, 2000, 170 p.; </w:t>
      </w:r>
      <w:r w:rsidRPr="00BF6ED2">
        <w:rPr>
          <w:i/>
          <w:lang w:val="ro-RO"/>
        </w:rPr>
        <w:t>Acatistier ortodox al Maicii Domnului</w:t>
      </w:r>
      <w:r w:rsidRPr="00BF6ED2">
        <w:rPr>
          <w:lang w:val="ro-RO"/>
        </w:rPr>
        <w:t xml:space="preserve">, Ed. Sfânta Ortodoxie, Craiova, 2000, 230 p.; </w:t>
      </w:r>
      <w:r w:rsidRPr="00BF6ED2">
        <w:rPr>
          <w:i/>
          <w:lang w:val="ro-RO"/>
        </w:rPr>
        <w:t>Cartea celor 100 de poeme ortodoxe</w:t>
      </w:r>
      <w:r w:rsidRPr="00BF6ED2">
        <w:rPr>
          <w:lang w:val="ro-RO"/>
        </w:rPr>
        <w:t xml:space="preserve">, Ed. Sfânta Ortodoxie, Craiova, 2000, 115 p.; </w:t>
      </w:r>
      <w:r w:rsidRPr="00BF6ED2">
        <w:rPr>
          <w:i/>
          <w:lang w:val="ro-RO"/>
        </w:rPr>
        <w:t>Duhul Sfânt în România</w:t>
      </w:r>
      <w:r w:rsidRPr="00BF6ED2">
        <w:rPr>
          <w:lang w:val="ro-RO"/>
        </w:rPr>
        <w:t xml:space="preserve">, Ed. Sfânta Ortodoxie, Deva, 2000, 124 p.; </w:t>
      </w:r>
      <w:r w:rsidRPr="00BF6ED2">
        <w:rPr>
          <w:i/>
          <w:lang w:val="ro-RO"/>
        </w:rPr>
        <w:t>Sistemul ceresc de întrajutorare</w:t>
      </w:r>
      <w:r w:rsidRPr="00BF6ED2">
        <w:rPr>
          <w:lang w:val="ro-RO"/>
        </w:rPr>
        <w:t xml:space="preserve">, Ed. Sfânta Ortodoxie, Craiova, 2000, 260 p.; </w:t>
      </w:r>
      <w:r w:rsidRPr="00BF6ED2">
        <w:rPr>
          <w:i/>
          <w:lang w:val="ro-RO"/>
        </w:rPr>
        <w:t>Tehnologia lucrurlui cu gândul sfânt</w:t>
      </w:r>
      <w:r w:rsidRPr="00BF6ED2">
        <w:rPr>
          <w:lang w:val="ro-RO"/>
        </w:rPr>
        <w:t xml:space="preserve"> (în colaborare cu N. Negrilă), Ed. Sfânta Ortodoxie, Craiova, 2000, 148 p.; </w:t>
      </w:r>
      <w:r w:rsidRPr="00BF6ED2">
        <w:rPr>
          <w:i/>
          <w:lang w:val="ro-RO"/>
        </w:rPr>
        <w:t>Sfânta Entorie a Pământului</w:t>
      </w:r>
      <w:r w:rsidRPr="00BF6ED2">
        <w:rPr>
          <w:lang w:val="ro-RO"/>
        </w:rPr>
        <w:t xml:space="preserve">, Ed. Sfânta Ortodoxie, Craiova, 2000, 260 p.; </w:t>
      </w:r>
      <w:r w:rsidRPr="00BF6ED2">
        <w:rPr>
          <w:i/>
          <w:lang w:val="ro-RO"/>
        </w:rPr>
        <w:t>Dicţionar ştiinţifico-spiritual</w:t>
      </w:r>
      <w:r w:rsidRPr="00BF6ED2">
        <w:rPr>
          <w:lang w:val="ro-RO"/>
        </w:rPr>
        <w:t xml:space="preserve"> (în colaborare cu N. Negrilă), Ed. Sfânta Ortodoxie, Craiova, 2000, 63 p.; </w:t>
      </w:r>
      <w:r w:rsidRPr="00BF6ED2">
        <w:rPr>
          <w:i/>
          <w:lang w:val="ro-RO"/>
        </w:rPr>
        <w:t xml:space="preserve">Sfinte comunicări despre România, despre civilizaţiile cosmice şi despre viitorul planetei Pământ, </w:t>
      </w:r>
      <w:r w:rsidRPr="00BF6ED2">
        <w:rPr>
          <w:lang w:val="ro-RO"/>
        </w:rPr>
        <w:t xml:space="preserve">Ed. Sfânta Ortodoxie, Craiova, 2000, 148 p.; </w:t>
      </w:r>
      <w:r w:rsidRPr="00BF6ED2">
        <w:rPr>
          <w:i/>
          <w:lang w:val="ro-RO"/>
        </w:rPr>
        <w:t>Cartea sfintelor elogii ortodoxe</w:t>
      </w:r>
      <w:r w:rsidRPr="00BF6ED2">
        <w:rPr>
          <w:lang w:val="ro-RO"/>
        </w:rPr>
        <w:t xml:space="preserve">, Ed. Sfera, Bârlad, 2001, 93 p.; </w:t>
      </w:r>
      <w:r w:rsidRPr="00BF6ED2">
        <w:rPr>
          <w:i/>
          <w:lang w:val="ro-RO"/>
        </w:rPr>
        <w:t>Comunicările Sfinţilor Heruvimi către români</w:t>
      </w:r>
      <w:r w:rsidRPr="00BF6ED2">
        <w:rPr>
          <w:lang w:val="ro-RO"/>
        </w:rPr>
        <w:t xml:space="preserve">, Ed. Sfânta Ortodoxie, Craiova, 2000, 188 p.; </w:t>
      </w:r>
      <w:r w:rsidRPr="00BF6ED2">
        <w:rPr>
          <w:i/>
          <w:lang w:val="ro-RO"/>
        </w:rPr>
        <w:t>Sfânta Pertuţie divină</w:t>
      </w:r>
      <w:r w:rsidRPr="00BF6ED2">
        <w:rPr>
          <w:lang w:val="ro-RO"/>
        </w:rPr>
        <w:t xml:space="preserve">, Ed. Hyperion, Craiova, 2001, 128 p.; </w:t>
      </w:r>
      <w:r w:rsidRPr="00BF6ED2">
        <w:rPr>
          <w:i/>
          <w:lang w:val="ro-RO"/>
        </w:rPr>
        <w:t>Maica Domnului în România</w:t>
      </w:r>
      <w:r w:rsidRPr="00BF6ED2">
        <w:rPr>
          <w:lang w:val="ro-RO"/>
        </w:rPr>
        <w:t xml:space="preserve">, 2001, 400 p.; </w:t>
      </w:r>
      <w:r w:rsidRPr="00BF6ED2">
        <w:rPr>
          <w:i/>
          <w:lang w:val="ro-RO"/>
        </w:rPr>
        <w:t>Sfânta Oştire a Începătorilor</w:t>
      </w:r>
      <w:r w:rsidRPr="00BF6ED2">
        <w:rPr>
          <w:lang w:val="ro-RO"/>
        </w:rPr>
        <w:t xml:space="preserve">, ED. Sfera Bârlad, 2001, 218 p.; </w:t>
      </w:r>
      <w:r w:rsidRPr="00BF6ED2">
        <w:rPr>
          <w:i/>
          <w:lang w:val="ro-RO"/>
        </w:rPr>
        <w:t>Sfânta organizare a Cerurilor I şi II</w:t>
      </w:r>
      <w:r w:rsidRPr="00BF6ED2">
        <w:rPr>
          <w:lang w:val="ro-RO"/>
        </w:rPr>
        <w:t xml:space="preserve">, Ed. Sfera Bârlad, 2001, 155 p.; </w:t>
      </w:r>
      <w:r w:rsidRPr="00BF6ED2">
        <w:rPr>
          <w:i/>
          <w:lang w:val="ro-RO"/>
        </w:rPr>
        <w:t>Comunicările Sfinţilor Îngeri la Tronul Divin</w:t>
      </w:r>
      <w:r w:rsidRPr="00BF6ED2">
        <w:rPr>
          <w:lang w:val="ro-RO"/>
        </w:rPr>
        <w:t xml:space="preserve">, Ed. Sfera, Bârlad, 2001, 64 p.; </w:t>
      </w:r>
      <w:r w:rsidRPr="00BF6ED2">
        <w:rPr>
          <w:i/>
          <w:lang w:val="ro-RO"/>
        </w:rPr>
        <w:t xml:space="preserve">Oştirea Sfântului Arhanghel Uriil, </w:t>
      </w:r>
      <w:r w:rsidRPr="00BF6ED2">
        <w:rPr>
          <w:lang w:val="ro-RO"/>
        </w:rPr>
        <w:t xml:space="preserve">Ed. Sfera Bârlad, 2001, 140 p; </w:t>
      </w:r>
      <w:r w:rsidRPr="00BF6ED2">
        <w:rPr>
          <w:i/>
          <w:lang w:val="ro-RO"/>
        </w:rPr>
        <w:t>Oştirea Sfântului Arhanghel Mihail</w:t>
      </w:r>
      <w:r w:rsidRPr="00BF6ED2">
        <w:rPr>
          <w:lang w:val="ro-RO"/>
        </w:rPr>
        <w:t xml:space="preserve">, Ed. Sfânta Ortodoxie, Craiova, 2001, 306 p.; </w:t>
      </w:r>
      <w:r w:rsidRPr="00BF6ED2">
        <w:rPr>
          <w:i/>
          <w:lang w:val="ro-RO"/>
        </w:rPr>
        <w:t>Oştirea Sfinţilor Arhangheli Mihail şi Gavril, Rafael şi Varahil</w:t>
      </w:r>
      <w:r w:rsidRPr="00BF6ED2">
        <w:rPr>
          <w:lang w:val="ro-RO"/>
        </w:rPr>
        <w:t xml:space="preserve">, Ed. Sfera Bârlad, 2001, 330 p.; </w:t>
      </w:r>
      <w:r w:rsidRPr="00BF6ED2">
        <w:rPr>
          <w:i/>
          <w:lang w:val="ro-RO"/>
        </w:rPr>
        <w:t>Duhul Sfânt în România</w:t>
      </w:r>
      <w:r w:rsidRPr="00BF6ED2">
        <w:rPr>
          <w:lang w:val="ro-RO"/>
        </w:rPr>
        <w:t xml:space="preserve">, Ed. Sfera Bârlad, 2001, 210 p.; </w:t>
      </w:r>
      <w:r w:rsidRPr="00BF6ED2">
        <w:rPr>
          <w:i/>
          <w:lang w:val="ro-RO"/>
        </w:rPr>
        <w:t>Comunicările Sfinţilor Serafimi către români</w:t>
      </w:r>
      <w:r w:rsidRPr="00BF6ED2">
        <w:rPr>
          <w:lang w:val="ro-RO"/>
        </w:rPr>
        <w:t xml:space="preserve">, Ed. Sfânta Ortodoxie, Craiova, 134 p.; </w:t>
      </w:r>
      <w:r w:rsidRPr="00BF6ED2">
        <w:rPr>
          <w:i/>
          <w:lang w:val="ro-RO"/>
        </w:rPr>
        <w:t>Cartea Sfinţilor Îngeri inspiratori</w:t>
      </w:r>
      <w:r w:rsidRPr="00BF6ED2">
        <w:rPr>
          <w:lang w:val="ro-RO"/>
        </w:rPr>
        <w:t xml:space="preserve">, 2002, 130 p.; </w:t>
      </w:r>
      <w:r w:rsidRPr="00BF6ED2">
        <w:rPr>
          <w:i/>
          <w:lang w:val="ro-RO"/>
        </w:rPr>
        <w:t xml:space="preserve">Acatistierul ortodox al Domnului Iisus Christos, </w:t>
      </w:r>
      <w:r w:rsidRPr="00BF6ED2">
        <w:rPr>
          <w:lang w:val="ro-RO"/>
        </w:rPr>
        <w:t>Ed. Europolis, Constanţa, 2002, format de buzunar, 416 p.;</w:t>
      </w:r>
      <w:r w:rsidRPr="00BF6ED2">
        <w:rPr>
          <w:i/>
          <w:lang w:val="ro-RO"/>
        </w:rPr>
        <w:t>Acatistierul Sfintelor Puteri cereşti</w:t>
      </w:r>
      <w:r w:rsidRPr="00BF6ED2">
        <w:rPr>
          <w:lang w:val="ro-RO"/>
        </w:rPr>
        <w:t xml:space="preserve">, Ed. Sfânta Ortodoxie, Craiova, 2002, 700 p.; </w:t>
      </w:r>
      <w:r w:rsidRPr="00BF6ED2">
        <w:rPr>
          <w:i/>
          <w:lang w:val="ro-RO"/>
        </w:rPr>
        <w:t>Ţara Sfântă Ortodoxă România</w:t>
      </w:r>
      <w:r w:rsidRPr="00BF6ED2">
        <w:rPr>
          <w:lang w:val="ro-RO"/>
        </w:rPr>
        <w:t xml:space="preserve">, ediţia I, Craiova, 1999, ediţia a II-a Constanţa, 2002, 336 p.; </w:t>
      </w:r>
      <w:r w:rsidRPr="00BF6ED2">
        <w:rPr>
          <w:i/>
          <w:lang w:val="ro-RO"/>
        </w:rPr>
        <w:t>Acatistierul Sfintelor Femei şi Fecioare</w:t>
      </w:r>
      <w:r w:rsidRPr="00BF6ED2">
        <w:rPr>
          <w:lang w:val="ro-RO"/>
        </w:rPr>
        <w:t xml:space="preserve">, 2002, 225 p.; </w:t>
      </w:r>
      <w:r w:rsidRPr="00BF6ED2">
        <w:rPr>
          <w:i/>
          <w:lang w:val="ro-RO"/>
        </w:rPr>
        <w:t>Sfânt tratat de medicină</w:t>
      </w:r>
      <w:r w:rsidRPr="00BF6ED2">
        <w:rPr>
          <w:lang w:val="ro-RO"/>
        </w:rPr>
        <w:t xml:space="preserve">, 2001, 200 p.; </w:t>
      </w:r>
      <w:r w:rsidRPr="00BF6ED2">
        <w:rPr>
          <w:i/>
          <w:lang w:val="ro-RO"/>
        </w:rPr>
        <w:t>Oştirea Sfântului Arhanghel Gavriil</w:t>
      </w:r>
      <w:r w:rsidRPr="00BF6ED2">
        <w:rPr>
          <w:lang w:val="ro-RO"/>
        </w:rPr>
        <w:t xml:space="preserve">, 2001, 150 p.; </w:t>
      </w:r>
      <w:r w:rsidRPr="00BF6ED2">
        <w:rPr>
          <w:i/>
          <w:lang w:val="ro-RO"/>
        </w:rPr>
        <w:t>Metode sfinte şiu cereşti de vindecare</w:t>
      </w:r>
      <w:r w:rsidRPr="00BF6ED2">
        <w:rPr>
          <w:lang w:val="ro-RO"/>
        </w:rPr>
        <w:t xml:space="preserve">, Ed. Sfera, Bârlad, 2002, 224 p.; </w:t>
      </w:r>
      <w:r w:rsidRPr="00BF6ED2">
        <w:rPr>
          <w:i/>
          <w:lang w:val="ro-RO"/>
        </w:rPr>
        <w:t>Edenul de altădată</w:t>
      </w:r>
      <w:r w:rsidRPr="00BF6ED2">
        <w:rPr>
          <w:lang w:val="ro-RO"/>
        </w:rPr>
        <w:t xml:space="preserve">, 2002, 110 p.; </w:t>
      </w:r>
      <w:r w:rsidRPr="00BF6ED2">
        <w:rPr>
          <w:i/>
          <w:lang w:val="ro-RO"/>
        </w:rPr>
        <w:t>Oştirea Sfântului Heruvim Antim</w:t>
      </w:r>
      <w:r w:rsidRPr="00BF6ED2">
        <w:rPr>
          <w:lang w:val="ro-RO"/>
        </w:rPr>
        <w:t xml:space="preserve">, Ed. Sfera, Bârlad, 2002, 160 p.; </w:t>
      </w:r>
      <w:r w:rsidRPr="00BF6ED2">
        <w:rPr>
          <w:i/>
          <w:lang w:val="ro-RO"/>
        </w:rPr>
        <w:t>Sfânta Oştire a Domniilor</w:t>
      </w:r>
      <w:r w:rsidRPr="00BF6ED2">
        <w:rPr>
          <w:lang w:val="ro-RO"/>
        </w:rPr>
        <w:t xml:space="preserve">, Ed. Hyperioan, Craiova, 2002, 128 p.; </w:t>
      </w:r>
      <w:r w:rsidRPr="00BF6ED2">
        <w:rPr>
          <w:i/>
          <w:lang w:val="ro-RO"/>
        </w:rPr>
        <w:t>Sfânta Oştire a Stăpâniilor</w:t>
      </w:r>
      <w:r w:rsidRPr="00BF6ED2">
        <w:rPr>
          <w:lang w:val="ro-RO"/>
        </w:rPr>
        <w:t xml:space="preserve">, Ed. Sfera, Bârlad, 2002, 80 p.; </w:t>
      </w:r>
      <w:r w:rsidRPr="00BF6ED2">
        <w:rPr>
          <w:i/>
          <w:lang w:val="ro-RO"/>
        </w:rPr>
        <w:t>Scandal cu duşmanii</w:t>
      </w:r>
      <w:r w:rsidRPr="00BF6ED2">
        <w:rPr>
          <w:lang w:val="ro-RO"/>
        </w:rPr>
        <w:t xml:space="preserve">, Ed. Sfera, Bârlad, 2002, 100 p.; </w:t>
      </w:r>
      <w:r w:rsidRPr="00BF6ED2">
        <w:rPr>
          <w:i/>
          <w:lang w:val="ro-RO"/>
        </w:rPr>
        <w:t>Soborul Sfinţilor Apostoli</w:t>
      </w:r>
      <w:r w:rsidRPr="00BF6ED2">
        <w:rPr>
          <w:lang w:val="ro-RO"/>
        </w:rPr>
        <w:t xml:space="preserve">, Iaşi, 2002, 336 p.; </w:t>
      </w:r>
      <w:r w:rsidRPr="00BF6ED2">
        <w:rPr>
          <w:i/>
          <w:lang w:val="ro-RO"/>
        </w:rPr>
        <w:t>Cerul Christoforic</w:t>
      </w:r>
      <w:r w:rsidRPr="00BF6ED2">
        <w:rPr>
          <w:lang w:val="ro-RO"/>
        </w:rPr>
        <w:t xml:space="preserve">, Ed. Hyperion, Craiova, 2002, 108 p.; </w:t>
      </w:r>
      <w:r w:rsidRPr="00BF6ED2">
        <w:rPr>
          <w:i/>
          <w:lang w:val="ro-RO"/>
        </w:rPr>
        <w:t xml:space="preserve">Sfânta Oştire a Scaunelor cereşti, </w:t>
      </w:r>
      <w:r w:rsidRPr="00BF6ED2">
        <w:rPr>
          <w:lang w:val="ro-RO"/>
        </w:rPr>
        <w:t xml:space="preserve">2002, 100 p.; </w:t>
      </w:r>
      <w:r w:rsidRPr="00BF6ED2">
        <w:rPr>
          <w:i/>
          <w:lang w:val="ro-RO"/>
        </w:rPr>
        <w:t>Sfântul Tron Divin</w:t>
      </w:r>
      <w:r w:rsidRPr="00BF6ED2">
        <w:rPr>
          <w:lang w:val="ro-RO"/>
        </w:rPr>
        <w:t xml:space="preserve">, Ed. Hyperion, Craiova, 2002, 175 p.; </w:t>
      </w:r>
      <w:r w:rsidRPr="00BF6ED2">
        <w:rPr>
          <w:i/>
          <w:lang w:val="ro-RO"/>
        </w:rPr>
        <w:t>Sabia Sfântului Arhanghel Mihail</w:t>
      </w:r>
      <w:r w:rsidRPr="00BF6ED2">
        <w:rPr>
          <w:lang w:val="ro-RO"/>
        </w:rPr>
        <w:t xml:space="preserve">, 2003, 104 p.; </w:t>
      </w:r>
      <w:r w:rsidRPr="00BF6ED2">
        <w:rPr>
          <w:i/>
          <w:lang w:val="ro-RO"/>
        </w:rPr>
        <w:t>Cu Cruce-n mână, Ţie ne rugăm Doamne</w:t>
      </w:r>
      <w:r w:rsidRPr="00BF6ED2">
        <w:rPr>
          <w:lang w:val="ro-RO"/>
        </w:rPr>
        <w:t xml:space="preserve">, 200 p.; </w:t>
      </w:r>
      <w:r w:rsidRPr="00BF6ED2">
        <w:rPr>
          <w:i/>
          <w:lang w:val="ro-RO"/>
        </w:rPr>
        <w:t>Sfânta organizare a Cerului IV</w:t>
      </w:r>
      <w:r w:rsidRPr="00BF6ED2">
        <w:rPr>
          <w:lang w:val="ro-RO"/>
        </w:rPr>
        <w:t xml:space="preserve">, 100 p.; </w:t>
      </w:r>
      <w:r w:rsidRPr="00BF6ED2">
        <w:rPr>
          <w:i/>
          <w:lang w:val="ro-RO"/>
        </w:rPr>
        <w:t xml:space="preserve">Sfânta organizare a Cerului V, </w:t>
      </w:r>
      <w:r w:rsidRPr="00BF6ED2">
        <w:rPr>
          <w:i/>
          <w:lang w:val="ro-RO"/>
        </w:rPr>
        <w:lastRenderedPageBreak/>
        <w:t>68 p.; Sfânta organizare a Cerului VI</w:t>
      </w:r>
      <w:r w:rsidRPr="00BF6ED2">
        <w:rPr>
          <w:lang w:val="ro-RO"/>
        </w:rPr>
        <w:t>, 76 p;</w:t>
      </w:r>
      <w:r w:rsidRPr="00BF6ED2">
        <w:rPr>
          <w:i/>
          <w:lang w:val="ro-RO"/>
        </w:rPr>
        <w:t xml:space="preserve"> Sfânta organizare a Cerului VII, </w:t>
      </w:r>
      <w:r w:rsidRPr="00BF6ED2">
        <w:rPr>
          <w:lang w:val="ro-RO"/>
        </w:rPr>
        <w:t>68 p.;</w:t>
      </w:r>
      <w:r w:rsidRPr="00BF6ED2">
        <w:rPr>
          <w:i/>
          <w:lang w:val="ro-RO"/>
        </w:rPr>
        <w:t xml:space="preserve"> Sfânta organizare a Cerului VIII</w:t>
      </w:r>
      <w:r w:rsidRPr="00BF6ED2">
        <w:rPr>
          <w:lang w:val="ro-RO"/>
        </w:rPr>
        <w:t>, 96 p. ş.a.</w:t>
      </w:r>
      <w:r w:rsidRPr="00BF6ED2">
        <w:rPr>
          <w:rStyle w:val="FootnoteReference"/>
          <w:lang w:val="ro-RO"/>
        </w:rPr>
        <w:footnoteReference w:id="175"/>
      </w:r>
    </w:p>
    <w:p w:rsidR="00AB03DC" w:rsidRPr="00BF6ED2" w:rsidRDefault="00AB03DC" w:rsidP="00AB03DC">
      <w:pPr>
        <w:ind w:firstLine="720"/>
        <w:rPr>
          <w:lang w:val="ro-RO"/>
        </w:rPr>
      </w:pPr>
      <w:r w:rsidRPr="00BF6ED2">
        <w:rPr>
          <w:lang w:val="ro-RO"/>
        </w:rPr>
        <w:t>Fără îndoială că asemenea scrieri nu pot fi decât produsul unor grave tulburări, atât psihice, cât şi religioase. La o primă analiză, ele fac parte din scrierile gnoste, propovăduind o mântuire prin cunoaştere.</w:t>
      </w:r>
    </w:p>
    <w:p w:rsidR="00AB03DC" w:rsidRPr="00BF6ED2" w:rsidRDefault="00AB03DC" w:rsidP="00AB03DC">
      <w:pPr>
        <w:ind w:firstLine="720"/>
        <w:rPr>
          <w:lang w:val="ro-RO"/>
        </w:rPr>
      </w:pPr>
    </w:p>
    <w:p w:rsidR="00AB03DC" w:rsidRPr="00BF6ED2" w:rsidRDefault="00AB03DC" w:rsidP="00AB03DC">
      <w:pPr>
        <w:ind w:firstLine="1440"/>
        <w:outlineLvl w:val="0"/>
        <w:rPr>
          <w:b/>
          <w:lang w:val="ro-RO"/>
        </w:rPr>
      </w:pPr>
      <w:r w:rsidRPr="00BF6ED2">
        <w:rPr>
          <w:b/>
          <w:lang w:val="ro-RO"/>
        </w:rPr>
        <w:t>Abateri</w:t>
      </w:r>
    </w:p>
    <w:p w:rsidR="00AB03DC" w:rsidRPr="00BF6ED2" w:rsidRDefault="00AB03DC" w:rsidP="00AB03DC">
      <w:pPr>
        <w:ind w:firstLine="720"/>
        <w:outlineLvl w:val="0"/>
        <w:rPr>
          <w:b/>
          <w:lang w:val="ro-RO"/>
        </w:rPr>
      </w:pPr>
      <w:r w:rsidRPr="00BF6ED2">
        <w:rPr>
          <w:b/>
          <w:lang w:val="ro-RO"/>
        </w:rPr>
        <w:t>Dogmatice:</w:t>
      </w:r>
    </w:p>
    <w:p w:rsidR="00AB03DC" w:rsidRPr="00BF6ED2" w:rsidRDefault="00AB03DC" w:rsidP="00AB03DC">
      <w:pPr>
        <w:ind w:firstLine="360"/>
        <w:rPr>
          <w:lang w:val="ro-RO"/>
        </w:rPr>
      </w:pPr>
      <w:r w:rsidRPr="00BF6ED2">
        <w:rPr>
          <w:lang w:val="ro-RO"/>
        </w:rPr>
        <w:t>- modul idolatru de înţelegere a dogmelor;</w:t>
      </w:r>
    </w:p>
    <w:p w:rsidR="00AB03DC" w:rsidRPr="00BF6ED2" w:rsidRDefault="00AB03DC" w:rsidP="00AB03DC">
      <w:pPr>
        <w:ind w:firstLine="360"/>
        <w:rPr>
          <w:lang w:val="ro-RO"/>
        </w:rPr>
      </w:pPr>
      <w:r w:rsidRPr="00BF6ED2">
        <w:rPr>
          <w:lang w:val="ro-RO"/>
        </w:rPr>
        <w:t>- afirmaţia că Dumnezeu Tatăl mai are pe lângă Sfânta Treime încă 33 de fii neîntrupaţi (</w:t>
      </w:r>
      <w:r w:rsidRPr="00BF6ED2">
        <w:rPr>
          <w:i/>
          <w:lang w:val="ro-RO"/>
        </w:rPr>
        <w:t>Ţara Sfântă Ortodoxă şi Marea lucrare divină din România</w:t>
      </w:r>
      <w:r w:rsidRPr="00BF6ED2">
        <w:rPr>
          <w:lang w:val="ro-RO"/>
        </w:rPr>
        <w:t>, p. 134; numele lor se regăsesc în lista de la pp.139-140;</w:t>
      </w:r>
    </w:p>
    <w:p w:rsidR="00AB03DC" w:rsidRPr="00BF6ED2" w:rsidRDefault="00AB03DC" w:rsidP="00AB03DC">
      <w:pPr>
        <w:ind w:firstLine="360"/>
        <w:rPr>
          <w:lang w:val="ro-RO"/>
        </w:rPr>
      </w:pPr>
      <w:r w:rsidRPr="00BF6ED2">
        <w:rPr>
          <w:lang w:val="ro-RO"/>
        </w:rPr>
        <w:t>- afirmaţia că Tatăl, ca persoană, s-a revelat profesorului Constantin Dogaru într-o formă accesibilă (</w:t>
      </w:r>
      <w:r w:rsidRPr="00BF6ED2">
        <w:rPr>
          <w:i/>
          <w:lang w:val="ro-RO"/>
        </w:rPr>
        <w:t>Acatistierul Sfintelor Puteri cereşti</w:t>
      </w:r>
      <w:r w:rsidRPr="00BF6ED2">
        <w:rPr>
          <w:lang w:val="ro-RO"/>
        </w:rPr>
        <w:t>, p. 722); de aici concentrarea puterii divine în persoana marelui comunicator;</w:t>
      </w:r>
    </w:p>
    <w:p w:rsidR="00AB03DC" w:rsidRPr="00BF6ED2" w:rsidRDefault="00AB03DC" w:rsidP="00AB03DC">
      <w:pPr>
        <w:ind w:firstLine="360"/>
        <w:rPr>
          <w:lang w:val="ro-RO"/>
        </w:rPr>
      </w:pPr>
      <w:r w:rsidRPr="00BF6ED2">
        <w:rPr>
          <w:lang w:val="ro-RO"/>
        </w:rPr>
        <w:t xml:space="preserve">- credinţa în preexistenţa sufletelor. În </w:t>
      </w:r>
      <w:r w:rsidRPr="00BF6ED2">
        <w:rPr>
          <w:i/>
          <w:lang w:val="ro-RO"/>
        </w:rPr>
        <w:t>Biblia Maicii Domnului</w:t>
      </w:r>
      <w:r w:rsidRPr="00BF6ED2">
        <w:rPr>
          <w:lang w:val="ro-RO"/>
        </w:rPr>
        <w:t xml:space="preserve">, p. 412-413; în </w:t>
      </w:r>
      <w:r w:rsidRPr="00BF6ED2">
        <w:rPr>
          <w:i/>
          <w:lang w:val="ro-RO"/>
        </w:rPr>
        <w:t xml:space="preserve">Calităţile sufletului omenesc, </w:t>
      </w:r>
      <w:r w:rsidRPr="00BF6ED2">
        <w:rPr>
          <w:lang w:val="ro-RO"/>
        </w:rPr>
        <w:t xml:space="preserve">p. 16-22, şi în </w:t>
      </w:r>
      <w:r w:rsidRPr="00BF6ED2">
        <w:rPr>
          <w:i/>
          <w:lang w:val="ro-RO"/>
        </w:rPr>
        <w:t>Ţara Ortodoxă</w:t>
      </w:r>
      <w:r w:rsidRPr="00BF6ED2">
        <w:rPr>
          <w:lang w:val="ro-RO"/>
        </w:rPr>
        <w:t>, p. 163-169.</w:t>
      </w:r>
    </w:p>
    <w:p w:rsidR="00AB03DC" w:rsidRPr="00BF6ED2" w:rsidRDefault="00AB03DC" w:rsidP="00AB03DC">
      <w:pPr>
        <w:ind w:firstLine="360"/>
        <w:rPr>
          <w:lang w:val="ro-RO"/>
        </w:rPr>
      </w:pPr>
      <w:r w:rsidRPr="00BF6ED2">
        <w:rPr>
          <w:lang w:val="ro-RO"/>
        </w:rPr>
        <w:t>- promovarea ideii coruptibilităţii îngerilor (</w:t>
      </w:r>
      <w:r w:rsidRPr="00BF6ED2">
        <w:rPr>
          <w:i/>
          <w:lang w:val="ro-RO"/>
        </w:rPr>
        <w:t>Acatistierul</w:t>
      </w:r>
      <w:r w:rsidRPr="00BF6ED2">
        <w:rPr>
          <w:lang w:val="ro-RO"/>
        </w:rPr>
        <w:t>…), p. 167;</w:t>
      </w:r>
    </w:p>
    <w:p w:rsidR="00AB03DC" w:rsidRPr="00BF6ED2" w:rsidRDefault="00AB03DC" w:rsidP="00AB03DC">
      <w:pPr>
        <w:ind w:firstLine="360"/>
        <w:rPr>
          <w:lang w:val="ro-RO"/>
        </w:rPr>
      </w:pPr>
      <w:r w:rsidRPr="00BF6ED2">
        <w:rPr>
          <w:lang w:val="ro-RO"/>
        </w:rPr>
        <w:t>- desacralizarea şi ridiculizarea ierarhiilor cereşti;</w:t>
      </w:r>
    </w:p>
    <w:p w:rsidR="00AB03DC" w:rsidRPr="00BF6ED2" w:rsidRDefault="00AB03DC" w:rsidP="00AB03DC">
      <w:pPr>
        <w:ind w:firstLine="360"/>
        <w:rPr>
          <w:lang w:val="ro-RO"/>
        </w:rPr>
      </w:pPr>
      <w:r w:rsidRPr="00BF6ED2">
        <w:rPr>
          <w:lang w:val="ro-RO"/>
        </w:rPr>
        <w:t>- promovarea milenarismului protestant (</w:t>
      </w:r>
      <w:r w:rsidRPr="00BF6ED2">
        <w:rPr>
          <w:i/>
          <w:lang w:val="ro-RO"/>
        </w:rPr>
        <w:t>Oştirea Sfântului Arhanghel Mihail</w:t>
      </w:r>
      <w:r w:rsidRPr="00BF6ED2">
        <w:rPr>
          <w:lang w:val="ro-RO"/>
        </w:rPr>
        <w:t>, p. 108);</w:t>
      </w:r>
    </w:p>
    <w:p w:rsidR="00AB03DC" w:rsidRPr="00BF6ED2" w:rsidRDefault="00AB03DC" w:rsidP="00AB03DC">
      <w:pPr>
        <w:ind w:firstLine="360"/>
        <w:rPr>
          <w:lang w:val="ro-RO"/>
        </w:rPr>
      </w:pPr>
      <w:r w:rsidRPr="00BF6ED2">
        <w:rPr>
          <w:lang w:val="ro-RO"/>
        </w:rPr>
        <w:t>- afirmarea existenţei a zece ceruri;</w:t>
      </w:r>
    </w:p>
    <w:p w:rsidR="00AB03DC" w:rsidRPr="00BF6ED2" w:rsidRDefault="00AB03DC" w:rsidP="00AB03DC">
      <w:pPr>
        <w:ind w:firstLine="360"/>
        <w:rPr>
          <w:lang w:val="ro-RO"/>
        </w:rPr>
      </w:pPr>
      <w:r w:rsidRPr="00BF6ED2">
        <w:rPr>
          <w:lang w:val="ro-RO"/>
        </w:rPr>
        <w:t>- afirmarea existenţei a opt Taine;</w:t>
      </w:r>
    </w:p>
    <w:p w:rsidR="00AB03DC" w:rsidRPr="00BF6ED2" w:rsidRDefault="00AB03DC" w:rsidP="00AB03DC">
      <w:pPr>
        <w:ind w:firstLine="360"/>
        <w:rPr>
          <w:lang w:val="ro-RO"/>
        </w:rPr>
      </w:pPr>
      <w:r w:rsidRPr="00BF6ED2">
        <w:rPr>
          <w:lang w:val="ro-RO"/>
        </w:rPr>
        <w:lastRenderedPageBreak/>
        <w:t xml:space="preserve">- folosirea pe lângă Sfânta Scriptură, inspirată de Duhul Sfânt, a </w:t>
      </w:r>
      <w:r w:rsidRPr="00BF6ED2">
        <w:rPr>
          <w:i/>
          <w:lang w:val="ro-RO"/>
        </w:rPr>
        <w:t>Bibliei Maicii Domnului</w:t>
      </w:r>
      <w:r w:rsidRPr="00BF6ED2">
        <w:rPr>
          <w:lang w:val="ro-RO"/>
        </w:rPr>
        <w:t>, urmând să se scrie Biblia Sfinţilor Părinţi (</w:t>
      </w:r>
      <w:r w:rsidRPr="00BF6ED2">
        <w:rPr>
          <w:i/>
          <w:lang w:val="ro-RO"/>
        </w:rPr>
        <w:t xml:space="preserve">Acatistierul…, </w:t>
      </w:r>
      <w:r w:rsidRPr="00BF6ED2">
        <w:rPr>
          <w:lang w:val="ro-RO"/>
        </w:rPr>
        <w:t>p. 34) şi un Apostol al Maicii Domnului (</w:t>
      </w:r>
      <w:r w:rsidRPr="00BF6ED2">
        <w:rPr>
          <w:i/>
          <w:lang w:val="ro-RO"/>
        </w:rPr>
        <w:t>Biblia Maicii Domnului</w:t>
      </w:r>
      <w:r w:rsidRPr="00BF6ED2">
        <w:rPr>
          <w:lang w:val="ro-RO"/>
        </w:rPr>
        <w:t xml:space="preserve">, p. 964); </w:t>
      </w:r>
    </w:p>
    <w:p w:rsidR="00AB03DC" w:rsidRPr="00BF6ED2" w:rsidRDefault="00AB03DC" w:rsidP="00AB03DC">
      <w:pPr>
        <w:ind w:firstLine="720"/>
        <w:outlineLvl w:val="0"/>
        <w:rPr>
          <w:b/>
          <w:lang w:val="ro-RO"/>
        </w:rPr>
      </w:pPr>
      <w:r w:rsidRPr="00BF6ED2">
        <w:rPr>
          <w:b/>
          <w:lang w:val="ro-RO"/>
        </w:rPr>
        <w:t>Liturgice:</w:t>
      </w:r>
    </w:p>
    <w:p w:rsidR="00AB03DC" w:rsidRPr="00BF6ED2" w:rsidRDefault="00AB03DC" w:rsidP="00AB03DC">
      <w:pPr>
        <w:ind w:firstLine="360"/>
        <w:rPr>
          <w:lang w:val="ro-RO"/>
        </w:rPr>
      </w:pPr>
      <w:r w:rsidRPr="00BF6ED2">
        <w:rPr>
          <w:lang w:val="ro-RO"/>
        </w:rPr>
        <w:t>- săvârşirea Liturghiei Maicii Domnului (</w:t>
      </w:r>
      <w:r w:rsidRPr="00BF6ED2">
        <w:rPr>
          <w:i/>
          <w:lang w:val="ro-RO"/>
        </w:rPr>
        <w:t>Acatistierul…,</w:t>
      </w:r>
      <w:r w:rsidRPr="00BF6ED2">
        <w:rPr>
          <w:lang w:val="ro-RO"/>
        </w:rPr>
        <w:t xml:space="preserve"> p. 167; </w:t>
      </w:r>
      <w:r w:rsidRPr="00BF6ED2">
        <w:rPr>
          <w:i/>
          <w:lang w:val="ro-RO"/>
        </w:rPr>
        <w:t>Biblia Maicii Domnului</w:t>
      </w:r>
      <w:r w:rsidRPr="00BF6ED2">
        <w:rPr>
          <w:lang w:val="ro-RO"/>
        </w:rPr>
        <w:t>, pp. 946-995;</w:t>
      </w:r>
    </w:p>
    <w:p w:rsidR="00AB03DC" w:rsidRPr="00BF6ED2" w:rsidRDefault="00AB03DC" w:rsidP="00AB03DC">
      <w:pPr>
        <w:ind w:firstLine="360"/>
        <w:rPr>
          <w:lang w:val="ro-RO"/>
        </w:rPr>
      </w:pPr>
      <w:r w:rsidRPr="00BF6ED2">
        <w:rPr>
          <w:lang w:val="ro-RO"/>
        </w:rPr>
        <w:t>- neacceptarea ierarhiei de drept divin; sunt împotriva clerului (</w:t>
      </w:r>
      <w:r w:rsidRPr="00BF6ED2">
        <w:rPr>
          <w:i/>
          <w:lang w:val="ro-RO"/>
        </w:rPr>
        <w:t>Ţara Sfântă Ortodoxă…</w:t>
      </w:r>
      <w:r w:rsidRPr="00BF6ED2">
        <w:rPr>
          <w:lang w:val="ro-RO"/>
        </w:rPr>
        <w:t>p. 97);</w:t>
      </w:r>
    </w:p>
    <w:p w:rsidR="00AB03DC" w:rsidRPr="00BF6ED2" w:rsidRDefault="00AB03DC" w:rsidP="00AB03DC">
      <w:pPr>
        <w:ind w:firstLine="360"/>
        <w:rPr>
          <w:lang w:val="ro-RO"/>
        </w:rPr>
      </w:pPr>
      <w:r w:rsidRPr="00BF6ED2">
        <w:rPr>
          <w:lang w:val="ro-RO"/>
        </w:rPr>
        <w:t>- afirmaţia că au primit hirotonia direct de sus, deşi ei hirotonesc bărbaţi şi femei după modelul protestant, prin punerea mâinilor, rostind formulare: „tu eşti diacon”, „tu eşti episcop” sau „tu eşti patriarh”, (</w:t>
      </w:r>
      <w:r w:rsidRPr="00BF6ED2">
        <w:rPr>
          <w:i/>
          <w:lang w:val="ro-RO"/>
        </w:rPr>
        <w:t xml:space="preserve">Acatistierul…, </w:t>
      </w:r>
      <w:r w:rsidRPr="00BF6ED2">
        <w:rPr>
          <w:lang w:val="ro-RO"/>
        </w:rPr>
        <w:t>p. 32);</w:t>
      </w:r>
    </w:p>
    <w:p w:rsidR="00AB03DC" w:rsidRPr="00BF6ED2" w:rsidRDefault="00AB03DC" w:rsidP="00AB03DC">
      <w:pPr>
        <w:ind w:firstLine="360"/>
        <w:rPr>
          <w:lang w:val="ro-RO"/>
        </w:rPr>
      </w:pPr>
      <w:r w:rsidRPr="00BF6ED2">
        <w:rPr>
          <w:lang w:val="ro-RO"/>
        </w:rPr>
        <w:t>- rostirea ecteniilor şi de către credincioşii de rând care pot săvârşi la rândul lor slujbe (</w:t>
      </w:r>
      <w:r w:rsidRPr="00BF6ED2">
        <w:rPr>
          <w:i/>
          <w:lang w:val="ro-RO"/>
        </w:rPr>
        <w:t>Acatistierul</w:t>
      </w:r>
      <w:r w:rsidRPr="00BF6ED2">
        <w:rPr>
          <w:lang w:val="ro-RO"/>
        </w:rPr>
        <w:t>, pp; 94; 341;);</w:t>
      </w:r>
    </w:p>
    <w:p w:rsidR="00AB03DC" w:rsidRPr="00BF6ED2" w:rsidRDefault="00AB03DC" w:rsidP="00AB03DC">
      <w:pPr>
        <w:ind w:firstLine="360"/>
        <w:rPr>
          <w:lang w:val="ro-RO"/>
        </w:rPr>
      </w:pPr>
      <w:r w:rsidRPr="00BF6ED2">
        <w:rPr>
          <w:lang w:val="ro-RO"/>
        </w:rPr>
        <w:t>- încheierea ecteniilor cu doxologii inedite: „</w:t>
      </w:r>
      <w:r w:rsidRPr="00BF6ED2">
        <w:rPr>
          <w:i/>
          <w:lang w:val="ro-RO"/>
        </w:rPr>
        <w:t>Slavă întru cei de sus lui Dumnezeu şi la noi creştinii vindecare de toate bolile!</w:t>
      </w:r>
      <w:r w:rsidRPr="00BF6ED2">
        <w:rPr>
          <w:lang w:val="ro-RO"/>
        </w:rPr>
        <w:t xml:space="preserve"> (</w:t>
      </w:r>
      <w:r w:rsidRPr="00BF6ED2">
        <w:rPr>
          <w:i/>
          <w:lang w:val="ro-RO"/>
        </w:rPr>
        <w:t>Acatistierul…</w:t>
      </w:r>
      <w:r w:rsidRPr="00BF6ED2">
        <w:rPr>
          <w:lang w:val="ro-RO"/>
        </w:rPr>
        <w:t>p. 194);</w:t>
      </w:r>
    </w:p>
    <w:p w:rsidR="00AB03DC" w:rsidRPr="00BF6ED2" w:rsidRDefault="00AB03DC" w:rsidP="00AB03DC">
      <w:pPr>
        <w:ind w:firstLine="360"/>
        <w:rPr>
          <w:lang w:val="ro-RO"/>
        </w:rPr>
      </w:pPr>
      <w:r w:rsidRPr="00BF6ED2">
        <w:rPr>
          <w:lang w:val="ro-RO"/>
        </w:rPr>
        <w:t>- instituirea unui al cincilea post, dedicat Sfinţilor Părinţi (</w:t>
      </w:r>
      <w:r w:rsidRPr="00BF6ED2">
        <w:rPr>
          <w:i/>
          <w:lang w:val="ro-RO"/>
        </w:rPr>
        <w:t>Ţara Sfântă Ortodoxă…</w:t>
      </w:r>
      <w:r w:rsidRPr="00BF6ED2">
        <w:rPr>
          <w:lang w:val="ro-RO"/>
        </w:rPr>
        <w:t>pp. 23; 32);</w:t>
      </w:r>
    </w:p>
    <w:p w:rsidR="00AB03DC" w:rsidRPr="00BF6ED2" w:rsidRDefault="00AB03DC" w:rsidP="00AB03DC">
      <w:pPr>
        <w:ind w:firstLine="360"/>
        <w:rPr>
          <w:lang w:val="ro-RO"/>
        </w:rPr>
      </w:pPr>
      <w:r w:rsidRPr="00BF6ED2">
        <w:rPr>
          <w:lang w:val="ro-RO"/>
        </w:rPr>
        <w:t>- cumpărarea şi împărţirea cărţilor lui Dogaru (acatiste şi paraclise, de la 100 până la 1.000 de exemplare) înlocuiesc pomenirile şi rugăciunile pentru morţi;</w:t>
      </w:r>
    </w:p>
    <w:p w:rsidR="00AB03DC" w:rsidRPr="00BF6ED2" w:rsidRDefault="00AB03DC" w:rsidP="00AB03DC">
      <w:pPr>
        <w:ind w:firstLine="360"/>
        <w:rPr>
          <w:lang w:val="ro-RO"/>
        </w:rPr>
      </w:pPr>
      <w:r w:rsidRPr="00BF6ED2">
        <w:rPr>
          <w:lang w:val="ro-RO"/>
        </w:rPr>
        <w:t>- intenţia de a canoniza pe unii adepţi ai mişcării: Nil Dorobanţu (</w:t>
      </w:r>
      <w:r w:rsidRPr="00BF6ED2">
        <w:rPr>
          <w:i/>
          <w:lang w:val="ro-RO"/>
        </w:rPr>
        <w:t>Biblia…</w:t>
      </w:r>
      <w:r w:rsidRPr="00BF6ED2">
        <w:rPr>
          <w:lang w:val="ro-RO"/>
        </w:rPr>
        <w:t>, p. 404), MariA Românca (</w:t>
      </w:r>
      <w:r w:rsidRPr="00BF6ED2">
        <w:rPr>
          <w:i/>
          <w:lang w:val="ro-RO"/>
        </w:rPr>
        <w:t>Biblia…p. 410), Maria Germanica (</w:t>
      </w:r>
      <w:r w:rsidRPr="00BF6ED2">
        <w:rPr>
          <w:lang w:val="ro-RO"/>
        </w:rPr>
        <w:t>Biblia…, p. 411), Ana Românca, împreună cu alţi prunci (</w:t>
      </w:r>
      <w:r w:rsidRPr="00BF6ED2">
        <w:rPr>
          <w:i/>
          <w:lang w:val="ro-RO"/>
        </w:rPr>
        <w:t xml:space="preserve">Biblia…, </w:t>
      </w:r>
      <w:r w:rsidRPr="00BF6ED2">
        <w:rPr>
          <w:lang w:val="ro-RO"/>
        </w:rPr>
        <w:t>p. 412); toţi aceştia au făcut parte din mişcarea gherasimistă;</w:t>
      </w:r>
    </w:p>
    <w:p w:rsidR="00AB03DC" w:rsidRPr="00BF6ED2" w:rsidRDefault="00AB03DC" w:rsidP="00AB03DC">
      <w:pPr>
        <w:ind w:firstLine="360"/>
        <w:rPr>
          <w:lang w:val="ro-RO"/>
        </w:rPr>
      </w:pPr>
      <w:r w:rsidRPr="00BF6ED2">
        <w:rPr>
          <w:lang w:val="ro-RO"/>
        </w:rPr>
        <w:t>- practicarea spovedaniei în grup;</w:t>
      </w:r>
    </w:p>
    <w:p w:rsidR="00AB03DC" w:rsidRPr="00BF6ED2" w:rsidRDefault="00AB03DC" w:rsidP="00AB03DC">
      <w:pPr>
        <w:ind w:firstLine="360"/>
        <w:rPr>
          <w:lang w:val="ro-RO"/>
        </w:rPr>
      </w:pPr>
      <w:r w:rsidRPr="00BF6ED2">
        <w:rPr>
          <w:lang w:val="ro-RO"/>
        </w:rPr>
        <w:t>- promovarea unui tip de vizionarism lipsit de fundament teologic şi spiritual;</w:t>
      </w:r>
    </w:p>
    <w:p w:rsidR="00AB03DC" w:rsidRPr="00BF6ED2" w:rsidRDefault="00AB03DC" w:rsidP="00AB03DC">
      <w:pPr>
        <w:ind w:firstLine="360"/>
        <w:rPr>
          <w:lang w:val="ro-RO"/>
        </w:rPr>
      </w:pPr>
      <w:r w:rsidRPr="00BF6ED2">
        <w:rPr>
          <w:lang w:val="ro-RO"/>
        </w:rPr>
        <w:t xml:space="preserve">- salutul adepţilor ereziei cu formula: „Vaviov” (smerita salutare cerească); </w:t>
      </w:r>
    </w:p>
    <w:p w:rsidR="00AB03DC" w:rsidRPr="00BF6ED2" w:rsidRDefault="00AB03DC" w:rsidP="00AB03DC">
      <w:pPr>
        <w:ind w:firstLine="720"/>
        <w:outlineLvl w:val="0"/>
        <w:rPr>
          <w:b/>
          <w:lang w:val="ro-RO"/>
        </w:rPr>
      </w:pPr>
      <w:r w:rsidRPr="00BF6ED2">
        <w:rPr>
          <w:b/>
          <w:lang w:val="ro-RO"/>
        </w:rPr>
        <w:t>Morale:</w:t>
      </w:r>
    </w:p>
    <w:p w:rsidR="00AB03DC" w:rsidRPr="00BF6ED2" w:rsidRDefault="00AB03DC" w:rsidP="00AB03DC">
      <w:pPr>
        <w:ind w:firstLine="360"/>
        <w:rPr>
          <w:i/>
          <w:lang w:val="ro-RO"/>
        </w:rPr>
      </w:pPr>
      <w:r w:rsidRPr="00BF6ED2">
        <w:rPr>
          <w:lang w:val="ro-RO"/>
        </w:rPr>
        <w:lastRenderedPageBreak/>
        <w:t>- interdicţia întemeierii unei familii; cei căsătoriţi, sub ameninţarea pedepsei divine, trebuie să se despartă neîntârziat: mamele care au fete sunt obligate să facă rugăciuni şi slujbe ca acestea să nu se mărite (</w:t>
      </w:r>
      <w:r w:rsidRPr="00BF6ED2">
        <w:rPr>
          <w:i/>
          <w:lang w:val="ro-RO"/>
        </w:rPr>
        <w:t>Ţara Sfântă Ortodoxă</w:t>
      </w:r>
      <w:r w:rsidRPr="00BF6ED2">
        <w:rPr>
          <w:lang w:val="ro-RO"/>
        </w:rPr>
        <w:t>…, p. 29);</w:t>
      </w:r>
    </w:p>
    <w:p w:rsidR="00AB03DC" w:rsidRPr="00BF6ED2" w:rsidRDefault="00AB03DC" w:rsidP="00AB03DC">
      <w:pPr>
        <w:ind w:firstLine="360"/>
        <w:rPr>
          <w:i/>
          <w:lang w:val="ro-RO"/>
        </w:rPr>
      </w:pPr>
      <w:r w:rsidRPr="00BF6ED2">
        <w:rPr>
          <w:lang w:val="ro-RO"/>
        </w:rPr>
        <w:t>- intenţia de a întemeia mănăstiri numai de fecioare;</w:t>
      </w:r>
    </w:p>
    <w:p w:rsidR="00AB03DC" w:rsidRPr="00BF6ED2" w:rsidRDefault="00AB03DC" w:rsidP="00AB03DC">
      <w:pPr>
        <w:ind w:firstLine="360"/>
        <w:rPr>
          <w:i/>
          <w:lang w:val="ro-RO"/>
        </w:rPr>
      </w:pPr>
      <w:r w:rsidRPr="00BF6ED2">
        <w:rPr>
          <w:lang w:val="ro-RO"/>
        </w:rPr>
        <w:t>- promisiunea unei locuinţe în cer celor care îşi vor da de pomană casa sau apartamentul;</w:t>
      </w:r>
    </w:p>
    <w:p w:rsidR="00AB03DC" w:rsidRPr="00BF6ED2" w:rsidRDefault="00AB03DC" w:rsidP="00AB03DC">
      <w:pPr>
        <w:ind w:firstLine="360"/>
        <w:rPr>
          <w:i/>
          <w:lang w:val="ro-RO"/>
        </w:rPr>
      </w:pPr>
      <w:r w:rsidRPr="00BF6ED2">
        <w:rPr>
          <w:lang w:val="ro-RO"/>
        </w:rPr>
        <w:t>- incitarea la agresivitate şi antisemitism (</w:t>
      </w:r>
      <w:r w:rsidRPr="00BF6ED2">
        <w:rPr>
          <w:i/>
          <w:lang w:val="ro-RO"/>
        </w:rPr>
        <w:t>Ţara Sfântă Ortodoxă</w:t>
      </w:r>
      <w:r w:rsidRPr="00BF6ED2">
        <w:rPr>
          <w:lang w:val="ro-RO"/>
        </w:rPr>
        <w:t>… pp. 161-162);</w:t>
      </w:r>
    </w:p>
    <w:p w:rsidR="00AB03DC" w:rsidRPr="00BF6ED2" w:rsidRDefault="00AB03DC" w:rsidP="00AB03DC">
      <w:pPr>
        <w:ind w:firstLine="360"/>
        <w:rPr>
          <w:i/>
          <w:lang w:val="ro-RO"/>
        </w:rPr>
      </w:pPr>
      <w:r w:rsidRPr="00BF6ED2">
        <w:rPr>
          <w:lang w:val="ro-RO"/>
        </w:rPr>
        <w:t>- ameninţarea persoanelor care vor face dezvăluiri despre ceea ce se întâmplă în interiorul sectei cu moartea, în special în accidente (</w:t>
      </w:r>
      <w:r w:rsidRPr="00BF6ED2">
        <w:rPr>
          <w:i/>
          <w:lang w:val="ro-RO"/>
        </w:rPr>
        <w:t>Ţara Sfântă Ortodoxă</w:t>
      </w:r>
      <w:r w:rsidRPr="00BF6ED2">
        <w:rPr>
          <w:lang w:val="ro-RO"/>
        </w:rPr>
        <w:t>… p. 106);</w:t>
      </w:r>
    </w:p>
    <w:p w:rsidR="00AB03DC" w:rsidRPr="00BF6ED2" w:rsidRDefault="00AB03DC" w:rsidP="00AB03DC">
      <w:pPr>
        <w:ind w:firstLine="360"/>
        <w:rPr>
          <w:i/>
          <w:lang w:val="ro-RO"/>
        </w:rPr>
      </w:pPr>
      <w:r w:rsidRPr="00BF6ED2">
        <w:rPr>
          <w:lang w:val="ro-RO"/>
        </w:rPr>
        <w:t>- canoanele pentru răscumpărarea păcatelor (avort, relaţii extraconjugale…) constă în cumpărarea şi răspândirea cărţilor lui Constantin Dogaru (</w:t>
      </w:r>
      <w:r w:rsidRPr="00BF6ED2">
        <w:rPr>
          <w:i/>
          <w:lang w:val="ro-RO"/>
        </w:rPr>
        <w:t>Oştirea Sf. Arhanghel Mihail</w:t>
      </w:r>
      <w:r w:rsidRPr="00BF6ED2">
        <w:rPr>
          <w:lang w:val="ro-RO"/>
        </w:rPr>
        <w:t>, p. 60); vinderea acestora în cantităţi însemnate au puterea să-i scoată şi din iad;</w:t>
      </w:r>
    </w:p>
    <w:p w:rsidR="00AB03DC" w:rsidRPr="00BF6ED2" w:rsidRDefault="00AB03DC" w:rsidP="00AB03DC">
      <w:pPr>
        <w:ind w:firstLine="360"/>
        <w:rPr>
          <w:lang w:val="ro-RO"/>
        </w:rPr>
      </w:pPr>
      <w:r w:rsidRPr="00BF6ED2">
        <w:rPr>
          <w:lang w:val="ro-RO"/>
        </w:rPr>
        <w:t>- susţinerea eugeniei sub pretextul că fetele şi femeile trebuie să fie perfect sănătoase pentru a naşte generaţii de copii sănătoşi (</w:t>
      </w:r>
      <w:r w:rsidRPr="00BF6ED2">
        <w:rPr>
          <w:i/>
          <w:lang w:val="ro-RO"/>
        </w:rPr>
        <w:t>Ţara Sfântă Ortodoxă…</w:t>
      </w:r>
      <w:r w:rsidRPr="00BF6ED2">
        <w:rPr>
          <w:lang w:val="ro-RO"/>
        </w:rPr>
        <w:t xml:space="preserve">, p. 38). </w:t>
      </w:r>
    </w:p>
    <w:p w:rsidR="00AB03DC" w:rsidRPr="00BF6ED2" w:rsidRDefault="00AB03DC" w:rsidP="00AB03DC">
      <w:pPr>
        <w:ind w:firstLine="360"/>
        <w:rPr>
          <w:lang w:val="ro-RO"/>
        </w:rPr>
      </w:pPr>
    </w:p>
    <w:p w:rsidR="00AB03DC" w:rsidRPr="00BF6ED2" w:rsidRDefault="00AB03DC" w:rsidP="00AB03DC">
      <w:pPr>
        <w:pStyle w:val="titlu2"/>
        <w:rPr>
          <w:sz w:val="24"/>
          <w:szCs w:val="24"/>
        </w:rPr>
      </w:pPr>
      <w:r w:rsidRPr="00BF6ED2">
        <w:rPr>
          <w:sz w:val="24"/>
          <w:szCs w:val="24"/>
        </w:rPr>
        <w:tab/>
      </w:r>
      <w:bookmarkStart w:id="20" w:name="_Toc170468040"/>
      <w:bookmarkStart w:id="21" w:name="_Toc170725547"/>
      <w:r w:rsidRPr="00BF6ED2">
        <w:rPr>
          <w:sz w:val="24"/>
          <w:szCs w:val="24"/>
        </w:rPr>
        <w:t>12.6. Cazul Vasilica Barbu - Vladimireştii</w:t>
      </w:r>
      <w:bookmarkEnd w:id="20"/>
      <w:bookmarkEnd w:id="21"/>
    </w:p>
    <w:p w:rsidR="00AB03DC" w:rsidRPr="00BF6ED2" w:rsidRDefault="00AB03DC" w:rsidP="00AB03DC">
      <w:pPr>
        <w:outlineLvl w:val="0"/>
        <w:rPr>
          <w:rStyle w:val="CharacterStyle1"/>
          <w:b/>
          <w:bCs/>
          <w:iCs/>
          <w:lang w:val="ro-RO"/>
        </w:rPr>
      </w:pPr>
      <w:r w:rsidRPr="00BF6ED2">
        <w:rPr>
          <w:rStyle w:val="CharacterStyle1"/>
          <w:b/>
          <w:bCs/>
          <w:iCs/>
          <w:lang w:val="ro-RO"/>
        </w:rPr>
        <w:tab/>
        <w:t>Istoricul mişcării de la Vladimireşti</w:t>
      </w:r>
    </w:p>
    <w:p w:rsidR="00AB03DC" w:rsidRPr="00BF6ED2" w:rsidRDefault="00AB03DC" w:rsidP="00AB03DC">
      <w:pPr>
        <w:ind w:firstLine="720"/>
        <w:rPr>
          <w:lang w:val="ro-RO"/>
        </w:rPr>
      </w:pPr>
      <w:r w:rsidRPr="00BF6ED2">
        <w:rPr>
          <w:rStyle w:val="CharacterStyle1"/>
          <w:lang w:val="ro-RO"/>
        </w:rPr>
        <w:t xml:space="preserve">Cu privire la cazul din comuna Tudor Vladimirescu din jud.Tecuci, petrecut cu tânără Vasilica Barbu in anul 1937, faptele sunt îndeobşte bine cunoscute. Sub mirajul unor intâmplări neobişnuite, fetiţa Vasilica Barbu, de 16 ani, aflându-se la muncile câmpului, a avut în diferite rânduri vedenii cu chipul "Mântuitorului" şi al "Maicii Domnului". Primind solia de a vorbi lumii, această nouă vizionară cutreieră de atunci ţara, în lung şi în lat, ca să vorbească poporului. Totodată, pe locul arătărilor s-au stârnit a veni mulţimi numeroase de pelerini, s-au ridicat cruci, s-a plănuit zidirea unui Sfânt Lăcaş şi </w:t>
      </w:r>
      <w:r w:rsidRPr="00BF6ED2">
        <w:rPr>
          <w:lang w:val="ro-RO"/>
        </w:rPr>
        <w:t xml:space="preserve">s-au petrecut mereu tot felul de semne, de </w:t>
      </w:r>
      <w:r w:rsidRPr="00BF6ED2">
        <w:rPr>
          <w:lang w:val="ro-RO"/>
        </w:rPr>
        <w:lastRenderedPageBreak/>
        <w:t>"minuni" şi de vindecări neobişnuite, certificate de mulţi preoţi şi oameni de bună credinţă. Deoarece însă şi cazul acesta a fost primit cu prea mare uşurinţă şi fără o verificare temeinică a elementelor lui, girat de mai mulţi oameni de seamă, este nevoie ca, măcar acum – după atâtea fapte consumate – să se repună în discuţie această pretinsă teofanie, pentru a şti şi dovedi adevărul.</w:t>
      </w:r>
    </w:p>
    <w:p w:rsidR="00AB03DC" w:rsidRPr="00BF6ED2" w:rsidRDefault="00AB03DC" w:rsidP="00AB03DC">
      <w:pPr>
        <w:ind w:firstLine="720"/>
        <w:rPr>
          <w:lang w:val="ro-RO"/>
        </w:rPr>
      </w:pPr>
    </w:p>
    <w:p w:rsidR="00AB03DC" w:rsidRPr="00BF6ED2" w:rsidRDefault="00AB03DC" w:rsidP="00AB03DC">
      <w:pPr>
        <w:ind w:firstLine="720"/>
        <w:outlineLvl w:val="0"/>
        <w:rPr>
          <w:rStyle w:val="CharacterStyle1"/>
          <w:b/>
          <w:bCs/>
          <w:iCs/>
          <w:lang w:val="ro-RO"/>
        </w:rPr>
      </w:pPr>
      <w:r w:rsidRPr="00BF6ED2">
        <w:rPr>
          <w:rStyle w:val="CharacterStyle1"/>
          <w:b/>
          <w:bCs/>
          <w:iCs/>
          <w:lang w:val="ro-RO"/>
        </w:rPr>
        <w:t>Concepţii ale vladimireştilor şi combaterea lor</w:t>
      </w:r>
    </w:p>
    <w:p w:rsidR="00AB03DC" w:rsidRPr="00BF6ED2" w:rsidRDefault="00AB03DC" w:rsidP="00AB03DC">
      <w:pPr>
        <w:ind w:firstLine="720"/>
        <w:rPr>
          <w:lang w:val="ro-RO"/>
        </w:rPr>
      </w:pPr>
      <w:r w:rsidRPr="00BF6ED2">
        <w:rPr>
          <w:rStyle w:val="CharacterStyle1"/>
          <w:lang w:val="ro-RO"/>
        </w:rPr>
        <w:t xml:space="preserve">În cele de faţă, se vor expune o serie de puncte care au constituit elementele... hotărâtoare ale "revelaţiei", dar care dovedesc de fapt tocmai temelia şubredă pe care s-a clădit toată această lucrare de rătăcire. În afară de observaţiile cuprinse in capitolul IX şi care se aplică şi la cazul din comuna </w:t>
      </w:r>
      <w:r w:rsidRPr="00BF6ED2">
        <w:rPr>
          <w:lang w:val="ro-RO"/>
        </w:rPr>
        <w:t>Tudor Vladimirescu, va fi reflectat şi de tras concluzia firească şi din următoarele puncte de căpetenie, prezentate pe scurt.</w:t>
      </w:r>
    </w:p>
    <w:p w:rsidR="00AB03DC" w:rsidRPr="00BF6ED2" w:rsidRDefault="00AB03DC" w:rsidP="00AB03DC">
      <w:pPr>
        <w:ind w:firstLine="720"/>
        <w:outlineLvl w:val="0"/>
        <w:rPr>
          <w:rStyle w:val="CharacterStyle1"/>
          <w:i/>
          <w:iCs/>
          <w:lang w:val="ro-RO"/>
        </w:rPr>
      </w:pPr>
      <w:r w:rsidRPr="00BF6ED2">
        <w:rPr>
          <w:rStyle w:val="CharacterStyle1"/>
          <w:i/>
          <w:iCs/>
          <w:lang w:val="ro-RO"/>
        </w:rPr>
        <w:tab/>
        <w:t>Vedenia „Mântuitorului "</w:t>
      </w:r>
    </w:p>
    <w:p w:rsidR="00AB03DC" w:rsidRPr="00BF6ED2" w:rsidRDefault="00AB03DC" w:rsidP="00AB03DC">
      <w:pPr>
        <w:ind w:firstLine="720"/>
        <w:rPr>
          <w:rStyle w:val="CharacterStyle1"/>
          <w:lang w:val="ro-RO"/>
        </w:rPr>
      </w:pPr>
      <w:r w:rsidRPr="00BF6ED2">
        <w:rPr>
          <w:rStyle w:val="CharacterStyle1"/>
          <w:lang w:val="ro-RO"/>
        </w:rPr>
        <w:t xml:space="preserve">Vasilica Barbu susţine că L-a văzut pe Hristos în mai multe rânduri coborând intr-o lumină mare dintr-un nor în chipul unui </w:t>
      </w:r>
      <w:r w:rsidRPr="00BF6ED2">
        <w:rPr>
          <w:rStyle w:val="CharacterStyle1"/>
          <w:i/>
          <w:iCs/>
          <w:lang w:val="ro-RO"/>
        </w:rPr>
        <w:t xml:space="preserve">adevărat om, </w:t>
      </w:r>
      <w:r w:rsidRPr="00BF6ED2">
        <w:rPr>
          <w:rStyle w:val="CharacterStyle1"/>
          <w:lang w:val="ro-RO"/>
        </w:rPr>
        <w:t>ca un bătrân, "un moş bătrân, cu barba mare, mustăţile răsucite băgate în barbă, cu păr mătăsos lăsat pe spate, iar îmbrăcămintea îi era albă şi lungă de i se vedea numai degetele de la picioare şi largă la mâneci".</w:t>
      </w:r>
    </w:p>
    <w:p w:rsidR="00AB03DC" w:rsidRPr="00BF6ED2" w:rsidRDefault="00AB03DC" w:rsidP="00AB03DC">
      <w:pPr>
        <w:ind w:firstLine="720"/>
        <w:rPr>
          <w:rStyle w:val="CharacterStyle1"/>
          <w:lang w:val="ro-RO"/>
        </w:rPr>
      </w:pPr>
      <w:r w:rsidRPr="00BF6ED2">
        <w:rPr>
          <w:rStyle w:val="CharacterStyle1"/>
          <w:lang w:val="ro-RO"/>
        </w:rPr>
        <w:t xml:space="preserve">Deci într-un câmp nelocuit, adică în </w:t>
      </w:r>
      <w:r w:rsidRPr="00BF6ED2">
        <w:rPr>
          <w:rStyle w:val="CharacterStyle1"/>
          <w:i/>
          <w:iCs/>
          <w:lang w:val="ro-RO"/>
        </w:rPr>
        <w:t xml:space="preserve">"pustie", </w:t>
      </w:r>
      <w:r w:rsidRPr="00BF6ED2">
        <w:rPr>
          <w:rStyle w:val="CharacterStyle1"/>
          <w:lang w:val="ro-RO"/>
        </w:rPr>
        <w:t xml:space="preserve">Vasilica îl vede pe "Hristos", </w:t>
      </w:r>
      <w:r w:rsidRPr="00BF6ED2">
        <w:rPr>
          <w:rStyle w:val="CharacterStyle1"/>
          <w:i/>
          <w:iCs/>
          <w:lang w:val="ro-RO"/>
        </w:rPr>
        <w:t xml:space="preserve">coborând din norii Cerului, </w:t>
      </w:r>
      <w:r w:rsidRPr="00BF6ED2">
        <w:rPr>
          <w:rStyle w:val="CharacterStyle1"/>
          <w:lang w:val="ro-RO"/>
        </w:rPr>
        <w:t>vedenie de care Însuşi Mântuitorul ne îndeamnă să ne ferim. Căci Hristos nu va mai coborî pe norii Cerului decât la Parusie (Matei 24).</w:t>
      </w:r>
    </w:p>
    <w:p w:rsidR="00AB03DC" w:rsidRPr="00BF6ED2" w:rsidRDefault="00AB03DC" w:rsidP="00AB03DC">
      <w:pPr>
        <w:ind w:firstLine="720"/>
        <w:rPr>
          <w:rStyle w:val="CharacterStyle1"/>
          <w:lang w:val="ro-RO"/>
        </w:rPr>
      </w:pPr>
      <w:r w:rsidRPr="00BF6ED2">
        <w:rPr>
          <w:rStyle w:val="CharacterStyle1"/>
          <w:lang w:val="ro-RO"/>
        </w:rPr>
        <w:t xml:space="preserve">Pe de altă parte, vizionara pretinde că Mântuitorul i s-a arătat sub chipul unui adevărat om. De remarcat că Sfântul Ioan </w:t>
      </w:r>
      <w:r w:rsidRPr="00BF6ED2">
        <w:rPr>
          <w:rStyle w:val="CharacterStyle1"/>
          <w:lang w:val="ro-RO"/>
        </w:rPr>
        <w:lastRenderedPageBreak/>
        <w:t xml:space="preserve">Evanghelistul, la descoperirea Apocalipsei, când a fost răpit în Duhul, în Patmos, a avut numai </w:t>
      </w:r>
      <w:r w:rsidRPr="00BF6ED2">
        <w:rPr>
          <w:rStyle w:val="CharacterStyle1"/>
          <w:i/>
          <w:iCs/>
          <w:lang w:val="ro-RO"/>
        </w:rPr>
        <w:t>o vedenie alegorică</w:t>
      </w:r>
      <w:r w:rsidRPr="00BF6ED2">
        <w:rPr>
          <w:rStyle w:val="CharacterStyle1"/>
          <w:lang w:val="ro-RO"/>
        </w:rPr>
        <w:t xml:space="preserve"> </w:t>
      </w:r>
      <w:r w:rsidRPr="00BF6ED2">
        <w:rPr>
          <w:rStyle w:val="CharacterStyle1"/>
          <w:i/>
          <w:iCs/>
          <w:lang w:val="ro-RO"/>
        </w:rPr>
        <w:t>şi simbolică a lui Hristos</w:t>
      </w:r>
      <w:r w:rsidRPr="00BF6ED2">
        <w:rPr>
          <w:rStyle w:val="CharacterStyle1"/>
          <w:lang w:val="ro-RO"/>
        </w:rPr>
        <w:t>, după cum – tot după Înălţare –i s-a arătat şi lui Caul, dar nu L-a văzut pe Mântuitorul în realitate, in adevărat trup omenesc.</w:t>
      </w:r>
    </w:p>
    <w:p w:rsidR="00AB03DC" w:rsidRPr="00BF6ED2" w:rsidRDefault="00AB03DC" w:rsidP="00AB03DC">
      <w:pPr>
        <w:ind w:firstLine="720"/>
        <w:rPr>
          <w:rStyle w:val="CharacterStyle1"/>
          <w:lang w:val="ro-RO"/>
        </w:rPr>
      </w:pPr>
      <w:r w:rsidRPr="00BF6ED2">
        <w:rPr>
          <w:rStyle w:val="CharacterStyle1"/>
          <w:lang w:val="ro-RO"/>
        </w:rPr>
        <w:t>Comparând, pe de altă parte, intensitatea cuvântulul lui Hristos din vedenia Sfântulul Ioan Evanghelistul, care numai din citire îţi cutremură inima ca un tunet ieşind din străfundurile lumii, fată de platitudinea cuvântărilor ţinute de vedeniile Vasilichii Barbu sau a celorlalţi vizionari întâmplători, îţi poţi da lesne seama de toată contrafacerea şi plăzmuirea unor asemenea descoperiri.</w:t>
      </w:r>
    </w:p>
    <w:p w:rsidR="00AB03DC" w:rsidRPr="00BF6ED2" w:rsidRDefault="00AB03DC" w:rsidP="00AB03DC">
      <w:pPr>
        <w:ind w:firstLine="720"/>
        <w:rPr>
          <w:rStyle w:val="CharacterStyle1"/>
          <w:i/>
          <w:iCs/>
          <w:lang w:val="ro-RO"/>
        </w:rPr>
      </w:pPr>
      <w:r w:rsidRPr="00BF6ED2">
        <w:rPr>
          <w:rStyle w:val="CharacterStyle1"/>
          <w:lang w:val="ro-RO"/>
        </w:rPr>
        <w:tab/>
      </w:r>
      <w:r w:rsidRPr="00BF6ED2">
        <w:rPr>
          <w:rStyle w:val="CharacterStyle1"/>
          <w:i/>
          <w:iCs/>
          <w:lang w:val="ro-RO"/>
        </w:rPr>
        <w:t>Cazuri de materializări</w:t>
      </w:r>
    </w:p>
    <w:p w:rsidR="00AB03DC" w:rsidRPr="00BF6ED2" w:rsidRDefault="00AB03DC" w:rsidP="00AB03DC">
      <w:pPr>
        <w:ind w:firstLine="720"/>
        <w:rPr>
          <w:lang w:val="ro-RO"/>
        </w:rPr>
      </w:pPr>
      <w:r w:rsidRPr="00BF6ED2">
        <w:rPr>
          <w:rStyle w:val="CharacterStyle1"/>
          <w:lang w:val="ro-RO"/>
        </w:rPr>
        <w:t xml:space="preserve">Printr-o întâmplare "suprafirească", petrecută încă la începutul "descoperirilor" din comuna Tudor Vladimirescu, Vasilica Barbu găseşte în ungherul casei el, o tainică sumă de bani, tot prin "minune", ca să poată </w:t>
      </w:r>
      <w:r w:rsidRPr="00BF6ED2">
        <w:rPr>
          <w:lang w:val="ro-RO"/>
        </w:rPr>
        <w:t xml:space="preserve">călători Vasilica la Bucureşti, în scopuri misionare. Grosolănia acestui caz de </w:t>
      </w:r>
      <w:r w:rsidRPr="00BF6ED2">
        <w:rPr>
          <w:i/>
          <w:iCs/>
          <w:lang w:val="ro-RO"/>
        </w:rPr>
        <w:t xml:space="preserve">materializare </w:t>
      </w:r>
      <w:r w:rsidRPr="00BF6ED2">
        <w:rPr>
          <w:lang w:val="ro-RO"/>
        </w:rPr>
        <w:t>se vede ca a dat de gândit şi celor din jurul ei, încât n-a mai fost trecut în cărticica cu vedenii, deşi în povestirile ei orale, faptul acesta a fost pomenit şi înregistrat de toată lumea care a auzit-o vorbind.</w:t>
      </w:r>
    </w:p>
    <w:p w:rsidR="00AB03DC" w:rsidRPr="00BF6ED2" w:rsidRDefault="00AB03DC" w:rsidP="00AB03DC">
      <w:pPr>
        <w:ind w:firstLine="720"/>
        <w:rPr>
          <w:rStyle w:val="CharacterStyle1"/>
          <w:lang w:val="ro-RO"/>
        </w:rPr>
      </w:pPr>
      <w:r w:rsidRPr="00BF6ED2">
        <w:rPr>
          <w:rStyle w:val="CharacterStyle1"/>
          <w:lang w:val="ro-RO"/>
        </w:rPr>
        <w:t>Cum se explică oare aceste duplicităţi de circumstanţă, care jignesc adevărul?</w:t>
      </w:r>
    </w:p>
    <w:p w:rsidR="00AB03DC" w:rsidRPr="00BF6ED2" w:rsidRDefault="00AB03DC" w:rsidP="00AB03DC">
      <w:pPr>
        <w:ind w:firstLine="720"/>
        <w:rPr>
          <w:rStyle w:val="CharacterStyle1"/>
          <w:lang w:val="ro-RO"/>
        </w:rPr>
      </w:pPr>
      <w:r w:rsidRPr="00BF6ED2">
        <w:rPr>
          <w:rStyle w:val="CharacterStyle1"/>
          <w:lang w:val="ro-RO"/>
        </w:rPr>
        <w:t>Cât despre cazurile de "materializări", acestea se întâlnesc tocmai în domeniul lucrărilor de ocultism.</w:t>
      </w:r>
    </w:p>
    <w:p w:rsidR="00AB03DC" w:rsidRPr="00BF6ED2" w:rsidRDefault="00AB03DC" w:rsidP="00AB03DC">
      <w:pPr>
        <w:ind w:firstLine="720"/>
        <w:rPr>
          <w:i/>
          <w:iCs/>
          <w:lang w:val="ro-RO"/>
        </w:rPr>
      </w:pPr>
      <w:r w:rsidRPr="00BF6ED2">
        <w:rPr>
          <w:i/>
          <w:iCs/>
          <w:lang w:val="ro-RO"/>
        </w:rPr>
        <w:tab/>
        <w:t>0 mănăstire de fecioare</w:t>
      </w:r>
    </w:p>
    <w:p w:rsidR="00AB03DC" w:rsidRPr="00BF6ED2" w:rsidRDefault="00AB03DC" w:rsidP="00AB03DC">
      <w:pPr>
        <w:ind w:firstLine="720"/>
        <w:rPr>
          <w:rStyle w:val="CharacterStyle1"/>
          <w:i/>
          <w:iCs/>
          <w:lang w:val="ro-RO"/>
        </w:rPr>
      </w:pPr>
      <w:r w:rsidRPr="00BF6ED2">
        <w:rPr>
          <w:rStyle w:val="CharacterStyle1"/>
          <w:lang w:val="ro-RO"/>
        </w:rPr>
        <w:t xml:space="preserve">În urma unor cerinte a "celor de sus", s-a pus la cale ridicarea unei mănăstiri pe local arătărilor. Această mănăstire de maici urmează să cuprindă </w:t>
      </w:r>
      <w:r w:rsidRPr="00BF6ED2">
        <w:rPr>
          <w:rStyle w:val="CharacterStyle1"/>
          <w:i/>
          <w:iCs/>
          <w:lang w:val="ro-RO"/>
        </w:rPr>
        <w:t>numai fecioare.</w:t>
      </w:r>
    </w:p>
    <w:p w:rsidR="00AB03DC" w:rsidRPr="00BF6ED2" w:rsidRDefault="00AB03DC" w:rsidP="00AB03DC">
      <w:pPr>
        <w:ind w:firstLine="720"/>
        <w:rPr>
          <w:rStyle w:val="CharacterStyle1"/>
          <w:i/>
          <w:iCs/>
          <w:lang w:val="ro-RO"/>
        </w:rPr>
      </w:pPr>
      <w:r w:rsidRPr="00BF6ED2">
        <w:rPr>
          <w:rStyle w:val="CharacterStyle1"/>
          <w:lang w:val="ro-RO"/>
        </w:rPr>
        <w:lastRenderedPageBreak/>
        <w:t>Aşa s-a cerut de către pretinsa vedenie a Mântuietorului. "El a zis ca aici se va face Altarul meu. Aici se va face mănăstire de maici şi numai de fecioare, fără de timp" ("Minunile din com.Tudor Vladimirescu", p.42, Tip. Sf Mănăstiri Cernica)</w:t>
      </w:r>
      <w:r w:rsidRPr="00BF6ED2">
        <w:rPr>
          <w:rStyle w:val="FootnoteReference"/>
          <w:lang w:val="ro-RO"/>
        </w:rPr>
        <w:footnoteReference w:id="176"/>
      </w:r>
    </w:p>
    <w:p w:rsidR="00AB03DC" w:rsidRPr="00BF6ED2" w:rsidRDefault="00AB03DC" w:rsidP="00AB03DC">
      <w:pPr>
        <w:ind w:firstLine="720"/>
        <w:rPr>
          <w:rStyle w:val="CharacterStyle1"/>
          <w:i/>
          <w:iCs/>
          <w:vertAlign w:val="superscript"/>
          <w:lang w:val="ro-RO"/>
        </w:rPr>
      </w:pPr>
      <w:r w:rsidRPr="00BF6ED2">
        <w:rPr>
          <w:rStyle w:val="CharacterStyle1"/>
          <w:lang w:val="ro-RO"/>
        </w:rPr>
        <w:t>În această privinţă, dacă în prima perioadă de viaţă creştină, diferitele instituiri disciplinare ale Bisericii nu erau bine lămurite, iar statornicirea lor s-a făcut de abia mai în</w:t>
      </w:r>
      <w:r w:rsidRPr="00BF6ED2">
        <w:rPr>
          <w:rStyle w:val="CharacterStyle1"/>
          <w:vertAlign w:val="superscript"/>
          <w:lang w:val="ro-RO"/>
        </w:rPr>
        <w:t xml:space="preserve"> </w:t>
      </w:r>
      <w:r w:rsidRPr="00BF6ED2">
        <w:rPr>
          <w:rStyle w:val="CharacterStyle1"/>
          <w:lang w:val="ro-RO"/>
        </w:rPr>
        <w:t xml:space="preserve">urmă, ce rost ar avea ca să mai readucem acele confuzii în Biserică? Dacă dintru început era cu putinţă ca şi o monarhie să poată deveni "diaconiţă" sau ca "Episcopul să fie bărbat unei singure femei", ce ar putea însemna ca într-o anumita eparhie a unei Biserici autocefale, să reintroducem asemenea deprinderi? Pe de altă parte, cu privire la sensul adevărat al monahismului şi la rosturile lui duhovniceşti, ce ar putea însemna să stabilim deosebiri între, unele "maici fecioare" şi altele "nefecioare", reintorcându-ne astfel la o concepţie cu totul primară, când păgânisinul îşi mai lăsase urmele de influenţă în cretinism şi când factorul </w:t>
      </w:r>
      <w:r w:rsidRPr="00BF6ED2">
        <w:rPr>
          <w:rStyle w:val="CharacterStyle1"/>
          <w:i/>
          <w:iCs/>
          <w:lang w:val="ro-RO"/>
        </w:rPr>
        <w:t xml:space="preserve">naturalist </w:t>
      </w:r>
      <w:r w:rsidRPr="00BF6ED2">
        <w:rPr>
          <w:rStyle w:val="CharacterStyle1"/>
          <w:lang w:val="ro-RO"/>
        </w:rPr>
        <w:t xml:space="preserve">precumpănarea asupra celui </w:t>
      </w:r>
      <w:r w:rsidRPr="00BF6ED2">
        <w:rPr>
          <w:rStyle w:val="CharacterStyle1"/>
          <w:i/>
          <w:iCs/>
          <w:lang w:val="ro-RO"/>
        </w:rPr>
        <w:t>esentialist.</w:t>
      </w:r>
      <w:r w:rsidRPr="00BF6ED2">
        <w:rPr>
          <w:rStyle w:val="FootnoteReference"/>
          <w:i/>
          <w:iCs/>
          <w:lang w:val="ro-RO"/>
        </w:rPr>
        <w:footnoteReference w:id="177"/>
      </w:r>
    </w:p>
    <w:p w:rsidR="00AB03DC" w:rsidRPr="00BF6ED2" w:rsidRDefault="00AB03DC" w:rsidP="00AB03DC">
      <w:pPr>
        <w:ind w:firstLine="720"/>
        <w:rPr>
          <w:rStyle w:val="CharacterStyle1"/>
          <w:lang w:val="ro-RO"/>
        </w:rPr>
      </w:pPr>
      <w:r w:rsidRPr="00BF6ED2">
        <w:rPr>
          <w:rStyle w:val="CharacterStyle1"/>
          <w:lang w:val="ro-RO"/>
        </w:rPr>
        <w:t>Dar în adevărata esentă a credinţei noastre, oare creştinizmuI nu dă toată reabilitarea şi toată curăţenia de neprihănire chiar şi celei mai desfrânate femei care s-ar pocăi?</w:t>
      </w:r>
    </w:p>
    <w:p w:rsidR="00AB03DC" w:rsidRPr="00BF6ED2" w:rsidRDefault="00AB03DC" w:rsidP="00AB03DC">
      <w:pPr>
        <w:ind w:firstLine="720"/>
        <w:rPr>
          <w:rStyle w:val="CharacterStyle1"/>
          <w:lang w:val="ro-RO"/>
        </w:rPr>
      </w:pPr>
      <w:r w:rsidRPr="00BF6ED2">
        <w:rPr>
          <w:rStyle w:val="CharacterStyle1"/>
          <w:lang w:val="ro-RO"/>
        </w:rPr>
        <w:t xml:space="preserve">De bună seamă că Hristos nu îndreptăţeşte păcatul ci îl osândeşte, dar ne dă deplină putinţă de iertare prin pocăinţă. Deci fiind absolvire întreagă faţă de greşelile noastre, nu putem subestima pe unii credincioşi în favoarea altora. Prin urmare, ce </w:t>
      </w:r>
      <w:r w:rsidRPr="00BF6ED2">
        <w:rPr>
          <w:rStyle w:val="CharacterStyle1"/>
          <w:lang w:val="ro-RO"/>
        </w:rPr>
        <w:lastRenderedPageBreak/>
        <w:t>rost poate avea o mămăstire de fecioare ai cărei spiritualităţi i-ar putea corespunde?</w:t>
      </w:r>
    </w:p>
    <w:p w:rsidR="00AB03DC" w:rsidRPr="00BF6ED2" w:rsidRDefault="00AB03DC" w:rsidP="00AB03DC">
      <w:pPr>
        <w:ind w:firstLine="720"/>
        <w:rPr>
          <w:rStyle w:val="CharacterStyle1"/>
          <w:lang w:val="ro-RO"/>
        </w:rPr>
      </w:pPr>
      <w:r w:rsidRPr="00BF6ED2">
        <w:rPr>
          <w:rStyle w:val="CharacterStyle1"/>
          <w:lang w:val="ro-RO"/>
        </w:rPr>
        <w:t xml:space="preserve">Oare Maria Magdalena, prima creştină, căreia Mântuitorul a găsit cu cale să i se arate după înviere, ca să poată duce mai departe vestea cea bună, nu ar fi socotită destul de </w:t>
      </w:r>
      <w:r w:rsidRPr="00BF6ED2">
        <w:rPr>
          <w:rStyle w:val="CharacterStyle1"/>
          <w:i/>
          <w:iCs/>
          <w:lang w:val="ro-RO"/>
        </w:rPr>
        <w:t xml:space="preserve">fecioară </w:t>
      </w:r>
      <w:r w:rsidRPr="00BF6ED2">
        <w:rPr>
          <w:rStyle w:val="CharacterStyle1"/>
          <w:lang w:val="ro-RO"/>
        </w:rPr>
        <w:t>prin lacrimile cu care a spălat picioarele Domnului, pentru a putea fi primită eventual în Mănăstirea pe care o ridică Vasilica Barbu?</w:t>
      </w:r>
    </w:p>
    <w:p w:rsidR="00AB03DC" w:rsidRPr="00BF6ED2" w:rsidRDefault="00AB03DC" w:rsidP="00AB03DC">
      <w:pPr>
        <w:ind w:firstLine="720"/>
        <w:rPr>
          <w:rStyle w:val="CharacterStyle1"/>
          <w:lang w:val="ro-RO"/>
        </w:rPr>
      </w:pPr>
      <w:r w:rsidRPr="00BF6ED2">
        <w:rPr>
          <w:lang w:val="ro-RO"/>
        </w:rPr>
        <w:t xml:space="preserve">Şi Sfânta Egipteanca, desfrânată din Alexandria, care prin curăţenia vieţii ei din pustie, ajunsese să nu mai atingă pământul cu picioarele când se ruga şi însăşi fiara deşertului a venit să-i sape groapa, nu ar fi socotită nici dânsa destul de fecioară pentru a putea intra în această mănăstire specială. </w:t>
      </w:r>
      <w:r w:rsidRPr="00BF6ED2">
        <w:rPr>
          <w:rStyle w:val="CharacterStyle1"/>
          <w:lang w:val="ro-RO"/>
        </w:rPr>
        <w:t>Dar Evdochia, desfrânată din Samaria, care prin pocăinţa şi credinţa ei s-a învrednicit ca să învieze şi morţii, nu ar fi nici dânsa primită alături de tovarăşele Vasilicăi Barbu ?</w:t>
      </w:r>
    </w:p>
    <w:p w:rsidR="00AB03DC" w:rsidRPr="00BF6ED2" w:rsidRDefault="00AB03DC" w:rsidP="00AB03DC">
      <w:pPr>
        <w:ind w:firstLine="720"/>
        <w:rPr>
          <w:rStyle w:val="CharacterStyle1"/>
          <w:lang w:val="ro-RO"/>
        </w:rPr>
      </w:pPr>
      <w:r w:rsidRPr="00BF6ED2">
        <w:rPr>
          <w:rStyle w:val="CharacterStyle1"/>
          <w:lang w:val="ro-RO"/>
        </w:rPr>
        <w:t>De altfel, câte fecioare cu trupul pot fi desfrânate cu sufletul, iar Domnul le socoteşte pe acestea drept necurate (de observat Tit. 1, 15).</w:t>
      </w:r>
    </w:p>
    <w:p w:rsidR="00AB03DC" w:rsidRPr="00BF6ED2" w:rsidRDefault="00AB03DC" w:rsidP="00AB03DC">
      <w:pPr>
        <w:ind w:firstLine="720"/>
        <w:rPr>
          <w:iCs/>
          <w:vertAlign w:val="superscript"/>
          <w:lang w:val="ro-RO"/>
        </w:rPr>
      </w:pPr>
      <w:r w:rsidRPr="00BF6ED2">
        <w:rPr>
          <w:lang w:val="ro-RO"/>
        </w:rPr>
        <w:t xml:space="preserve">Ce poate deci însemna instituirea unei asemenea mânăstiri, cu o astfel de spiritualitate, care aminteşte de templele vestalelor din vremea pagână? 0 asemenea deosebire de recrutare a maicilor, care este </w:t>
      </w:r>
      <w:r w:rsidRPr="00BF6ED2">
        <w:rPr>
          <w:i/>
          <w:iCs/>
          <w:lang w:val="ro-RO"/>
        </w:rPr>
        <w:t xml:space="preserve">în afara rânduielilor actuale ale monahismului, </w:t>
      </w:r>
      <w:r w:rsidRPr="00BF6ED2">
        <w:rPr>
          <w:lang w:val="ro-RO"/>
        </w:rPr>
        <w:t>ar duce, bineînţeles şi la alte sminţeli; aşa de pildă: Un gând de trufie ar pune repede stăpânire peste unele din acele măici</w:t>
      </w:r>
      <w:r w:rsidRPr="00BF6ED2">
        <w:rPr>
          <w:lang w:val="ro-RO"/>
        </w:rPr>
        <w:br/>
      </w:r>
      <w:r w:rsidRPr="00BF6ED2">
        <w:rPr>
          <w:i/>
          <w:iCs/>
          <w:lang w:val="ro-RO"/>
        </w:rPr>
        <w:t xml:space="preserve">fecioare, </w:t>
      </w:r>
      <w:r w:rsidRPr="00BF6ED2">
        <w:rPr>
          <w:lang w:val="ro-RO"/>
        </w:rPr>
        <w:t xml:space="preserve">fată de alte maici </w:t>
      </w:r>
      <w:r w:rsidRPr="00BF6ED2">
        <w:rPr>
          <w:i/>
          <w:iCs/>
          <w:lang w:val="ro-RO"/>
        </w:rPr>
        <w:t xml:space="preserve">nefecioare, </w:t>
      </w:r>
      <w:r w:rsidRPr="00BF6ED2">
        <w:rPr>
          <w:lang w:val="ro-RO"/>
        </w:rPr>
        <w:t>de prin alte mănăstiri obişnuite; iar dintre acestea multe s-ar mâhni pentru aceleaşi motive. O întristare</w:t>
      </w:r>
      <w:r w:rsidRPr="00BF6ED2">
        <w:rPr>
          <w:lang w:val="ro-RO"/>
        </w:rPr>
        <w:br/>
        <w:t>duhovnicească s-ar produce şi pentru atâtea alte minunate suflete. Într-adevăr,</w:t>
      </w:r>
      <w:r w:rsidRPr="00BF6ED2">
        <w:rPr>
          <w:lang w:val="ro-RO"/>
        </w:rPr>
        <w:br/>
        <w:t xml:space="preserve">poate că unele mame vrednice care au trecut cu cinste prin viaţa lor mireană, ar voi într-o zi să intre în monarhism; dar vai, de la început s-ar vedea stingherite la gândul că numai rămăşiţa ospăţului le va fi partea lor fată de cele </w:t>
      </w:r>
      <w:r w:rsidRPr="00BF6ED2">
        <w:rPr>
          <w:i/>
          <w:iCs/>
          <w:lang w:val="ro-RO"/>
        </w:rPr>
        <w:t>alese, fecioarele.</w:t>
      </w:r>
      <w:r w:rsidRPr="00BF6ED2">
        <w:rPr>
          <w:rStyle w:val="FootnoteReference"/>
          <w:i/>
          <w:iCs/>
          <w:lang w:val="ro-RO"/>
        </w:rPr>
        <w:footnoteReference w:id="178"/>
      </w:r>
    </w:p>
    <w:p w:rsidR="00AB03DC" w:rsidRPr="00BF6ED2" w:rsidRDefault="00AB03DC" w:rsidP="00AB03DC">
      <w:pPr>
        <w:ind w:firstLine="720"/>
        <w:rPr>
          <w:rStyle w:val="CharacterStyle1"/>
          <w:lang w:val="ro-RO"/>
        </w:rPr>
      </w:pPr>
      <w:r w:rsidRPr="00BF6ED2">
        <w:rPr>
          <w:rStyle w:val="CharacterStyle1"/>
          <w:lang w:val="ro-RO"/>
        </w:rPr>
        <w:lastRenderedPageBreak/>
        <w:t>În sfârşit, dacă ispita şarpelui neadormit ar face ca unele din aceste fecioare alese să cadă cândva intr-un păcat trupesc (să nu fie) oare această Mânăstire le-ar mai ţine înainte şi ca nefecioare – desfrânate sau le-ar izgoni pentru pocăintă la o altă mănăstire mai ... de rând?</w:t>
      </w:r>
    </w:p>
    <w:p w:rsidR="00AB03DC" w:rsidRPr="00BF6ED2" w:rsidRDefault="00AB03DC" w:rsidP="00AB03DC">
      <w:pPr>
        <w:ind w:firstLine="720"/>
        <w:outlineLvl w:val="0"/>
        <w:rPr>
          <w:lang w:val="ro-RO"/>
        </w:rPr>
      </w:pPr>
      <w:r w:rsidRPr="00BF6ED2">
        <w:rPr>
          <w:i/>
          <w:iCs/>
          <w:lang w:val="ro-RO"/>
        </w:rPr>
        <w:tab/>
        <w:t>Diavolul în chip de călugăr</w:t>
      </w:r>
    </w:p>
    <w:p w:rsidR="00AB03DC" w:rsidRPr="00BF6ED2" w:rsidRDefault="00AB03DC" w:rsidP="00AB03DC">
      <w:pPr>
        <w:ind w:firstLine="720"/>
        <w:rPr>
          <w:rStyle w:val="CharacterStyle1"/>
          <w:lang w:val="ro-RO"/>
        </w:rPr>
      </w:pPr>
      <w:r w:rsidRPr="00BF6ED2">
        <w:rPr>
          <w:rStyle w:val="CharacterStyle1"/>
          <w:lang w:val="ro-RO"/>
        </w:rPr>
        <w:t>Când printr-o cursă foarte meşteşugită i se arată Vailicăi Barbu diavolul, în chipul unui călugăr şi o îndeamnă să nu mai propovăduiască, în scopul de a-i întări prin acest contrast de nălucire temeiul celorlalte vedenii, dânsa are o atitudine cu total potrivnică faţă de spiritualitatea adevărată creştină.</w:t>
      </w:r>
    </w:p>
    <w:p w:rsidR="00AB03DC" w:rsidRPr="00BF6ED2" w:rsidRDefault="00AB03DC" w:rsidP="00AB03DC">
      <w:pPr>
        <w:ind w:firstLine="720"/>
        <w:rPr>
          <w:rStyle w:val="CharacterStyle1"/>
          <w:vertAlign w:val="superscript"/>
          <w:lang w:val="ro-RO"/>
        </w:rPr>
      </w:pPr>
      <w:r w:rsidRPr="00BF6ED2">
        <w:rPr>
          <w:rStyle w:val="CharacterStyle1"/>
          <w:lang w:val="ro-RO"/>
        </w:rPr>
        <w:t>Într-adevăr, ea spune: "blestematule, în focul Gheenei să rămâi şi suflarea toată Moşul să ţi-o ia".</w:t>
      </w:r>
      <w:r w:rsidRPr="00BF6ED2">
        <w:rPr>
          <w:rStyle w:val="FootnoteReference"/>
          <w:lang w:val="ro-RO"/>
        </w:rPr>
        <w:footnoteReference w:id="179"/>
      </w:r>
    </w:p>
    <w:p w:rsidR="00AB03DC" w:rsidRPr="00BF6ED2" w:rsidRDefault="00AB03DC" w:rsidP="00AB03DC">
      <w:pPr>
        <w:ind w:firstLine="720"/>
        <w:rPr>
          <w:rStyle w:val="CharacterStyle1"/>
          <w:lang w:val="ro-RO"/>
        </w:rPr>
      </w:pPr>
      <w:r w:rsidRPr="00BF6ED2">
        <w:rPr>
          <w:rStyle w:val="CharacterStyle1"/>
          <w:lang w:val="ro-RO"/>
        </w:rPr>
        <w:t xml:space="preserve">În această privintă, </w:t>
      </w:r>
      <w:r w:rsidRPr="00BF6ED2">
        <w:rPr>
          <w:rStyle w:val="CharacterStyle1"/>
          <w:i/>
          <w:iCs/>
          <w:lang w:val="ro-RO"/>
        </w:rPr>
        <w:t xml:space="preserve">nu îi este îngăduit mireanului ca să blesteme pe diavol. </w:t>
      </w:r>
      <w:r w:rsidRPr="00BF6ED2">
        <w:rPr>
          <w:rStyle w:val="CharacterStyle1"/>
          <w:lang w:val="ro-RO"/>
        </w:rPr>
        <w:t xml:space="preserve">Credinciosul mirean are destule arme ca să se apere de diavol: Sfânta Cruce, postul, rugăciunea, precum şi tot ajutorul Bisericii. El trebuie prin urmare, să rămână totdeauna într-o stare </w:t>
      </w:r>
      <w:r w:rsidRPr="00BF6ED2">
        <w:rPr>
          <w:rStyle w:val="CharacterStyle1"/>
          <w:i/>
          <w:iCs/>
          <w:lang w:val="ro-RO"/>
        </w:rPr>
        <w:t xml:space="preserve">defensivă </w:t>
      </w:r>
      <w:r w:rsidRPr="00BF6ED2">
        <w:rPr>
          <w:rStyle w:val="CharacterStyle1"/>
          <w:lang w:val="ro-RO"/>
        </w:rPr>
        <w:t>faţă de acest temut vrajmaş.</w:t>
      </w:r>
    </w:p>
    <w:p w:rsidR="00AB03DC" w:rsidRPr="00BF6ED2" w:rsidRDefault="00AB03DC" w:rsidP="00AB03DC">
      <w:pPr>
        <w:ind w:firstLine="720"/>
        <w:rPr>
          <w:rStyle w:val="CharacterStyle1"/>
          <w:vertAlign w:val="superscript"/>
          <w:lang w:val="ro-RO"/>
        </w:rPr>
      </w:pPr>
      <w:r w:rsidRPr="00BF6ED2">
        <w:rPr>
          <w:rStyle w:val="CharacterStyle1"/>
          <w:lang w:val="ro-RO"/>
        </w:rPr>
        <w:t xml:space="preserve">În schimb, prin ajutorul harului dumnezeiesc şi numai pentru binecuvântate pricini (cazuri de oameni îndrăciţi sau de case stăpânite de </w:t>
      </w:r>
      <w:r w:rsidRPr="00BF6ED2">
        <w:rPr>
          <w:lang w:val="ro-RO"/>
        </w:rPr>
        <w:t>duhuri rele) numai preotul, prin taina preoţiei, are îngăduinţa şi arma necesară de a-1 ataca pe diavol, citind moliftele Sfântulul Vasile după un anumit ritual.</w:t>
      </w:r>
      <w:r w:rsidRPr="00BF6ED2">
        <w:rPr>
          <w:vertAlign w:val="superscript"/>
          <w:lang w:val="ro-RO"/>
        </w:rPr>
        <w:t xml:space="preserve"> </w:t>
      </w:r>
      <w:r w:rsidRPr="00BF6ED2">
        <w:rPr>
          <w:rStyle w:val="CharacterStyle1"/>
          <w:lang w:val="ro-RO"/>
        </w:rPr>
        <w:t>Încă şi aşa, se cunosc atâtea cazuri când duhurile rele muncesc în felurite chipuri pe slujitorii Domnului după împlinirea unor asemenea exorcisme.</w:t>
      </w:r>
    </w:p>
    <w:p w:rsidR="00AB03DC" w:rsidRPr="00BF6ED2" w:rsidRDefault="00AB03DC" w:rsidP="00AB03DC">
      <w:pPr>
        <w:ind w:firstLine="720"/>
        <w:rPr>
          <w:rStyle w:val="CharacterStyle1"/>
          <w:vertAlign w:val="superscript"/>
          <w:lang w:val="ro-RO"/>
        </w:rPr>
      </w:pPr>
      <w:r w:rsidRPr="00BF6ED2">
        <w:rPr>
          <w:rStyle w:val="CharacterStyle1"/>
          <w:lang w:val="ro-RO"/>
        </w:rPr>
        <w:lastRenderedPageBreak/>
        <w:t>Blestemarea diavolulul de către mirean este deci o mare nesocotinţă, iar acel blestem nu-l poate atinge pe Ispititorul.</w:t>
      </w:r>
    </w:p>
    <w:p w:rsidR="00AB03DC" w:rsidRPr="00BF6ED2" w:rsidRDefault="00AB03DC" w:rsidP="00AB03DC">
      <w:pPr>
        <w:ind w:firstLine="720"/>
        <w:rPr>
          <w:rStyle w:val="CharacterStyle1"/>
          <w:vertAlign w:val="superscript"/>
          <w:lang w:val="ro-RO"/>
        </w:rPr>
      </w:pPr>
      <w:r w:rsidRPr="00BF6ED2">
        <w:rPr>
          <w:rStyle w:val="CharacterStyle1"/>
          <w:lang w:val="ro-RO"/>
        </w:rPr>
        <w:t>Ba, dimpotrivă, printr-o asemenea lucrare nechibzuită, diavolul ne prinde şi mai bine în laţul lui, dându-ne impresia ca blestemându-l facem o faptă foarte plăcută înaintea lui Dumnezeu.</w:t>
      </w:r>
      <w:r w:rsidRPr="00BF6ED2">
        <w:rPr>
          <w:rStyle w:val="CharacterStyle1"/>
          <w:vertAlign w:val="superscript"/>
          <w:lang w:val="ro-RO"/>
        </w:rPr>
        <w:t xml:space="preserve"> </w:t>
      </w:r>
      <w:r w:rsidRPr="00BF6ED2">
        <w:rPr>
          <w:rStyle w:val="CharacterStyle1"/>
          <w:lang w:val="ro-RO"/>
        </w:rPr>
        <w:t>În această privinţă, "Arhanghelul Mihail când se împotrivea diavolului şi se certa cu el pentru trupul lui Moise, n-a îndrăznit să rostească împotriva lui o judecată de, ocară, ci doar a zis: Domnul să te mustre! "(Iuda 9).</w:t>
      </w:r>
      <w:r w:rsidRPr="00BF6ED2">
        <w:rPr>
          <w:rStyle w:val="CharacterStyle1"/>
          <w:vertAlign w:val="superscript"/>
          <w:lang w:val="ro-RO"/>
        </w:rPr>
        <w:t xml:space="preserve"> </w:t>
      </w:r>
      <w:r w:rsidRPr="00BF6ED2">
        <w:rPr>
          <w:rStyle w:val="CharacterStyle1"/>
          <w:lang w:val="ro-RO"/>
        </w:rPr>
        <w:t>Aceeaşi a fost însăşi atitudinea Mântuitorului când a fost ispitit in pustie şi care n-a găsit cu cale să-l blesteme pe Ispititorul, ci numai l-a îndepărtat cu aceste cuvinte: "Pleacă, Satano! ".</w:t>
      </w:r>
    </w:p>
    <w:p w:rsidR="00AB03DC" w:rsidRPr="00BF6ED2" w:rsidRDefault="00AB03DC" w:rsidP="00AB03DC">
      <w:pPr>
        <w:ind w:firstLine="720"/>
        <w:rPr>
          <w:rStyle w:val="CharacterStyle1"/>
          <w:lang w:val="ro-RO"/>
        </w:rPr>
      </w:pPr>
      <w:r w:rsidRPr="00BF6ED2">
        <w:rPr>
          <w:rStyle w:val="CharacterStyle1"/>
          <w:lang w:val="ro-RO"/>
        </w:rPr>
        <w:t>Aceeaşi a fost şi atitudinea tuturor sfinţilor din toate vremurile.</w:t>
      </w:r>
    </w:p>
    <w:p w:rsidR="00AB03DC" w:rsidRPr="00BF6ED2" w:rsidRDefault="00AB03DC" w:rsidP="00AB03DC">
      <w:pPr>
        <w:ind w:firstLine="720"/>
        <w:rPr>
          <w:rStyle w:val="CharacterStyle1"/>
          <w:lang w:val="ro-RO"/>
        </w:rPr>
      </w:pPr>
      <w:r w:rsidRPr="00BF6ED2">
        <w:rPr>
          <w:rStyle w:val="CharacterStyle1"/>
          <w:lang w:val="ro-RO"/>
        </w:rPr>
        <w:t>Este deci de la sine inţeles că dacă Dumnezeu ar voi sa-l pi</w:t>
      </w:r>
      <w:r w:rsidRPr="00BF6ED2">
        <w:rPr>
          <w:lang w:val="ro-RO"/>
        </w:rPr>
        <w:t xml:space="preserve">ardă pe Satana, cu o singura suflare a gurii Lui ar putea să-l nimicească în veci şi desigur n-ar mai fi nevoie de ajutorul blestemelor noastre... </w:t>
      </w:r>
      <w:r w:rsidRPr="00BF6ED2">
        <w:rPr>
          <w:rStyle w:val="CharacterStyle1"/>
          <w:lang w:val="ro-RO"/>
        </w:rPr>
        <w:t xml:space="preserve">Cu toate acestea, altele sunt judecăţile Domnului şi altele sunt rosturile tainice ale firii, care nu ne sunt date să le cunoaştem în totul. Aşadar, cum am putea să ne îngăduim să avem o altă atitudine decât aceea pe care ne-o fixează Biserica şi care se cuvine să fie urmată de orice creştin smerit? Iar asemenea adevăruri esenţiale ar trebui să le intuiască un vas ales al Domnului, asupra căruia se face o descoperire dumnezeiască de o atât de covărşitoare însemnătate. Căci vasele alese sunt călăuzite de îngerii Domnului şi şi sunt insuflate de Duhul Sfânt Blestemarea diavolului de către </w:t>
      </w:r>
      <w:r w:rsidRPr="00BF6ED2">
        <w:rPr>
          <w:rStyle w:val="CharacterStyle1"/>
          <w:i/>
          <w:iCs/>
          <w:lang w:val="ro-RO"/>
        </w:rPr>
        <w:t xml:space="preserve">mireni </w:t>
      </w:r>
      <w:r w:rsidRPr="00BF6ED2">
        <w:rPr>
          <w:rStyle w:val="CharacterStyle1"/>
          <w:lang w:val="ro-RO"/>
        </w:rPr>
        <w:t xml:space="preserve">este deci potrivnică esenţei creştinismului şi dovedeşte o răzvrătire </w:t>
      </w:r>
      <w:r w:rsidRPr="00BF6ED2">
        <w:rPr>
          <w:rStyle w:val="CharacterStyle1"/>
          <w:lang w:val="ro-RO"/>
        </w:rPr>
        <w:lastRenderedPageBreak/>
        <w:t xml:space="preserve">împotriva lui Dumnezeu: este o răzvrătire împotriva planurilor dumnezeieşti, prin care tocmai Atotfăcătorul rabdă îndelung şi nu pierde pe diavol care se împotriveşte voii Lui sfinte. De altfel, aceasta este şi </w:t>
      </w:r>
      <w:r w:rsidRPr="00BF6ED2">
        <w:rPr>
          <w:rStyle w:val="CharacterStyle1"/>
          <w:i/>
          <w:iCs/>
          <w:lang w:val="ro-RO"/>
        </w:rPr>
        <w:t xml:space="preserve">"taina fărădelegii" </w:t>
      </w:r>
      <w:r w:rsidRPr="00BF6ED2">
        <w:rPr>
          <w:rStyle w:val="CharacterStyle1"/>
          <w:lang w:val="ro-RO"/>
        </w:rPr>
        <w:t>despre care vorbeşte Apostolul Pavel (2 Tesalonicieni 2).</w:t>
      </w:r>
    </w:p>
    <w:p w:rsidR="00AB03DC" w:rsidRPr="00BF6ED2" w:rsidRDefault="00AB03DC" w:rsidP="00AB03DC">
      <w:pPr>
        <w:ind w:firstLine="720"/>
        <w:rPr>
          <w:rStyle w:val="CharacterStyle1"/>
          <w:lang w:val="ro-RO"/>
        </w:rPr>
      </w:pPr>
      <w:r w:rsidRPr="00BF6ED2">
        <w:rPr>
          <w:rStyle w:val="CharacterStyle1"/>
          <w:lang w:val="ro-RO"/>
        </w:rPr>
        <w:t>În lucrarea de mântuire a sufletelor noastre, omul este dator de a se supune tuturor incercărilor cu nădejdea în bunătatea de izbăvire a lui Dumnezeu, rabdând toate până la sfârşit fără crâcnire. Cazul lui Iov, care atât de mult a fost ispitit de diavol, trebuie sa ne fie pildă de răbdare şi de credinţă. Cât despre faptul că Vasilica Barbu poate avea o concepţie atât de greşită asupra sensului spiritualităţii creştine, este destul de explicabil, ţinând seama că izvorul insuflărilor ei este cu totul dubios. Şi pentru a se înţelege că reacţia ei nu este numai un simplu fapt, fără prea mare însemnătate, ci dimpotrivă oglindeşte o perspectivă falsă în care se înnoadă alte firi tainice cu o comună obârşie, este necesar de a mai adăuga următoarele:</w:t>
      </w:r>
    </w:p>
    <w:p w:rsidR="00AB03DC" w:rsidRPr="00BF6ED2" w:rsidRDefault="00AB03DC" w:rsidP="00AB03DC">
      <w:pPr>
        <w:ind w:firstLine="720"/>
        <w:rPr>
          <w:rStyle w:val="CharacterStyle1"/>
          <w:lang w:val="ro-RO"/>
        </w:rPr>
      </w:pPr>
      <w:r w:rsidRPr="00BF6ED2">
        <w:rPr>
          <w:rStyle w:val="CharacterStyle1"/>
          <w:lang w:val="ro-RO"/>
        </w:rPr>
        <w:t xml:space="preserve">Închipuita vedenie a Mântuitorului pe care a avut-o în stare de vis vizionarul Ion Popa Gheorghe din Argeş, îi spune acestuia răspicat: "la voi în lume se blestemă duşmanul numai o dată pe an, la Sfântul Vasile de către preot. Datoria voastră ca creştini este ca în orice rugăciune ce faceţi în fiecare zi sau noapte </w:t>
      </w:r>
      <w:r w:rsidRPr="00BF6ED2">
        <w:rPr>
          <w:rStyle w:val="CharacterStyle1"/>
          <w:i/>
          <w:iCs/>
          <w:lang w:val="ro-RO"/>
        </w:rPr>
        <w:t xml:space="preserve">să blestemaţi pe duşman cu mătănii la pămiânt, </w:t>
      </w:r>
      <w:r w:rsidRPr="00BF6ED2">
        <w:rPr>
          <w:rStyle w:val="CharacterStyle1"/>
          <w:lang w:val="ro-RO"/>
        </w:rPr>
        <w:t xml:space="preserve">căci greşeala se iartă, dar nu se iartă dragostea către duşman, </w:t>
      </w:r>
      <w:r w:rsidRPr="00BF6ED2">
        <w:rPr>
          <w:rStyle w:val="CharacterStyle1"/>
          <w:i/>
          <w:iCs/>
          <w:lang w:val="ro-RO"/>
        </w:rPr>
        <w:t>căci toţi cei ce nu</w:t>
      </w:r>
      <w:r w:rsidRPr="00BF6ED2">
        <w:rPr>
          <w:rStyle w:val="CharacterStyle1"/>
          <w:i/>
          <w:iCs/>
          <w:vertAlign w:val="subscript"/>
          <w:lang w:val="ro-RO"/>
        </w:rPr>
        <w:t>,</w:t>
      </w:r>
      <w:r w:rsidRPr="00BF6ED2">
        <w:rPr>
          <w:rStyle w:val="CharacterStyle1"/>
          <w:i/>
          <w:iCs/>
          <w:lang w:val="ro-RO"/>
        </w:rPr>
        <w:t>fac rugăcini şi blestemaţi pe duşman la orice necaz, au dragoste către el ,şi nu vor vedea loţi aceştia lumina feţei Mele!</w:t>
      </w:r>
      <w:r w:rsidRPr="00BF6ED2">
        <w:rPr>
          <w:rStyle w:val="FootnoteReference"/>
          <w:i/>
          <w:iCs/>
          <w:lang w:val="ro-RO"/>
        </w:rPr>
        <w:footnoteReference w:id="180"/>
      </w:r>
    </w:p>
    <w:p w:rsidR="00AB03DC" w:rsidRPr="00BF6ED2" w:rsidRDefault="00AB03DC" w:rsidP="00AB03DC">
      <w:pPr>
        <w:ind w:firstLine="720"/>
        <w:rPr>
          <w:lang w:val="ro-RO"/>
        </w:rPr>
      </w:pPr>
      <w:r w:rsidRPr="00BF6ED2">
        <w:rPr>
          <w:rStyle w:val="CharacterStyle1"/>
          <w:lang w:val="ro-RO"/>
        </w:rPr>
        <w:lastRenderedPageBreak/>
        <w:t xml:space="preserve">Iată deci că atitudinea individuală şi întâmplătoare pe care a avut-o Vasilica Barbu, capătă aici forma şi conţinutul </w:t>
      </w:r>
      <w:r w:rsidRPr="00BF6ED2">
        <w:rPr>
          <w:rStyle w:val="CharacterStyle1"/>
          <w:i/>
          <w:iCs/>
          <w:lang w:val="ro-RO"/>
        </w:rPr>
        <w:t xml:space="preserve">unei învăţături noi. </w:t>
      </w:r>
      <w:r w:rsidRPr="00BF6ED2">
        <w:rPr>
          <w:rStyle w:val="CharacterStyle1"/>
          <w:lang w:val="ro-RO"/>
        </w:rPr>
        <w:t xml:space="preserve">Ni se dă astfel o nouă învătătură, pe care Biserica Ortodoxă n-a avut-o niciodată, pe care nu are nici acum şi </w:t>
      </w:r>
      <w:r w:rsidRPr="00BF6ED2">
        <w:rPr>
          <w:rStyle w:val="CharacterStyle1"/>
          <w:i/>
          <w:iCs/>
          <w:lang w:val="ro-RO"/>
        </w:rPr>
        <w:t xml:space="preserve">pe care o osândeşte </w:t>
      </w:r>
      <w:r w:rsidRPr="00BF6ED2">
        <w:rPr>
          <w:rStyle w:val="CharacterStyle1"/>
          <w:lang w:val="ro-RO"/>
        </w:rPr>
        <w:t xml:space="preserve">pentru faptul că nu poate </w:t>
      </w:r>
      <w:r w:rsidRPr="00BF6ED2">
        <w:rPr>
          <w:lang w:val="ro-RO"/>
        </w:rPr>
        <w:t>mireanul să se substituie preotului, căci numai el, ca slujitor al Altarului, este întărit printr-o sfântă taină cu darul şi cu harul lul Dumnezeu.</w:t>
      </w:r>
    </w:p>
    <w:p w:rsidR="00AB03DC" w:rsidRPr="00BF6ED2" w:rsidRDefault="00AB03DC" w:rsidP="00AB03DC">
      <w:pPr>
        <w:ind w:firstLine="720"/>
        <w:outlineLvl w:val="0"/>
        <w:rPr>
          <w:i/>
          <w:iCs/>
          <w:lang w:val="ro-RO"/>
        </w:rPr>
      </w:pPr>
      <w:r w:rsidRPr="00BF6ED2">
        <w:rPr>
          <w:i/>
          <w:iCs/>
          <w:lang w:val="ro-RO"/>
        </w:rPr>
        <w:tab/>
        <w:t>Un păcat "care" nu este păcat</w:t>
      </w:r>
    </w:p>
    <w:p w:rsidR="00AB03DC" w:rsidRPr="00BF6ED2" w:rsidRDefault="00AB03DC" w:rsidP="00AB03DC">
      <w:pPr>
        <w:ind w:firstLine="720"/>
        <w:rPr>
          <w:i/>
          <w:iCs/>
          <w:vertAlign w:val="superscript"/>
          <w:lang w:val="ro-RO"/>
        </w:rPr>
      </w:pPr>
      <w:r w:rsidRPr="00BF6ED2">
        <w:rPr>
          <w:lang w:val="ro-RO"/>
        </w:rPr>
        <w:t xml:space="preserve">Ne povesteşte Vasilica Barbu ca întorcându-se într-o zi de la biserică cu o sticlă de aghiasmă, sticla i-a fost smucită deaodată din mână de o putere nevăzută, dar nu s-a spart şi aghiasma nu a curs pe jos. Iar mai apoi i s-a arătat în vedenie "Sfântul Simion Stâlpnicul" care i-a spus: "Diavolul ţi-a ieşit în calea ta şi ţi-a luat sticla din mână, pentru ca aghiasma să se verse şi </w:t>
      </w:r>
      <w:r w:rsidRPr="00BF6ED2">
        <w:rPr>
          <w:i/>
          <w:iCs/>
          <w:lang w:val="ro-RO"/>
        </w:rPr>
        <w:t>tu să faci Păcat,,</w:t>
      </w:r>
      <w:r w:rsidRPr="00BF6ED2">
        <w:rPr>
          <w:rStyle w:val="FootnoteReference"/>
          <w:i/>
          <w:iCs/>
          <w:lang w:val="ro-RO"/>
        </w:rPr>
        <w:footnoteReference w:id="181"/>
      </w:r>
    </w:p>
    <w:p w:rsidR="00AB03DC" w:rsidRPr="00BF6ED2" w:rsidRDefault="00AB03DC" w:rsidP="00AB03DC">
      <w:pPr>
        <w:ind w:firstLine="720"/>
        <w:rPr>
          <w:rStyle w:val="CharacterStyle1"/>
          <w:lang w:val="ro-RO"/>
        </w:rPr>
      </w:pPr>
      <w:r w:rsidRPr="00BF6ED2">
        <w:rPr>
          <w:rStyle w:val="CharacterStyle1"/>
          <w:lang w:val="ro-RO"/>
        </w:rPr>
        <w:t>Ne întrebăm: Ce păcat ar fi fost dacă se scurgea pe jos din aghiasma? Căci nu era aghiasma Mare şi era vorba de o aghiasma obişnuită deoarece cazul pomenit s-a petrecut in ziua de 26 noiembrie 1937.</w:t>
      </w:r>
    </w:p>
    <w:p w:rsidR="00AB03DC" w:rsidRPr="00BF6ED2" w:rsidRDefault="00AB03DC" w:rsidP="00AB03DC">
      <w:pPr>
        <w:ind w:firstLine="720"/>
        <w:rPr>
          <w:rStyle w:val="CharacterStyle1"/>
          <w:lang w:val="ro-RO"/>
        </w:rPr>
      </w:pPr>
      <w:r w:rsidRPr="00BF6ED2">
        <w:rPr>
          <w:rStyle w:val="CharacterStyle1"/>
          <w:lang w:val="ro-RO"/>
        </w:rPr>
        <w:t xml:space="preserve">Oare la atâtea sfeştanii când se aruncă cu aghiasma peste pereţii şi duşumelele caselor, se săvârşeşte un păcat? Dar la o slujbă de sfinţire când se pune temelia unei clădiri şi se udă cu aghiasma pământul cu toate împrejurimea, iar lumea calcă pe locurile stropite este un păcat? Şi de ziua Sfântulul Trifon, când se aruncă cu apă sfinţită peste pământul descoperit şi peste semănturi ca să rodească câmpul şi grădinile, iar dacă aghiasma ar cădea şi peste ceva </w:t>
      </w:r>
      <w:r w:rsidRPr="00BF6ED2">
        <w:rPr>
          <w:rStyle w:val="CharacterStyle1"/>
          <w:i/>
          <w:iCs/>
          <w:lang w:val="ro-RO"/>
        </w:rPr>
        <w:t xml:space="preserve">necurat </w:t>
      </w:r>
      <w:r w:rsidRPr="00BF6ED2">
        <w:rPr>
          <w:rStyle w:val="CharacterStyle1"/>
          <w:lang w:val="ro-RO"/>
        </w:rPr>
        <w:t>s-ar săvârşi un păcat?</w:t>
      </w:r>
    </w:p>
    <w:p w:rsidR="00AB03DC" w:rsidRPr="00BF6ED2" w:rsidRDefault="00AB03DC" w:rsidP="00AB03DC">
      <w:pPr>
        <w:ind w:firstLine="720"/>
        <w:rPr>
          <w:rStyle w:val="CharacterStyle1"/>
          <w:lang w:val="ro-RO"/>
        </w:rPr>
      </w:pPr>
      <w:r w:rsidRPr="00BF6ED2">
        <w:rPr>
          <w:rStyle w:val="CharacterStyle1"/>
          <w:lang w:val="ro-RO"/>
        </w:rPr>
        <w:t>De ce atunci o asemenea ciudăţenie vicioasă care se împotriveşte rânduielilor Bisericii şi stropirii cu aghiasmă?</w:t>
      </w:r>
    </w:p>
    <w:p w:rsidR="00AB03DC" w:rsidRPr="00BF6ED2" w:rsidRDefault="00AB03DC" w:rsidP="00AB03DC">
      <w:pPr>
        <w:ind w:firstLine="720"/>
        <w:rPr>
          <w:lang w:val="ro-RO"/>
        </w:rPr>
      </w:pPr>
      <w:r w:rsidRPr="00BF6ED2">
        <w:rPr>
          <w:rStyle w:val="CharacterStyle1"/>
          <w:lang w:val="ro-RO"/>
        </w:rPr>
        <w:lastRenderedPageBreak/>
        <w:t xml:space="preserve">Sfânta Predanie ne pomeneşte despre un singur caz asemănător, acela care se întârmplă cu </w:t>
      </w:r>
      <w:r w:rsidRPr="00BF6ED2">
        <w:rPr>
          <w:rStyle w:val="CharacterStyle1"/>
          <w:i/>
          <w:iCs/>
          <w:lang w:val="ro-RO"/>
        </w:rPr>
        <w:t xml:space="preserve">Sfânta Împărtăşanie </w:t>
      </w:r>
      <w:r w:rsidRPr="00BF6ED2">
        <w:rPr>
          <w:rStyle w:val="CharacterStyle1"/>
          <w:lang w:val="ro-RO"/>
        </w:rPr>
        <w:t xml:space="preserve">care ar cădea jos. Numai pentru acest caz sunt prevăzute norme de a îndepărta Sfântul Trup şi Sânge al Domnulul de pe locul undea căzut. </w:t>
      </w:r>
      <w:r w:rsidRPr="00BF6ED2">
        <w:rPr>
          <w:lang w:val="ro-RO"/>
        </w:rPr>
        <w:t>Dar ciudăţenia cu cazul acesta mai are şi o altă latură. Este vorba de starea de "neprihănire" de care s-ar putea bucura Vasilica Barbu înaintea lui Dumnezeu, fiind ferită de puterile de sus de a săvârşi chiar şi un "păcat fără voie", atunci când, independent de dânsa, îi căzuse sticla cu aghiasmă din mână. Prin urmare, dacă Dumnezeu nu a lăsat-o să săvârşească nici un păcat atât de mic – dacă ar fi propriu-zis acesta un păcat – cum ar lăsa-o să săvârşească păcate mai mari?</w:t>
      </w:r>
    </w:p>
    <w:p w:rsidR="00AB03DC" w:rsidRPr="00BF6ED2" w:rsidRDefault="00AB03DC" w:rsidP="00AB03DC">
      <w:pPr>
        <w:ind w:firstLine="720"/>
        <w:rPr>
          <w:rStyle w:val="CharacterStyle1"/>
          <w:vertAlign w:val="superscript"/>
          <w:lang w:val="ro-RO"/>
        </w:rPr>
      </w:pPr>
      <w:r w:rsidRPr="00BF6ED2">
        <w:rPr>
          <w:rStyle w:val="CharacterStyle1"/>
          <w:lang w:val="ro-RO"/>
        </w:rPr>
        <w:t>Pe nesimtite, se infiltrează astfel în sufletele celor slabi veninul trufiei. Şi chiar dacă unii dintre aceştia se mai pomenesc spunând cândva că sunt " păcătoşi", dar prin manifestările lor ei dovedesc o convingere contrarie ei se arată multumiti de ei înşişi şi se socotesc drepţi, milostivi şi curati, ba chiar aleşii şi sfinţii lui</w:t>
      </w:r>
      <w:r w:rsidRPr="00BF6ED2">
        <w:rPr>
          <w:rStyle w:val="CharacterStyle1"/>
          <w:b/>
          <w:bCs/>
          <w:lang w:val="ro-RO"/>
        </w:rPr>
        <w:t xml:space="preserve"> </w:t>
      </w:r>
      <w:r w:rsidRPr="00BF6ED2">
        <w:rPr>
          <w:rStyle w:val="CharacterStyle1"/>
          <w:lang w:val="ro-RO"/>
        </w:rPr>
        <w:t xml:space="preserve">Dumnezeu. </w:t>
      </w:r>
      <w:r w:rsidRPr="00BF6ED2">
        <w:rPr>
          <w:rStyle w:val="FootnoteReference"/>
          <w:lang w:val="ro-RO"/>
        </w:rPr>
        <w:footnoteReference w:id="182"/>
      </w:r>
    </w:p>
    <w:p w:rsidR="00AB03DC" w:rsidRPr="00BF6ED2" w:rsidRDefault="00AB03DC" w:rsidP="00AB03DC">
      <w:pPr>
        <w:tabs>
          <w:tab w:val="left" w:pos="1755"/>
        </w:tabs>
        <w:ind w:firstLine="720"/>
        <w:rPr>
          <w:i/>
          <w:iCs/>
          <w:lang w:val="ro-RO"/>
        </w:rPr>
      </w:pPr>
      <w:r w:rsidRPr="00BF6ED2">
        <w:rPr>
          <w:rStyle w:val="CharacterStyle1"/>
          <w:lang w:val="ro-RO"/>
        </w:rPr>
        <w:tab/>
      </w:r>
      <w:r w:rsidRPr="00BF6ED2">
        <w:rPr>
          <w:i/>
          <w:iCs/>
          <w:lang w:val="ro-RO"/>
        </w:rPr>
        <w:t>Semne de cucernicie aparentă</w:t>
      </w:r>
    </w:p>
    <w:p w:rsidR="00AB03DC" w:rsidRPr="00BF6ED2" w:rsidRDefault="00AB03DC" w:rsidP="00AB03DC">
      <w:pPr>
        <w:ind w:firstLine="720"/>
        <w:rPr>
          <w:rStyle w:val="CharacterStyle1"/>
          <w:lang w:val="ro-RO"/>
        </w:rPr>
      </w:pPr>
      <w:r w:rsidRPr="00BF6ED2">
        <w:rPr>
          <w:rStyle w:val="CharacterStyle1"/>
          <w:lang w:val="ro-RO"/>
        </w:rPr>
        <w:t>În ziua de Bobotează 1938, în timpul sfintei slujbe, când se săvârşea Sfânta Liturghie, Vasilica Barbu vede presupusul chip al Mântuitorului deasupra Sfintei Mese (este de remarcat analogia acestui caz cu vedenia lui Petrache Lupu, tot în Altar).</w:t>
      </w:r>
    </w:p>
    <w:p w:rsidR="00AB03DC" w:rsidRPr="00BF6ED2" w:rsidRDefault="00AB03DC" w:rsidP="00AB03DC">
      <w:pPr>
        <w:ind w:firstLine="720"/>
        <w:rPr>
          <w:rStyle w:val="CharacterStyle1"/>
          <w:lang w:val="ro-RO"/>
        </w:rPr>
      </w:pPr>
      <w:r w:rsidRPr="00BF6ED2">
        <w:rPr>
          <w:rStyle w:val="CharacterStyle1"/>
          <w:lang w:val="ro-RO"/>
        </w:rPr>
        <w:t xml:space="preserve">Când preotul a ieşit cu Sfânta Evanghelie şi cu Sfintele Daruri, Vasilica povesteşte că a văzut ieşind din Altar </w:t>
      </w:r>
      <w:r w:rsidRPr="00BF6ED2">
        <w:rPr>
          <w:rStyle w:val="CharacterStyle1"/>
          <w:i/>
          <w:iCs/>
          <w:lang w:val="ro-RO"/>
        </w:rPr>
        <w:t>"mulţi îngeri care se aşezau pe umărul drept la toţi aceia care steau în genunchi; iar pe cei care erau în picioare îi ocoleau şi intrau iar în Sfântul Altar”.</w:t>
      </w:r>
      <w:r w:rsidRPr="00BF6ED2">
        <w:rPr>
          <w:rStyle w:val="FootnoteReference"/>
          <w:i/>
          <w:iCs/>
          <w:lang w:val="ro-RO"/>
        </w:rPr>
        <w:footnoteReference w:id="183"/>
      </w:r>
    </w:p>
    <w:p w:rsidR="00AB03DC" w:rsidRPr="00BF6ED2" w:rsidRDefault="00AB03DC" w:rsidP="00AB03DC">
      <w:pPr>
        <w:ind w:firstLine="720"/>
        <w:rPr>
          <w:rStyle w:val="CharacterStyle1"/>
          <w:lang w:val="ro-RO"/>
        </w:rPr>
      </w:pPr>
      <w:r w:rsidRPr="00BF6ED2">
        <w:rPr>
          <w:rStyle w:val="CharacterStyle1"/>
          <w:lang w:val="ro-RO"/>
        </w:rPr>
        <w:lastRenderedPageBreak/>
        <w:t xml:space="preserve">Într-adevăr, dacă îngenunchierile la Sfânta Liturghie sunt acte de cucernicie, în schimb, câţi oameni care îngenunchiază prin Biserici, nu sunt în realitate decât nişte vrajmaşi ai lui Dumnezeu: desfrânati care trăiesc în fărădelege, mincinoşi care plănuiesc viclenii, iubitori de argint, rătăciţi de la adevărata credinţă, spiritişti sau alţi răzvrătiţi care pângăresc cu toţii locul în care îngenunche... Şi oare câţi alţi credincioşi, cu înfăţişări de multă cucernicie, nu sunt de fapt lipsiţi de orice trăire lăuntrică?... Pe de altă parte, poate că tocmai unii creştini mai putin nevoitori, care nu stau in genunchi la slujbă din pricina unor vătămări trupeşti, se roagă lui Dumnezeu cu mai multă credinţă şi cu o inima mai smerită! ... </w:t>
      </w:r>
    </w:p>
    <w:p w:rsidR="00AB03DC" w:rsidRPr="00BF6ED2" w:rsidRDefault="00AB03DC" w:rsidP="00AB03DC">
      <w:pPr>
        <w:ind w:firstLine="720"/>
        <w:rPr>
          <w:rStyle w:val="CharacterStyle1"/>
          <w:lang w:val="ro-RO"/>
        </w:rPr>
      </w:pPr>
      <w:r w:rsidRPr="00BF6ED2">
        <w:rPr>
          <w:rStyle w:val="CharacterStyle1"/>
          <w:lang w:val="ro-RO"/>
        </w:rPr>
        <w:t>Totodată, poate că tocmai unii din cei ingenunchiaţi, în timp ce preotul a ieşit cu Sfintele Daruri, rătacesc cu gândurile pe alte meleaguri sau sunt preocupaţi de a cerceta pe cei din jurul lor.</w:t>
      </w:r>
    </w:p>
    <w:p w:rsidR="00AB03DC" w:rsidRPr="00BF6ED2" w:rsidRDefault="00AB03DC" w:rsidP="00AB03DC">
      <w:pPr>
        <w:ind w:firstLine="720"/>
        <w:rPr>
          <w:rStyle w:val="CharacterStyle1"/>
          <w:lang w:val="ro-RO"/>
        </w:rPr>
      </w:pPr>
      <w:r w:rsidRPr="00BF6ED2">
        <w:rPr>
          <w:rStyle w:val="CharacterStyle1"/>
          <w:lang w:val="ro-RO"/>
        </w:rPr>
        <w:t>Pe temeiul acestei vedenii, desigur că untii dintre aceiaşi "ingeri", s-ar fi aşezat altădata</w:t>
      </w:r>
      <w:r w:rsidRPr="00BF6ED2">
        <w:rPr>
          <w:rStyle w:val="CharacterStyle1"/>
          <w:vertAlign w:val="superscript"/>
          <w:lang w:val="ro-RO"/>
        </w:rPr>
        <w:t>-</w:t>
      </w:r>
      <w:r w:rsidRPr="00BF6ED2">
        <w:rPr>
          <w:rStyle w:val="CharacterStyle1"/>
          <w:lang w:val="ro-RO"/>
        </w:rPr>
        <w:t xml:space="preserve"> şi pe umărul drept al fariseului din parabola Mântuitorului, care se bucura în inima lui că Dumnezeu nu 1-a făcut păcătos ca pe vameş. Si totuşi, vameşul cel păcătos care stătea mai neobservat de o parte, era mai curat la inină şi a fost mai plăcut inaintea lui Dumnezeu. Dacă îngenunchierile sunt bune, nu inseamna însă ca să socotim elementele exterioare şi secundare ale creştinismului, drept valori lăuntrice şi principale. Satana, care vrea să ne smulgă din adevdrata viaţă duhovnicească, caută să ne ispitească cu formalismul lucrurilor şi cu înfă</w:t>
      </w:r>
      <w:r w:rsidRPr="00BF6ED2">
        <w:rPr>
          <w:rStyle w:val="CharacterStyle1"/>
          <w:vertAlign w:val="superscript"/>
          <w:lang w:val="ro-RO"/>
        </w:rPr>
        <w:t>-</w:t>
      </w:r>
      <w:r w:rsidRPr="00BF6ED2">
        <w:rPr>
          <w:rStyle w:val="CharacterStyle1"/>
          <w:lang w:val="ro-RO"/>
        </w:rPr>
        <w:t xml:space="preserve">ţişările din afară ale credinţei. </w:t>
      </w:r>
      <w:r w:rsidRPr="00BF6ED2">
        <w:rPr>
          <w:lang w:val="ro-RO"/>
        </w:rPr>
        <w:t>Dar formele se cer numai respectate şi nu proslăvite.</w:t>
      </w:r>
      <w:r w:rsidRPr="00BF6ED2">
        <w:rPr>
          <w:rStyle w:val="CharacterStyle1"/>
          <w:lang w:val="ro-RO"/>
        </w:rPr>
        <w:t>Prin asemenea ispite şi închipuiri, credincioşii pot ajunge să judece lumea prin biserici, cu gândul că la unii se asează Ingerii Domnului pe umăr, iar la alţii nu...</w:t>
      </w:r>
    </w:p>
    <w:p w:rsidR="00AB03DC" w:rsidRPr="00BF6ED2" w:rsidRDefault="00AB03DC" w:rsidP="00AB03DC">
      <w:pPr>
        <w:ind w:firstLine="720"/>
        <w:rPr>
          <w:rStyle w:val="CharacterStyle1"/>
          <w:lang w:val="ro-RO"/>
        </w:rPr>
      </w:pPr>
    </w:p>
    <w:p w:rsidR="00AB03DC" w:rsidRPr="00BF6ED2" w:rsidRDefault="00AB03DC" w:rsidP="00AB03DC">
      <w:pPr>
        <w:ind w:firstLine="720"/>
        <w:outlineLvl w:val="0"/>
        <w:rPr>
          <w:i/>
          <w:iCs/>
          <w:lang w:val="ro-RO"/>
        </w:rPr>
      </w:pPr>
      <w:r w:rsidRPr="00BF6ED2">
        <w:rPr>
          <w:i/>
          <w:iCs/>
          <w:lang w:val="ro-RO"/>
        </w:rPr>
        <w:t>O falsă duhovnicie</w:t>
      </w:r>
    </w:p>
    <w:p w:rsidR="00AB03DC" w:rsidRPr="00BF6ED2" w:rsidRDefault="00AB03DC" w:rsidP="00AB03DC">
      <w:pPr>
        <w:ind w:firstLine="720"/>
        <w:rPr>
          <w:rStyle w:val="CharacterStyle1"/>
          <w:lang w:val="ro-RO"/>
        </w:rPr>
      </w:pPr>
      <w:r w:rsidRPr="00BF6ED2">
        <w:rPr>
          <w:rStyle w:val="CharacterStyle1"/>
          <w:lang w:val="ro-RO"/>
        </w:rPr>
        <w:t xml:space="preserve">În ziua de 28 ianuarie 1938, făcându-se sfinţirea Crucii din comuna Tudor Vladimirescu, s-a arătat iar pretinsa vedenie a "Mântuitorului"care, după ce a făcut inconjurul lumii adunată! la "Sfânta Slujbă", a venit la Vasilica Barbu şi i-a spus: </w:t>
      </w:r>
      <w:r w:rsidRPr="00BF6ED2">
        <w:rPr>
          <w:rStyle w:val="CharacterStyle1"/>
          <w:i/>
          <w:iCs/>
          <w:lang w:val="ro-RO"/>
        </w:rPr>
        <w:t xml:space="preserve">Iată aceste suflete le-am spălat cu Duh Sfânt şi spune-le că de acum să nu mai greşească ". </w:t>
      </w:r>
      <w:r w:rsidRPr="00BF6ED2">
        <w:rPr>
          <w:rStyle w:val="CharacterStyle1"/>
          <w:lang w:val="ro-RO"/>
        </w:rPr>
        <w:t>Mulţimea striga: "Doamne iartă-ne, că de acum nu mai greşim" (despre această afirmare textuală, mărturiseşte însăşi Vasilica Barbu în scris, printr-o comunicare semnată de mai mulţi martori).</w:t>
      </w:r>
      <w:r w:rsidRPr="00BF6ED2">
        <w:rPr>
          <w:rStyle w:val="FootnoteReference"/>
          <w:lang w:val="ro-RO"/>
        </w:rPr>
        <w:footnoteReference w:id="184"/>
      </w:r>
      <w:r w:rsidRPr="00BF6ED2">
        <w:rPr>
          <w:rStyle w:val="CharacterStyle1"/>
          <w:vertAlign w:val="superscript"/>
          <w:lang w:val="ro-RO"/>
        </w:rPr>
        <w:t xml:space="preserve"> </w:t>
      </w:r>
    </w:p>
    <w:p w:rsidR="00AB03DC" w:rsidRPr="00BF6ED2" w:rsidRDefault="00AB03DC" w:rsidP="00AB03DC">
      <w:pPr>
        <w:ind w:firstLine="720"/>
        <w:rPr>
          <w:rStyle w:val="CharacterStyle1"/>
          <w:lang w:val="ro-RO"/>
        </w:rPr>
      </w:pPr>
      <w:r w:rsidRPr="00BF6ED2">
        <w:rPr>
          <w:rStyle w:val="CharacterStyle1"/>
          <w:lang w:val="ro-RO"/>
        </w:rPr>
        <w:t xml:space="preserve">După cum s-a arătat în precedentele capitole, un punct comun care pecetluieşte fiecare din întâmplările "suprafireşti" petrecute în ultima vreme </w:t>
      </w:r>
      <w:r w:rsidRPr="00BF6ED2">
        <w:rPr>
          <w:lang w:val="ro-RO"/>
        </w:rPr>
        <w:t xml:space="preserve">la noi în ţară, a fost tendinţa de înlocuire a Sfintelor Taine ale Spovedaniei şi ale Împărtăşaniei prin diferite născociri antihristice. În acest chip, vrăjrmaşul cel nevăzut a căutat să îndepărteze din uz şi să scadă din însemnătate, rostul adevărat al duninezeieştilor Taine, lăsate dinadins pentru mântuirea noastră. Din asemenea împrejurări, prin care ni se desfăşoară pe dinainte atâtea vedenii şi semne impresionante, multă lume este ispitită ca să atribuie o alta însemnătate tainică faptului că însuşi Mântuitorul coboară în mijlocul nostru, în cutare sau cutare loc, ca să ne spele prin Duhul Sfânt sufletele de păcate, decât dacă ne-am mărgini de a ne duce la un simplu popă de tară ca să ne mărturisim lui de păcate. Deci </w:t>
      </w:r>
      <w:r w:rsidRPr="00BF6ED2">
        <w:rPr>
          <w:i/>
          <w:iCs/>
          <w:lang w:val="ro-RO"/>
        </w:rPr>
        <w:t xml:space="preserve">Aşezământul Bisericii </w:t>
      </w:r>
      <w:r w:rsidRPr="00BF6ED2">
        <w:rPr>
          <w:lang w:val="ro-RO"/>
        </w:rPr>
        <w:t xml:space="preserve">pe care Hristos 1-a instituit prin jertfa Lui este micşorat şi trecut pe o linie secundară. </w:t>
      </w:r>
      <w:r w:rsidRPr="00BF6ED2">
        <w:rPr>
          <w:rStyle w:val="CharacterStyle1"/>
          <w:lang w:val="ro-RO"/>
        </w:rPr>
        <w:t>Mulţi se duc la Biserica şi o cinstesc, dar nu mai trăiesc prin Biserică, adică prin împărtăşirea cu toate Tainele lui Hristos. Dar, "din această pricină, Dumnezeu le trimite o lucrare de rătăcire ca să creadă o minciună, pentru ca toţi cei ce n-</w:t>
      </w:r>
      <w:r w:rsidRPr="00BF6ED2">
        <w:rPr>
          <w:rStyle w:val="CharacterStyle1"/>
          <w:lang w:val="ro-RO"/>
        </w:rPr>
        <w:lastRenderedPageBreak/>
        <w:t>au crezut adevărul şi au găsit plăcere în nelegiuire, să fie osândiţi" (II Tesalornicieni 2, 11-12).</w:t>
      </w:r>
    </w:p>
    <w:p w:rsidR="00AB03DC" w:rsidRPr="00BF6ED2" w:rsidRDefault="00AB03DC" w:rsidP="00AB03DC">
      <w:pPr>
        <w:ind w:firstLine="720"/>
        <w:outlineLvl w:val="0"/>
        <w:rPr>
          <w:i/>
          <w:iCs/>
          <w:lang w:val="ro-RO"/>
        </w:rPr>
      </w:pPr>
      <w:r w:rsidRPr="00BF6ED2">
        <w:rPr>
          <w:i/>
          <w:iCs/>
          <w:lang w:val="ro-RO"/>
        </w:rPr>
        <w:t>0 învăţătura antihrista</w:t>
      </w:r>
    </w:p>
    <w:p w:rsidR="00AB03DC" w:rsidRPr="00BF6ED2" w:rsidRDefault="00AB03DC" w:rsidP="00AB03DC">
      <w:pPr>
        <w:ind w:firstLine="720"/>
        <w:rPr>
          <w:rStyle w:val="CharacterStyle1"/>
          <w:vertAlign w:val="superscript"/>
          <w:lang w:val="ro-RO"/>
        </w:rPr>
      </w:pPr>
      <w:r w:rsidRPr="00BF6ED2">
        <w:rPr>
          <w:rStyle w:val="CharacterStyle1"/>
          <w:lang w:val="ro-RO"/>
        </w:rPr>
        <w:t>În ziua de joi 30 martie 1939, Vasilica Barbu povesteşte că a văzut "o persoană îmbrăcată ca Arhanghelul Mihail". (Deci Vasilica are în cugetul ei chipul din icoană al Arhanghelului pentru a face o asemenea precizare. Cu toate acestea, altadată a văzut nălucirea unui copil de 5 ani, care i-a spus că era Arhanghelul Gavril şi ea crezuse fără nici o împotrivire). Şi această nălucă îi spune: "Iată am venit să-ţi spun că de postul, rugăciunea şi milostenia ce o faci tu, ţi s-a găsit în Ceruri un scaun de mărire". Vasilica Barbu are totuşi o tresărire şi îi spune: "Sfinte Mihail, nimic bun n-am făcut înaintea lui Dumnezeu, sunt o pacătoasă". El îmi zice: "Nu spune că eşti păcătoasă, căci sunt trimis să-ţi zic aceste cuvinte". După puţin, închipuirea a dispărut, dar Vasilica s-a întrebat cu sufletul îndoit: "N-o fi fost Diavolul?".</w:t>
      </w:r>
      <w:r w:rsidRPr="00BF6ED2">
        <w:rPr>
          <w:rStyle w:val="FootnoteReference"/>
          <w:lang w:val="ro-RO"/>
        </w:rPr>
        <w:footnoteReference w:id="185"/>
      </w:r>
    </w:p>
    <w:p w:rsidR="00AB03DC" w:rsidRPr="00BF6ED2" w:rsidRDefault="00AB03DC" w:rsidP="00AB03DC">
      <w:pPr>
        <w:ind w:firstLine="720"/>
        <w:rPr>
          <w:rStyle w:val="CharacterStyle1"/>
          <w:lang w:val="ro-RO"/>
        </w:rPr>
      </w:pPr>
      <w:r w:rsidRPr="00BF6ED2">
        <w:rPr>
          <w:rStyle w:val="CharacterStyle1"/>
          <w:lang w:val="ro-RO"/>
        </w:rPr>
        <w:t>Iată în sfârşit o tresărire spre adevăr. Dar ce folos? Căci această arătare nu a însemnat decât pregătirea unei alte curse temute.</w:t>
      </w:r>
    </w:p>
    <w:p w:rsidR="00AB03DC" w:rsidRPr="00BF6ED2" w:rsidRDefault="00AB03DC" w:rsidP="00AB03DC">
      <w:pPr>
        <w:ind w:firstLine="720"/>
        <w:rPr>
          <w:rStyle w:val="CharacterStyle1"/>
          <w:lang w:val="ro-RO"/>
        </w:rPr>
      </w:pPr>
      <w:r w:rsidRPr="00BF6ED2">
        <w:rPr>
          <w:rStyle w:val="CharacterStyle1"/>
          <w:lang w:val="ro-RO"/>
        </w:rPr>
        <w:t>A doua zi, la 31 martie 1939, Vasilica relatează următoarele (citatele sunt luate textual din acelaşi document semnat de mai mulţi martori şi de când s-a făcut pomenire mai sus):</w:t>
      </w:r>
    </w:p>
    <w:p w:rsidR="00AB03DC" w:rsidRPr="00BF6ED2" w:rsidRDefault="00AB03DC" w:rsidP="00AB03DC">
      <w:pPr>
        <w:ind w:firstLine="720"/>
        <w:rPr>
          <w:rStyle w:val="CharacterStyle1"/>
          <w:lang w:val="ro-RO"/>
        </w:rPr>
      </w:pPr>
      <w:r w:rsidRPr="00BF6ED2">
        <w:rPr>
          <w:rStyle w:val="CharacterStyle1"/>
          <w:lang w:val="ro-RO"/>
        </w:rPr>
        <w:t xml:space="preserve">"Când îmi făceam rugăciunea în chilie, văd că apare Prea Sfânta Fecioară; eu cu frica de la Îngerul din ajun, am ridicat imn de slavă care Prea Sfânta Fecioară". (De astă dată, vizionara n-a mai </w:t>
      </w:r>
      <w:r w:rsidRPr="00BF6ED2">
        <w:rPr>
          <w:rStyle w:val="CharacterStyle1"/>
          <w:lang w:val="ro-RO"/>
        </w:rPr>
        <w:lastRenderedPageBreak/>
        <w:t>avut îndoielile din ajun şi drept urmare, socoteşte de îndată că năluca care îi stătea înainte, era într</w:t>
      </w:r>
      <w:r w:rsidRPr="00BF6ED2">
        <w:rPr>
          <w:rStyle w:val="CharacterStyle1"/>
          <w:lang w:val="ro-RO"/>
        </w:rPr>
        <w:softHyphen/>
        <w:t xml:space="preserve">adevăr Maica Precista. Tocmai această înşelăciune fusese urmărită şi de Satana, pentru a se folosi de o astfel de împrejurare şi a strecura o nouă învăţătură otrăvită, care să smintească lumea). </w:t>
      </w:r>
    </w:p>
    <w:p w:rsidR="00AB03DC" w:rsidRPr="00BF6ED2" w:rsidRDefault="00AB03DC" w:rsidP="00AB03DC">
      <w:pPr>
        <w:ind w:firstLine="720"/>
        <w:rPr>
          <w:rStyle w:val="CharacterStyle1"/>
          <w:lang w:val="ro-RO"/>
        </w:rPr>
      </w:pPr>
      <w:r w:rsidRPr="00BF6ED2">
        <w:rPr>
          <w:rStyle w:val="CharacterStyle1"/>
          <w:lang w:val="ro-RO"/>
        </w:rPr>
        <w:t xml:space="preserve">Şi Vasilica continua: "Atunci Prea Sfânta Fecioară a dat raze de lumină atât de puternice, încât eu n-am putut să privesc şi am lăsat capul jos. Prea Sfânta Fecioară îmi zice: </w:t>
      </w:r>
      <w:r w:rsidRPr="00BF6ED2">
        <w:rPr>
          <w:rStyle w:val="CharacterStyle1"/>
          <w:i/>
          <w:iCs/>
          <w:lang w:val="ro-RO"/>
        </w:rPr>
        <w:t xml:space="preserve">"De ce te rogi pentru Dumitra care este plecată de pe acest pământ? </w:t>
      </w:r>
      <w:r w:rsidRPr="00BF6ED2">
        <w:rPr>
          <w:rStyle w:val="CharacterStyle1"/>
          <w:lang w:val="ro-RO"/>
        </w:rPr>
        <w:t xml:space="preserve">Roagă-te pentru omenirea care slujeşte păcatului". Eu mă rugam pentru o copilă de 4 ani care murise arsă de foc şi îi răspund: "Prea Sfânta Fecioară, mama ei mi-a spus să mă rog pentru ea". Prea Sfânta îmi zice: </w:t>
      </w:r>
      <w:r w:rsidRPr="00BF6ED2">
        <w:rPr>
          <w:rStyle w:val="CharacterStyle1"/>
          <w:i/>
          <w:iCs/>
          <w:lang w:val="ro-RO"/>
        </w:rPr>
        <w:t>"La Ziua Judecăţii eu voi întâmpina pe dreptul Judecător cu fecioarele iar Îngerii cu pruncii". Prunc ori fecioară ce va fi pentru întâmpinare, trebuie să plece de pe acest pământ în dureri şi suferinţe grele".</w:t>
      </w:r>
      <w:r w:rsidRPr="00BF6ED2">
        <w:rPr>
          <w:rStyle w:val="FootnoteReference"/>
          <w:i/>
          <w:iCs/>
          <w:lang w:val="ro-RO"/>
        </w:rPr>
        <w:footnoteReference w:id="186"/>
      </w:r>
    </w:p>
    <w:p w:rsidR="00AB03DC" w:rsidRPr="00BF6ED2" w:rsidRDefault="00AB03DC" w:rsidP="00AB03DC">
      <w:pPr>
        <w:ind w:firstLine="720"/>
        <w:rPr>
          <w:iCs/>
          <w:lang w:val="ro-RO"/>
        </w:rPr>
      </w:pPr>
      <w:r w:rsidRPr="00BF6ED2">
        <w:rPr>
          <w:rStyle w:val="CharacterStyle1"/>
          <w:lang w:val="ro-RO"/>
        </w:rPr>
        <w:t xml:space="preserve">De unde oare o asemenea învăţătură eretică, când ştiut este din Sfânta Scriptură că "Însuşi Domnul, cu un strigăt, cu glasul Arhanghelului şi cu trâmbiţa lui Dumnezeu, se va pogorî din Cer şi întâi </w:t>
      </w:r>
      <w:r w:rsidRPr="00BF6ED2">
        <w:rPr>
          <w:rStyle w:val="CharacterStyle1"/>
          <w:i/>
          <w:iCs/>
          <w:lang w:val="ro-RO"/>
        </w:rPr>
        <w:t>vor învia cei morţi în Hristos. Apoi, noi cei vii, care vom fi răpiţi</w:t>
      </w:r>
      <w:r w:rsidRPr="00BF6ED2">
        <w:rPr>
          <w:i/>
          <w:iCs/>
          <w:lang w:val="ro-RO"/>
        </w:rPr>
        <w:t xml:space="preserve"> împreună cu cei în nori ca să întâmpinăm pe Domnul în văzduh şi astfel vom fi totdeauna cu Domnul ". </w:t>
      </w:r>
      <w:r w:rsidRPr="00BF6ED2">
        <w:rPr>
          <w:iCs/>
          <w:lang w:val="ro-RO"/>
        </w:rPr>
        <w:t>(I Tesalonicieni 4, 16-17).</w:t>
      </w:r>
    </w:p>
    <w:p w:rsidR="00AB03DC" w:rsidRPr="00BF6ED2" w:rsidRDefault="00AB03DC" w:rsidP="00AB03DC">
      <w:pPr>
        <w:ind w:firstLine="720"/>
        <w:rPr>
          <w:rStyle w:val="CharacterStyle1"/>
          <w:i/>
          <w:iCs/>
          <w:lang w:val="ro-RO"/>
        </w:rPr>
      </w:pPr>
      <w:r w:rsidRPr="00BF6ED2">
        <w:rPr>
          <w:rStyle w:val="CharacterStyle1"/>
          <w:lang w:val="ro-RO"/>
        </w:rPr>
        <w:t xml:space="preserve">Urmează deci că Domnul va fi întâmpinat în văzduh de toţi credincioşii Lui cuvioşi, care vor fi păstrat legătura cu El prin Sfintele Sale Aşezăminte, deci indiferent de vârsta fiecăruia sau de </w:t>
      </w:r>
      <w:r w:rsidRPr="00BF6ED2">
        <w:rPr>
          <w:rStyle w:val="CharacterStyle1"/>
          <w:lang w:val="ro-RO"/>
        </w:rPr>
        <w:lastRenderedPageBreak/>
        <w:t>condiţia că unii ar fi răposat în feciorie, în dureri şi suferinîţe grele, iar alţii, căsătoriţi, ar fi răposat uşor şi fară dureri !</w:t>
      </w:r>
    </w:p>
    <w:p w:rsidR="00AB03DC" w:rsidRPr="00BF6ED2" w:rsidRDefault="00AB03DC" w:rsidP="00AB03DC">
      <w:pPr>
        <w:ind w:firstLine="720"/>
        <w:rPr>
          <w:rStyle w:val="CharacterStyle1"/>
          <w:i/>
          <w:iCs/>
          <w:lang w:val="ro-RO"/>
        </w:rPr>
      </w:pPr>
      <w:r w:rsidRPr="00BF6ED2">
        <w:rPr>
          <w:rStyle w:val="CharacterStyle1"/>
          <w:lang w:val="ro-RO"/>
        </w:rPr>
        <w:t xml:space="preserve">Dar în afara de această învăţătură greşită, mai rămâne însă un ghimpe veninos. </w:t>
      </w:r>
      <w:r w:rsidRPr="00BF6ED2">
        <w:rPr>
          <w:rStyle w:val="CharacterStyle1"/>
          <w:i/>
          <w:iCs/>
          <w:lang w:val="ro-RO"/>
        </w:rPr>
        <w:t xml:space="preserve">Este îndemnul de a nu ne mai ruga pentru copiii şi fecioarele răposate. </w:t>
      </w:r>
      <w:r w:rsidRPr="00BF6ED2">
        <w:rPr>
          <w:rStyle w:val="CharacterStyle1"/>
          <w:lang w:val="ro-RO"/>
        </w:rPr>
        <w:t>În realitate, Biserica se roagă şi pentru prunci şi pentru fecioare şi pentru toti. Iată deci coarnele Satanei.</w:t>
      </w:r>
    </w:p>
    <w:p w:rsidR="00AB03DC" w:rsidRPr="00BF6ED2" w:rsidRDefault="00AB03DC" w:rsidP="00AB03DC">
      <w:pPr>
        <w:ind w:firstLine="720"/>
        <w:outlineLvl w:val="0"/>
        <w:rPr>
          <w:i/>
          <w:iCs/>
          <w:lang w:val="ro-RO"/>
        </w:rPr>
      </w:pPr>
      <w:r w:rsidRPr="00BF6ED2">
        <w:rPr>
          <w:i/>
          <w:iCs/>
          <w:lang w:val="ro-RO"/>
        </w:rPr>
        <w:t>Înşelatoare slavă cerească</w:t>
      </w:r>
    </w:p>
    <w:p w:rsidR="00AB03DC" w:rsidRPr="00BF6ED2" w:rsidRDefault="00AB03DC" w:rsidP="00AB03DC">
      <w:pPr>
        <w:ind w:firstLine="720"/>
        <w:rPr>
          <w:rStyle w:val="CharacterStyle1"/>
          <w:i/>
          <w:iCs/>
          <w:lang w:val="ro-RO"/>
        </w:rPr>
      </w:pPr>
      <w:r w:rsidRPr="00BF6ED2">
        <w:rPr>
          <w:rStyle w:val="CharacterStyle1"/>
          <w:lang w:val="ro-RO"/>
        </w:rPr>
        <w:t xml:space="preserve">Revenind asupra împrejurării când Vasilica Barbu a văzut nălucirea Satanei în chipul Arhanghelului Mihail, observăm că în timp ce atunci s-a îndoit în sufletul ei pentru vestirea de mărire ce i se aducea, într-o altă împrejurare, când s-a văzut răpită în duh de alte vedenii şi mai ispititoare, care o înconjurau cu mare slavă, nu s-a mai îndoit de acele năluciri, ci a primit ispita, socotindu-se vrednică de toate cinstirile care i se făceau. Ea povesteşte astfel că din mijlocul unor treburi cu care se îndeletnicea în casa et, s-a "pomenit în palate mari şi foarte luminoase în faţa unui scaun de o frumuseţe rară unde sta Mântuitorul; iar in dreapta lui stătea Prea Sfânta Fecioară; în stânga lui o multime de preoţi, iar în dreapta Prea Sfintei Fecioare o mulţime de femei, îmbrăcate în alb şi având pe cap câte o coroană". Apoi aude glasul "Mântuitorului" care îi spune: "Iată vrem să-ţi dăm un dar", şi tot acel sobor ceresc începe atunci a cânta imnuri de bucurie pentru Vasilica Barbu, care este îmbrăcată monahiceşte. Şi "Mântuitorul" îi spune că i se arată ei toate acestea pentru </w:t>
      </w:r>
      <w:r w:rsidRPr="00BF6ED2">
        <w:rPr>
          <w:rStyle w:val="CharacterStyle1"/>
          <w:i/>
          <w:iCs/>
          <w:lang w:val="ro-RO"/>
        </w:rPr>
        <w:t>"râvna şi dragostea ei”.</w:t>
      </w:r>
    </w:p>
    <w:p w:rsidR="00AB03DC" w:rsidRPr="00BF6ED2" w:rsidRDefault="00AB03DC" w:rsidP="00AB03DC">
      <w:pPr>
        <w:ind w:firstLine="720"/>
        <w:rPr>
          <w:lang w:val="ro-RO"/>
        </w:rPr>
      </w:pPr>
      <w:r w:rsidRPr="00BF6ED2">
        <w:rPr>
          <w:rStyle w:val="CharacterStyle1"/>
          <w:lang w:val="ro-RO"/>
        </w:rPr>
        <w:t xml:space="preserve">La cele de mai sus, socotesc că orice comentarii ar fi de prisos. Se întelege destul de bine cât de iscusită este viclenia Ispititorului pentru a </w:t>
      </w:r>
      <w:r w:rsidRPr="00BF6ED2">
        <w:rPr>
          <w:lang w:val="ro-RO"/>
        </w:rPr>
        <w:t xml:space="preserve">parodia Împărăţia şi slava lui Dumnezeu în chipul unei </w:t>
      </w:r>
      <w:r w:rsidRPr="00BF6ED2">
        <w:rPr>
          <w:lang w:val="ro-RO"/>
        </w:rPr>
        <w:lastRenderedPageBreak/>
        <w:t>astfel de arătări cereşti şi în scopul de a momi inimile</w:t>
      </w:r>
      <w:r w:rsidRPr="00BF6ED2">
        <w:rPr>
          <w:b/>
          <w:bCs/>
          <w:lang w:val="ro-RO"/>
        </w:rPr>
        <w:t xml:space="preserve"> </w:t>
      </w:r>
      <w:r w:rsidRPr="00BF6ED2">
        <w:rPr>
          <w:lang w:val="ro-RO"/>
        </w:rPr>
        <w:t>slabe şi lesne înclinate spre trufie.</w:t>
      </w:r>
    </w:p>
    <w:p w:rsidR="00AB03DC" w:rsidRPr="00BF6ED2" w:rsidRDefault="00AB03DC" w:rsidP="00AB03DC">
      <w:pPr>
        <w:ind w:firstLine="720"/>
        <w:rPr>
          <w:lang w:val="ro-RO"/>
        </w:rPr>
      </w:pPr>
      <w:r w:rsidRPr="00BF6ED2">
        <w:rPr>
          <w:lang w:val="ro-RO"/>
        </w:rPr>
        <w:t xml:space="preserve">Dar aici mai apare şi o altă perspectivă prmejdioasă a unei asemenea întreprinderi. Este vorba de faptul că toate acele 37 fecioare, împinse atât de precipitat spre călugărie, de mirajul nălucirilor tovarăşei lor Vasilica, </w:t>
      </w:r>
      <w:r w:rsidRPr="00BF6ED2">
        <w:rPr>
          <w:i/>
          <w:iCs/>
          <w:lang w:val="ro-RO"/>
        </w:rPr>
        <w:t xml:space="preserve">nu au dat încă nici o dovadă până acum că au în realitate o chemare serioasă spre viata monahicească. Călugăria </w:t>
      </w:r>
      <w:r w:rsidRPr="00BF6ED2">
        <w:rPr>
          <w:lang w:val="ro-RO"/>
        </w:rPr>
        <w:t>reprezintă o viaţă aspră şi grea, plină de renunţări, bizuită pe o ascultare oarbă şi necesită o chemare firească şi o verificare de mulţi ani pentru a se şti şi cunoaşte sufletul cuiva.</w:t>
      </w:r>
    </w:p>
    <w:p w:rsidR="00AB03DC" w:rsidRPr="00BF6ED2" w:rsidRDefault="00AB03DC" w:rsidP="00AB03DC">
      <w:pPr>
        <w:ind w:firstLine="720"/>
        <w:rPr>
          <w:lang w:val="ro-RO"/>
        </w:rPr>
      </w:pPr>
      <w:r w:rsidRPr="00BF6ED2">
        <w:rPr>
          <w:lang w:val="ro-RO"/>
        </w:rPr>
        <w:t>Deci ce chezăşie de seriozitate pot aduce cu sine acele tinere fete, încă lipsite de experienţa vieţii? Şi ce se va întâmpla cu ele, dacă fiind recrutate pe simplul temei că sunt fecioare, dupe o trecere de câţiva ani, multe din ele îşi vor simţi pornirile aprinse spre o altă viaţă? Unele vor fugi poate din mănăstire ducându-se în lume, iar altele vor cădea poate în păcate, dar în ascuns şi sub aceeaşi haină monahicească, pe care vor ca s-o îmbrace acum cu prea multă grabă...</w:t>
      </w:r>
    </w:p>
    <w:p w:rsidR="00AB03DC" w:rsidRPr="00BF6ED2" w:rsidRDefault="00AB03DC" w:rsidP="00AB03DC">
      <w:pPr>
        <w:ind w:firstLine="720"/>
        <w:rPr>
          <w:lang w:val="ro-RO"/>
        </w:rPr>
      </w:pPr>
    </w:p>
    <w:p w:rsidR="00AB03DC" w:rsidRPr="00BF6ED2" w:rsidRDefault="00AB03DC" w:rsidP="00AB03DC">
      <w:pPr>
        <w:pStyle w:val="titlu2"/>
        <w:rPr>
          <w:sz w:val="24"/>
          <w:szCs w:val="24"/>
        </w:rPr>
      </w:pPr>
      <w:r w:rsidRPr="00BF6ED2">
        <w:rPr>
          <w:sz w:val="24"/>
          <w:szCs w:val="24"/>
        </w:rPr>
        <w:tab/>
      </w:r>
      <w:bookmarkStart w:id="22" w:name="_Toc170468041"/>
      <w:bookmarkStart w:id="23" w:name="_Toc170725548"/>
      <w:r w:rsidRPr="00BF6ED2">
        <w:rPr>
          <w:sz w:val="24"/>
          <w:szCs w:val="24"/>
        </w:rPr>
        <w:t>12.7. Turma Sfântului Ilie</w:t>
      </w:r>
      <w:bookmarkEnd w:id="22"/>
      <w:bookmarkEnd w:id="23"/>
    </w:p>
    <w:p w:rsidR="00AB03DC" w:rsidRPr="00BF6ED2" w:rsidRDefault="00AB03DC" w:rsidP="00AB03DC">
      <w:pPr>
        <w:pStyle w:val="BodyTextIndent"/>
        <w:spacing w:line="240" w:lineRule="auto"/>
        <w:ind w:left="0" w:firstLine="720"/>
        <w:rPr>
          <w:sz w:val="24"/>
          <w:lang w:val="ro-RO"/>
        </w:rPr>
      </w:pPr>
      <w:r w:rsidRPr="00BF6ED2">
        <w:rPr>
          <w:sz w:val="24"/>
          <w:lang w:val="ro-RO"/>
        </w:rPr>
        <w:t>În 1994, Sinodul mitropolitan al Mitropoliei Moldovei a studiat fenomenul religios eretic, de tip inochentist puritan intitulat “</w:t>
      </w:r>
      <w:r w:rsidRPr="00BF6ED2">
        <w:rPr>
          <w:i/>
          <w:iCs/>
          <w:sz w:val="24"/>
          <w:lang w:val="ro-RO"/>
        </w:rPr>
        <w:t>Turma Sfântului Ilie”</w:t>
      </w:r>
      <w:r w:rsidRPr="00BF6ED2">
        <w:rPr>
          <w:sz w:val="24"/>
          <w:lang w:val="ro-RO"/>
        </w:rPr>
        <w:t>. Cu aceasta a condamnat următoarele învâţăturile greşite profesate de conducătorii şi adepţii acestei mişcări. Şi anume:</w:t>
      </w:r>
    </w:p>
    <w:p w:rsidR="00AB03DC" w:rsidRPr="00BF6ED2" w:rsidRDefault="00AB03DC" w:rsidP="00AB03DC">
      <w:pPr>
        <w:pStyle w:val="BodyTextIndent"/>
        <w:spacing w:line="240" w:lineRule="auto"/>
        <w:ind w:left="0" w:firstLine="720"/>
        <w:rPr>
          <w:sz w:val="24"/>
          <w:lang w:val="ro-RO"/>
        </w:rPr>
      </w:pPr>
      <w:r w:rsidRPr="00BF6ED2">
        <w:rPr>
          <w:sz w:val="24"/>
          <w:lang w:val="ro-RO"/>
        </w:rPr>
        <w:t>-Dumnezeu este înlocuit cu Sfântul Ilie (idolatrie);</w:t>
      </w:r>
    </w:p>
    <w:p w:rsidR="00AB03DC" w:rsidRPr="00BF6ED2" w:rsidRDefault="00AB03DC" w:rsidP="00AB03DC">
      <w:pPr>
        <w:pStyle w:val="BodyTextIndent"/>
        <w:spacing w:line="240" w:lineRule="auto"/>
        <w:ind w:left="0" w:firstLine="720"/>
        <w:rPr>
          <w:sz w:val="24"/>
          <w:lang w:val="ro-RO"/>
        </w:rPr>
      </w:pPr>
      <w:r w:rsidRPr="00BF6ED2">
        <w:rPr>
          <w:sz w:val="24"/>
          <w:lang w:val="ro-RO"/>
        </w:rPr>
        <w:t>-crede în reîncarnare (metapsihoză) în sesnul că Sfântul Ilie s-ar fi reîncarnat în persoana Sfântului Ioan Botezătorul, apoi în Inochentie care a trăit în secolul XIX-XX-iniţiatorul mişcării de la Balta (Basarabia), apoi într-un oarecare Ioan Zlotea şi ulterior în Alexie (Anton) Cojocaru din Buzău.</w:t>
      </w:r>
    </w:p>
    <w:p w:rsidR="00AB03DC" w:rsidRPr="00BF6ED2" w:rsidRDefault="00AB03DC" w:rsidP="00AB03DC">
      <w:pPr>
        <w:pStyle w:val="BodyTextIndent"/>
        <w:spacing w:line="240" w:lineRule="auto"/>
        <w:ind w:left="0" w:firstLine="720"/>
        <w:rPr>
          <w:sz w:val="24"/>
          <w:lang w:val="ro-RO"/>
        </w:rPr>
      </w:pPr>
      <w:r w:rsidRPr="00BF6ED2">
        <w:rPr>
          <w:sz w:val="24"/>
          <w:lang w:val="ro-RO"/>
        </w:rPr>
        <w:t>-învaţă o preoţie specială “a Sfântului Prooroc Ilie”;</w:t>
      </w:r>
    </w:p>
    <w:p w:rsidR="00AB03DC" w:rsidRPr="00BF6ED2" w:rsidRDefault="00AB03DC" w:rsidP="00AB03DC">
      <w:pPr>
        <w:pStyle w:val="BodyTextIndent"/>
        <w:spacing w:line="240" w:lineRule="auto"/>
        <w:ind w:left="0" w:firstLine="720"/>
        <w:rPr>
          <w:sz w:val="24"/>
          <w:lang w:val="ro-RO"/>
        </w:rPr>
      </w:pPr>
      <w:r w:rsidRPr="00BF6ED2">
        <w:rPr>
          <w:sz w:val="24"/>
          <w:lang w:val="ro-RO"/>
        </w:rPr>
        <w:t>-practică spovedania prin corespondenţă, chiar spovedania la unii mireni, aşa cum a fost preoţia Sfântului Ilie;</w:t>
      </w:r>
    </w:p>
    <w:p w:rsidR="00AB03DC" w:rsidRPr="00BF6ED2" w:rsidRDefault="00AB03DC" w:rsidP="00AB03DC">
      <w:pPr>
        <w:pStyle w:val="BodyTextIndent"/>
        <w:spacing w:line="240" w:lineRule="auto"/>
        <w:ind w:left="0" w:firstLine="720"/>
        <w:rPr>
          <w:sz w:val="24"/>
          <w:lang w:val="ro-RO"/>
        </w:rPr>
      </w:pPr>
      <w:r w:rsidRPr="00BF6ED2">
        <w:rPr>
          <w:sz w:val="24"/>
          <w:lang w:val="ro-RO"/>
        </w:rPr>
        <w:t>-practică transmiterea aşa-ziselor “mesaje primite din cer”;</w:t>
      </w:r>
    </w:p>
    <w:p w:rsidR="00AB03DC" w:rsidRPr="00BF6ED2" w:rsidRDefault="00AB03DC" w:rsidP="00AB03DC">
      <w:pPr>
        <w:pStyle w:val="BodyTextIndent"/>
        <w:spacing w:line="240" w:lineRule="auto"/>
        <w:ind w:left="0" w:firstLine="720"/>
        <w:rPr>
          <w:sz w:val="24"/>
          <w:lang w:val="ro-RO"/>
        </w:rPr>
      </w:pPr>
      <w:r w:rsidRPr="00BF6ED2">
        <w:rPr>
          <w:sz w:val="24"/>
          <w:lang w:val="ro-RO"/>
        </w:rPr>
        <w:t>-citesc acatistul zis “al Sfântului Prooroc Ilie” care conţine îndemnuri la crimă şi violenţă;</w:t>
      </w:r>
    </w:p>
    <w:p w:rsidR="00AB03DC" w:rsidRPr="00BF6ED2" w:rsidRDefault="00AB03DC" w:rsidP="00AB03DC">
      <w:pPr>
        <w:pStyle w:val="BodyTextIndent"/>
        <w:spacing w:line="240" w:lineRule="auto"/>
        <w:ind w:left="0" w:firstLine="720"/>
        <w:rPr>
          <w:sz w:val="24"/>
          <w:lang w:val="ro-RO"/>
        </w:rPr>
      </w:pPr>
      <w:r w:rsidRPr="00BF6ED2">
        <w:rPr>
          <w:sz w:val="24"/>
          <w:lang w:val="ro-RO"/>
        </w:rPr>
        <w:t>-învaţă şi practica căsătoriei albe. Preoţii care au copii nu se mântuiesc( asta pe considerentul că organul sexual este de la diavolul) ;</w:t>
      </w:r>
    </w:p>
    <w:p w:rsidR="00AB03DC" w:rsidRPr="00BF6ED2" w:rsidRDefault="00AB03DC" w:rsidP="00AB03DC">
      <w:pPr>
        <w:pStyle w:val="BodyTextIndent"/>
        <w:spacing w:line="240" w:lineRule="auto"/>
        <w:ind w:left="0" w:firstLine="720"/>
        <w:rPr>
          <w:sz w:val="24"/>
          <w:lang w:val="ro-RO"/>
        </w:rPr>
      </w:pPr>
      <w:r w:rsidRPr="00BF6ED2">
        <w:rPr>
          <w:sz w:val="24"/>
          <w:lang w:val="ro-RO"/>
        </w:rPr>
        <w:t>-salutul lor de recunoaştere “Hristos a înviat” de duminica până joi, “Maica Domnului a înviat” sau “Părintele Inochente a înviat” în celelalte zile.</w:t>
      </w:r>
    </w:p>
    <w:p w:rsidR="00AB03DC" w:rsidRPr="00BF6ED2" w:rsidRDefault="00AB03DC" w:rsidP="00AB03DC">
      <w:pPr>
        <w:pStyle w:val="BodyTextIndent"/>
        <w:spacing w:line="240" w:lineRule="auto"/>
        <w:ind w:left="0" w:firstLine="720"/>
        <w:rPr>
          <w:sz w:val="24"/>
          <w:lang w:val="ro-RO"/>
        </w:rPr>
      </w:pPr>
      <w:r w:rsidRPr="00BF6ED2">
        <w:rPr>
          <w:sz w:val="24"/>
          <w:lang w:val="ro-RO"/>
        </w:rPr>
        <w:lastRenderedPageBreak/>
        <w:t>-secretul sectei este pus sub autoritatea jurământului, fie pe Sfânta Evanghelie, fie pe Sfânta Cruce;</w:t>
      </w:r>
    </w:p>
    <w:p w:rsidR="00AB03DC" w:rsidRPr="00BF6ED2" w:rsidRDefault="00AB03DC" w:rsidP="00AB03DC">
      <w:pPr>
        <w:pStyle w:val="BodyTextIndent"/>
        <w:spacing w:line="240" w:lineRule="auto"/>
        <w:ind w:left="0" w:firstLine="720"/>
        <w:rPr>
          <w:sz w:val="24"/>
          <w:lang w:val="ro-RO"/>
        </w:rPr>
      </w:pPr>
      <w:r w:rsidRPr="00BF6ED2">
        <w:rPr>
          <w:sz w:val="24"/>
          <w:lang w:val="ro-RO"/>
        </w:rPr>
        <w:t>-parctică prozelitismul;</w:t>
      </w:r>
    </w:p>
    <w:p w:rsidR="00AB03DC" w:rsidRPr="00BF6ED2" w:rsidRDefault="00AB03DC" w:rsidP="00AB03DC">
      <w:pPr>
        <w:pStyle w:val="BodyTextIndent"/>
        <w:spacing w:line="240" w:lineRule="auto"/>
        <w:ind w:left="0" w:firstLine="720"/>
        <w:rPr>
          <w:sz w:val="24"/>
          <w:lang w:val="ro-RO"/>
        </w:rPr>
      </w:pPr>
      <w:r w:rsidRPr="00BF6ED2">
        <w:rPr>
          <w:sz w:val="24"/>
          <w:lang w:val="ro-RO"/>
        </w:rPr>
        <w:t xml:space="preserve">-prevestesc pedepse asupa omenirii; </w:t>
      </w:r>
    </w:p>
    <w:p w:rsidR="00AB03DC" w:rsidRPr="00BF6ED2" w:rsidRDefault="00AB03DC" w:rsidP="00AB03DC">
      <w:pPr>
        <w:rPr>
          <w:lang w:val="ro-RO"/>
        </w:rPr>
      </w:pPr>
    </w:p>
    <w:p w:rsidR="00AB03DC" w:rsidRPr="00BF6ED2" w:rsidRDefault="00AB03DC" w:rsidP="00AB03DC">
      <w:pPr>
        <w:pStyle w:val="titlu2"/>
        <w:ind w:left="360"/>
        <w:rPr>
          <w:sz w:val="24"/>
          <w:szCs w:val="24"/>
        </w:rPr>
      </w:pPr>
      <w:bookmarkStart w:id="24" w:name="_Toc170468042"/>
      <w:bookmarkStart w:id="25" w:name="_Toc170725549"/>
      <w:r w:rsidRPr="00BF6ED2">
        <w:rPr>
          <w:sz w:val="24"/>
          <w:szCs w:val="24"/>
        </w:rPr>
        <w:t>12.8. Fiii luminii</w:t>
      </w:r>
      <w:bookmarkEnd w:id="24"/>
      <w:bookmarkEnd w:id="25"/>
    </w:p>
    <w:p w:rsidR="00AB03DC" w:rsidRPr="00BF6ED2" w:rsidRDefault="00AB03DC" w:rsidP="00AB03DC">
      <w:pPr>
        <w:shd w:val="clear" w:color="auto" w:fill="FFFFFF"/>
        <w:ind w:firstLine="731"/>
        <w:rPr>
          <w:b/>
          <w:spacing w:val="-3"/>
          <w:lang w:val="ro-RO"/>
        </w:rPr>
      </w:pPr>
      <w:r w:rsidRPr="00BF6ED2">
        <w:rPr>
          <w:spacing w:val="-3"/>
          <w:lang w:val="ro-RO"/>
        </w:rPr>
        <w:t xml:space="preserve">Într-o zona calcaroasă, în peştera de la Roşcani, câţiva oameni şi-au găsit </w:t>
      </w:r>
      <w:r w:rsidRPr="00BF6ED2">
        <w:rPr>
          <w:spacing w:val="-5"/>
          <w:lang w:val="ro-RO"/>
        </w:rPr>
        <w:t xml:space="preserve">adăpost, acum mai bine de 10 ani. Veniseră aici pentru a-l urma pe învăţătorul lor, </w:t>
      </w:r>
      <w:r w:rsidRPr="00BF6ED2">
        <w:rPr>
          <w:spacing w:val="-3"/>
          <w:lang w:val="ro-RO"/>
        </w:rPr>
        <w:t>Francisc Maitreya, şi pentru credinţa întemeiată de acesta, „</w:t>
      </w:r>
      <w:r w:rsidRPr="00BF6ED2">
        <w:rPr>
          <w:b/>
          <w:spacing w:val="-3"/>
          <w:lang w:val="ro-RO"/>
        </w:rPr>
        <w:t>Noua învăţătură</w:t>
      </w:r>
      <w:r w:rsidRPr="00BF6ED2">
        <w:rPr>
          <w:spacing w:val="-3"/>
          <w:lang w:val="ro-RO"/>
        </w:rPr>
        <w:t xml:space="preserve">”. Şi-au părăsit familiile şi au renunţat la viaţa lumească pentru a trăi în post şi rugăciune, aşa cum le cere mentorul lor. Au primit înţelegere din partea autorităţilor locale şi a Direcţiei Silvice Deva şi, într-un timp scurt, au ridicat un </w:t>
      </w:r>
      <w:r w:rsidRPr="00BF6ED2">
        <w:rPr>
          <w:spacing w:val="-4"/>
          <w:lang w:val="ro-RO"/>
        </w:rPr>
        <w:t>schit, pe care l-au numit „</w:t>
      </w:r>
      <w:r w:rsidRPr="00BF6ED2">
        <w:rPr>
          <w:b/>
          <w:spacing w:val="-4"/>
          <w:lang w:val="ro-RO"/>
        </w:rPr>
        <w:t>Schitul luminii şi iubirii</w:t>
      </w:r>
      <w:r w:rsidRPr="00BF6ED2">
        <w:rPr>
          <w:spacing w:val="-4"/>
          <w:lang w:val="ro-RO"/>
        </w:rPr>
        <w:t xml:space="preserve">”. Iar ei, pustnicii din peştera de </w:t>
      </w:r>
      <w:r w:rsidRPr="00BF6ED2">
        <w:rPr>
          <w:spacing w:val="-2"/>
          <w:lang w:val="ro-RO"/>
        </w:rPr>
        <w:t>la Roşcani, s-au autointitulat „</w:t>
      </w:r>
      <w:r w:rsidRPr="00BF6ED2">
        <w:rPr>
          <w:i/>
          <w:spacing w:val="-2"/>
          <w:lang w:val="ro-RO"/>
        </w:rPr>
        <w:t xml:space="preserve">Creştinii noii ere” </w:t>
      </w:r>
      <w:r w:rsidRPr="00BF6ED2">
        <w:rPr>
          <w:spacing w:val="-2"/>
          <w:lang w:val="ro-RO"/>
        </w:rPr>
        <w:t>sau „</w:t>
      </w:r>
      <w:r w:rsidRPr="00BF6ED2">
        <w:rPr>
          <w:i/>
          <w:spacing w:val="-2"/>
          <w:lang w:val="ro-RO"/>
        </w:rPr>
        <w:t>Fiii luminii</w:t>
      </w:r>
      <w:r w:rsidRPr="00BF6ED2">
        <w:rPr>
          <w:spacing w:val="-2"/>
          <w:lang w:val="ro-RO"/>
        </w:rPr>
        <w:t>”.</w:t>
      </w:r>
    </w:p>
    <w:p w:rsidR="00AB03DC" w:rsidRPr="00BF6ED2" w:rsidRDefault="00AB03DC" w:rsidP="00AB03DC">
      <w:pPr>
        <w:shd w:val="clear" w:color="auto" w:fill="FFFFFF"/>
        <w:ind w:left="34" w:firstLine="706"/>
        <w:rPr>
          <w:lang w:val="ro-RO"/>
        </w:rPr>
      </w:pPr>
      <w:r w:rsidRPr="00BF6ED2">
        <w:rPr>
          <w:spacing w:val="-3"/>
          <w:lang w:val="ro-RO"/>
        </w:rPr>
        <w:t>„</w:t>
      </w:r>
      <w:r w:rsidRPr="00BF6ED2">
        <w:rPr>
          <w:b/>
          <w:spacing w:val="-3"/>
          <w:lang w:val="ro-RO"/>
        </w:rPr>
        <w:t>Noua învăţătură”</w:t>
      </w:r>
      <w:r w:rsidRPr="00BF6ED2">
        <w:rPr>
          <w:spacing w:val="-3"/>
          <w:lang w:val="ro-RO"/>
        </w:rPr>
        <w:t>, credinţa îmbrăţişată de „</w:t>
      </w:r>
      <w:r w:rsidRPr="00BF6ED2">
        <w:rPr>
          <w:i/>
          <w:spacing w:val="-3"/>
          <w:lang w:val="ro-RO"/>
        </w:rPr>
        <w:t>Fiii luminii</w:t>
      </w:r>
      <w:r w:rsidRPr="00BF6ED2">
        <w:rPr>
          <w:spacing w:val="-3"/>
          <w:lang w:val="ro-RO"/>
        </w:rPr>
        <w:t xml:space="preserve">” din peştera de la Roşcani, a stârnit, pe de-o parte, valuri de protest şi de neîncredere din partea </w:t>
      </w:r>
      <w:r w:rsidRPr="00BF6ED2">
        <w:rPr>
          <w:spacing w:val="-4"/>
          <w:lang w:val="ro-RO"/>
        </w:rPr>
        <w:t xml:space="preserve">sătenilor de aici, iar pe de alta parte, a atras adepţi şi discipoli de pretutindeni, din </w:t>
      </w:r>
      <w:r w:rsidRPr="00BF6ED2">
        <w:rPr>
          <w:spacing w:val="-3"/>
          <w:lang w:val="ro-RO"/>
        </w:rPr>
        <w:t xml:space="preserve">ţară şi din străinătate. Credinţa este un amestec cel puţin ciudat între ortodoxism </w:t>
      </w:r>
      <w:r w:rsidRPr="00BF6ED2">
        <w:rPr>
          <w:spacing w:val="-4"/>
          <w:lang w:val="ro-RO"/>
        </w:rPr>
        <w:t xml:space="preserve">îmbinat cu cutume din religiile orientale, hinduism şi budism. Adepţii lui Maitreya </w:t>
      </w:r>
      <w:r w:rsidRPr="00BF6ED2">
        <w:rPr>
          <w:spacing w:val="-3"/>
          <w:lang w:val="ro-RO"/>
        </w:rPr>
        <w:t xml:space="preserve">fac cruce ca ortodocşii, îi slăvesc pe Iisus Hristos şi pe Maica Domnului, dar cred </w:t>
      </w:r>
      <w:r w:rsidRPr="00BF6ED2">
        <w:rPr>
          <w:spacing w:val="-4"/>
          <w:lang w:val="ro-RO"/>
        </w:rPr>
        <w:t xml:space="preserve">în reîncarnare, fac exerciţii de yoga si meditaţii. Pustnicii din peştera de la Roşcani </w:t>
      </w:r>
      <w:r w:rsidRPr="00BF6ED2">
        <w:rPr>
          <w:spacing w:val="-3"/>
          <w:lang w:val="ro-RO"/>
        </w:rPr>
        <w:t>nu mănâncă deloc carne şi, de cele mai multe ori, nici ouă, lapte şi brânza. Locul de rugăciune, altarul din peştera, unde n-ai voie să intri încălţat, este o încăpere mică, circulară, tapisată cu stofa roşie. Simbolurile credinţei „</w:t>
      </w:r>
      <w:r w:rsidRPr="00BF6ED2">
        <w:rPr>
          <w:b/>
          <w:spacing w:val="-3"/>
          <w:lang w:val="ro-RO"/>
        </w:rPr>
        <w:t>Noii învăţături</w:t>
      </w:r>
      <w:r w:rsidRPr="00BF6ED2">
        <w:rPr>
          <w:spacing w:val="-3"/>
          <w:lang w:val="ro-RO"/>
        </w:rPr>
        <w:t xml:space="preserve">” sunt aplicate pe unul din pereţii altarului: o cruce din lemn, o candela, trei imagini reprezentând calea iniţiată de învăţător şi fotografia acestuia, în timpul unei meditaţii. Atât drumul până la altar, cât şi locul de rugăciuni sunt luminate feeric </w:t>
      </w:r>
      <w:r w:rsidRPr="00BF6ED2">
        <w:rPr>
          <w:lang w:val="ro-RO"/>
        </w:rPr>
        <w:t>de lumânări.</w:t>
      </w:r>
    </w:p>
    <w:p w:rsidR="00AB03DC" w:rsidRPr="00BF6ED2" w:rsidRDefault="00AB03DC" w:rsidP="00AB03DC">
      <w:pPr>
        <w:shd w:val="clear" w:color="auto" w:fill="FFFFFF"/>
        <w:ind w:left="77" w:firstLine="773"/>
        <w:rPr>
          <w:lang w:val="ro-RO"/>
        </w:rPr>
      </w:pPr>
      <w:r w:rsidRPr="00BF6ED2">
        <w:rPr>
          <w:spacing w:val="-4"/>
          <w:lang w:val="ro-RO"/>
        </w:rPr>
        <w:t xml:space="preserve">În rugăciuni, învăţătorul Maitreya, maestrul spiritual, este invocat de multe </w:t>
      </w:r>
      <w:r w:rsidRPr="00BF6ED2">
        <w:rPr>
          <w:spacing w:val="-3"/>
          <w:lang w:val="ro-RO"/>
        </w:rPr>
        <w:t xml:space="preserve">ori şi preaslăvit. „În numele Tatălui, al Fiilor şi-al sfanţului Soare” este începutul </w:t>
      </w:r>
      <w:r w:rsidRPr="00BF6ED2">
        <w:rPr>
          <w:spacing w:val="-4"/>
          <w:lang w:val="ro-RO"/>
        </w:rPr>
        <w:t xml:space="preserve">unei rugăciuni a discipolilor lui Maitreya. învăţătorul este cel de-al şaptelea avatar, </w:t>
      </w:r>
      <w:r w:rsidRPr="00BF6ED2">
        <w:rPr>
          <w:spacing w:val="-3"/>
          <w:lang w:val="ro-RO"/>
        </w:rPr>
        <w:t xml:space="preserve">adică fiu al lui Dumnezeu, primii şase fiind Krishna, Rama, Buda, Mahomed, </w:t>
      </w:r>
      <w:r w:rsidRPr="00BF6ED2">
        <w:rPr>
          <w:lang w:val="ro-RO"/>
        </w:rPr>
        <w:t>Zamolxes şi Iisus, afirma discipolii lui Maitreya.</w:t>
      </w:r>
    </w:p>
    <w:p w:rsidR="00AB03DC" w:rsidRPr="00BF6ED2" w:rsidRDefault="00AB03DC" w:rsidP="00AB03DC">
      <w:pPr>
        <w:shd w:val="clear" w:color="auto" w:fill="FFFFFF"/>
        <w:ind w:firstLine="715"/>
        <w:rPr>
          <w:spacing w:val="-3"/>
          <w:lang w:val="ro-RO"/>
        </w:rPr>
      </w:pPr>
      <w:r w:rsidRPr="00BF6ED2">
        <w:rPr>
          <w:spacing w:val="-3"/>
          <w:lang w:val="ro-RO"/>
        </w:rPr>
        <w:t xml:space="preserve">Credincioşii de la schitul din Roşcani susţin ca învăţătorul lor a vindecat sute de persoane, din ţară şi din străinătate. </w:t>
      </w:r>
    </w:p>
    <w:p w:rsidR="00AB03DC" w:rsidRPr="00BF6ED2" w:rsidRDefault="00AB03DC" w:rsidP="00AB03DC">
      <w:pPr>
        <w:shd w:val="clear" w:color="auto" w:fill="FFFFFF"/>
        <w:ind w:firstLine="715"/>
        <w:rPr>
          <w:spacing w:val="-3"/>
          <w:lang w:val="ro-RO"/>
        </w:rPr>
      </w:pPr>
      <w:r w:rsidRPr="00BF6ED2">
        <w:rPr>
          <w:b/>
          <w:bCs/>
          <w:spacing w:val="-3"/>
          <w:lang w:val="ro-RO"/>
        </w:rPr>
        <w:lastRenderedPageBreak/>
        <w:t>Lăsata să moară</w:t>
      </w:r>
    </w:p>
    <w:p w:rsidR="00AB03DC" w:rsidRPr="00BF6ED2" w:rsidRDefault="00AB03DC" w:rsidP="00AB03DC">
      <w:pPr>
        <w:shd w:val="clear" w:color="auto" w:fill="FFFFFF"/>
        <w:ind w:firstLine="715"/>
        <w:rPr>
          <w:spacing w:val="-3"/>
          <w:lang w:val="ro-RO"/>
        </w:rPr>
      </w:pPr>
      <w:r w:rsidRPr="00BF6ED2">
        <w:rPr>
          <w:spacing w:val="-4"/>
          <w:lang w:val="ro-RO"/>
        </w:rPr>
        <w:t xml:space="preserve">Unul dintre evenimentele care au şocat opinia publica din întreaga ţară s-a </w:t>
      </w:r>
      <w:r w:rsidRPr="00BF6ED2">
        <w:rPr>
          <w:spacing w:val="-3"/>
          <w:lang w:val="ro-RO"/>
        </w:rPr>
        <w:t>petrecut in aprilie 1997. Ofelia, o tânără de 26 de ani din Oradea, judeţul Bihor, asistentă medicală, bolnavă de diabet şi dependenta de insulina, îndrumată de discipolii lui Maitreya, a ajuns la Roşcani. Aici, cu acordul ei, Ofelia a acceptat tratamentul naturist cu ceaiuri din plante şi ierburi făcute de pustnici. La câteva zile după ce a ajuns în peşteră, tânăra a intrat în comă diabetică şi, la puţin timp, a murit. Părinţii fetei i-au dat in judecată pe Ionel Pârvan, „fratele Ionel”, şi pe Ana</w:t>
      </w:r>
    </w:p>
    <w:p w:rsidR="00AB03DC" w:rsidRPr="00BF6ED2" w:rsidRDefault="00AB03DC" w:rsidP="00AB03DC">
      <w:pPr>
        <w:shd w:val="clear" w:color="auto" w:fill="FFFFFF"/>
        <w:rPr>
          <w:lang w:val="ro-RO"/>
        </w:rPr>
      </w:pPr>
      <w:r w:rsidRPr="00BF6ED2">
        <w:rPr>
          <w:spacing w:val="-4"/>
          <w:lang w:val="ro-RO"/>
        </w:rPr>
        <w:t xml:space="preserve">Biro, asistentă medicală la dispensarul din Dobra, pentru ca n-a acordat îngrijirile medicale. Asistenta a fost achitată, însă Ionel Pârvan a primit un an cu suspendare </w:t>
      </w:r>
      <w:r w:rsidRPr="00BF6ED2">
        <w:rPr>
          <w:lang w:val="ro-RO"/>
        </w:rPr>
        <w:t>şi obligaţia de a plati familiei daune de 17 milioane de lei.</w:t>
      </w:r>
    </w:p>
    <w:p w:rsidR="00AB03DC" w:rsidRPr="00BF6ED2" w:rsidRDefault="00AB03DC" w:rsidP="00AB03DC">
      <w:pPr>
        <w:shd w:val="clear" w:color="auto" w:fill="FFFFFF"/>
        <w:ind w:left="5" w:firstLine="715"/>
        <w:rPr>
          <w:lang w:val="ro-RO"/>
        </w:rPr>
      </w:pPr>
      <w:r w:rsidRPr="00BF6ED2">
        <w:rPr>
          <w:spacing w:val="-3"/>
          <w:lang w:val="ro-RO"/>
        </w:rPr>
        <w:t xml:space="preserve">În urma scandalului, activitatea din peştera a fost suspendată de autorităţi, </w:t>
      </w:r>
      <w:r w:rsidRPr="00BF6ED2">
        <w:rPr>
          <w:spacing w:val="-4"/>
          <w:lang w:val="ro-RO"/>
        </w:rPr>
        <w:t xml:space="preserve">dar membrii Maitreya s-au răspândit în toata ţara, unde îşi desfăşoară activitatea in </w:t>
      </w:r>
      <w:r w:rsidRPr="00BF6ED2">
        <w:rPr>
          <w:lang w:val="ro-RO"/>
        </w:rPr>
        <w:t>continuare.</w:t>
      </w:r>
    </w:p>
    <w:p w:rsidR="00AB03DC" w:rsidRPr="00BF6ED2" w:rsidRDefault="00AB03DC" w:rsidP="00AB03DC">
      <w:pPr>
        <w:shd w:val="clear" w:color="auto" w:fill="FFFFFF"/>
        <w:ind w:left="10" w:firstLine="1070"/>
        <w:outlineLvl w:val="0"/>
        <w:rPr>
          <w:b/>
          <w:bCs/>
          <w:spacing w:val="-3"/>
          <w:lang w:val="ro-RO"/>
        </w:rPr>
      </w:pPr>
      <w:r w:rsidRPr="00BF6ED2">
        <w:rPr>
          <w:b/>
          <w:bCs/>
          <w:spacing w:val="-3"/>
          <w:lang w:val="ro-RO"/>
        </w:rPr>
        <w:t>Profesor de desen, transformat in guru</w:t>
      </w:r>
    </w:p>
    <w:p w:rsidR="00AB03DC" w:rsidRPr="00BF6ED2" w:rsidRDefault="00AB03DC" w:rsidP="00AB03DC">
      <w:pPr>
        <w:shd w:val="clear" w:color="auto" w:fill="FFFFFF"/>
        <w:ind w:firstLine="726"/>
        <w:rPr>
          <w:spacing w:val="-4"/>
          <w:lang w:val="ro-RO"/>
        </w:rPr>
      </w:pPr>
      <w:r w:rsidRPr="00BF6ED2">
        <w:rPr>
          <w:spacing w:val="-3"/>
          <w:lang w:val="ro-RO"/>
        </w:rPr>
        <w:t xml:space="preserve">Francisc Horvath s-a născut in Deva. Copilăria şi-a petrecut-o la Cristur, </w:t>
      </w:r>
      <w:r w:rsidRPr="00BF6ED2">
        <w:rPr>
          <w:spacing w:val="-4"/>
          <w:lang w:val="ro-RO"/>
        </w:rPr>
        <w:t xml:space="preserve">până la 15 ani. A urmat Liceul de arte plastice, lucrând mai apoi la „Elba” Timişoara, </w:t>
      </w:r>
      <w:r w:rsidRPr="00BF6ED2">
        <w:rPr>
          <w:spacing w:val="-3"/>
          <w:lang w:val="ro-RO"/>
        </w:rPr>
        <w:t xml:space="preserve">ca tehnician, apoi designer şi profesor de desen în Vaslui. Despre Francisc Horvath, care după 1990 si-a schimbat numele in Maitreya (existând chiar in </w:t>
      </w:r>
      <w:r w:rsidRPr="00BF6ED2">
        <w:rPr>
          <w:spacing w:val="-4"/>
          <w:lang w:val="ro-RO"/>
        </w:rPr>
        <w:t>buletin).</w:t>
      </w:r>
    </w:p>
    <w:p w:rsidR="00AB03DC" w:rsidRPr="00BF6ED2" w:rsidRDefault="00AB03DC" w:rsidP="00AB03DC">
      <w:pPr>
        <w:shd w:val="clear" w:color="auto" w:fill="FFFFFF"/>
        <w:ind w:firstLine="726"/>
        <w:rPr>
          <w:lang w:val="ro-RO"/>
        </w:rPr>
      </w:pPr>
      <w:r w:rsidRPr="00BF6ED2">
        <w:rPr>
          <w:spacing w:val="-4"/>
          <w:lang w:val="ro-RO"/>
        </w:rPr>
        <w:t xml:space="preserve">Unii îl </w:t>
      </w:r>
      <w:r w:rsidRPr="00BF6ED2">
        <w:rPr>
          <w:spacing w:val="-2"/>
          <w:lang w:val="ro-RO"/>
        </w:rPr>
        <w:t xml:space="preserve">cred vindecător, dăruit cu puteri divine miraculoase. Cert este însă că el este </w:t>
      </w:r>
      <w:r w:rsidRPr="00BF6ED2">
        <w:rPr>
          <w:spacing w:val="-3"/>
          <w:lang w:val="ro-RO"/>
        </w:rPr>
        <w:t xml:space="preserve">departe de a putea fi considerat un om obişnuit. Membrii sectei înfiinţate fără nici un cadru juridic îl consideră al doilea fiu al lui Dumnezeu, deşi mai mulţi </w:t>
      </w:r>
      <w:r w:rsidRPr="00BF6ED2">
        <w:rPr>
          <w:spacing w:val="-4"/>
          <w:lang w:val="ro-RO"/>
        </w:rPr>
        <w:t xml:space="preserve">specialişti l-au caracterizat drept un om bolnav. Adepţii lui Francisc se îmbracă în </w:t>
      </w:r>
      <w:r w:rsidRPr="00BF6ED2">
        <w:rPr>
          <w:spacing w:val="-3"/>
          <w:lang w:val="ro-RO"/>
        </w:rPr>
        <w:t xml:space="preserve">togi albe, cu brâu verde şi desagi roşii, şi fac dese pelerinaje prin ţară. Adepţii </w:t>
      </w:r>
      <w:r w:rsidRPr="00BF6ED2">
        <w:rPr>
          <w:lang w:val="ro-RO"/>
        </w:rPr>
        <w:t>consuma „băuturi sfinte”, în realitate euforizante.</w:t>
      </w:r>
    </w:p>
    <w:p w:rsidR="00AB03DC" w:rsidRPr="00BF6ED2" w:rsidRDefault="00AB03DC" w:rsidP="00AB03DC">
      <w:pPr>
        <w:shd w:val="clear" w:color="auto" w:fill="FFFFFF"/>
        <w:ind w:left="11" w:firstLine="1069"/>
        <w:outlineLvl w:val="0"/>
        <w:rPr>
          <w:b/>
          <w:bCs/>
          <w:spacing w:val="-5"/>
          <w:lang w:val="ro-RO"/>
        </w:rPr>
      </w:pPr>
      <w:r w:rsidRPr="00BF6ED2">
        <w:rPr>
          <w:b/>
          <w:bCs/>
          <w:spacing w:val="-5"/>
          <w:lang w:val="ro-RO"/>
        </w:rPr>
        <w:t>„Răstigniţi-mă!”</w:t>
      </w:r>
    </w:p>
    <w:p w:rsidR="00AB03DC" w:rsidRPr="00BF6ED2" w:rsidRDefault="00AB03DC" w:rsidP="00AB03DC">
      <w:pPr>
        <w:shd w:val="clear" w:color="auto" w:fill="FFFFFF"/>
        <w:rPr>
          <w:lang w:val="ro-RO"/>
        </w:rPr>
      </w:pPr>
      <w:r w:rsidRPr="00BF6ED2">
        <w:rPr>
          <w:spacing w:val="-3"/>
          <w:lang w:val="ro-RO"/>
        </w:rPr>
        <w:tab/>
        <w:t xml:space="preserve">Maitreya a murit în urma cu aproximativ trei ani, prin înfometare. Sătenii vorbesc că el îşi dorea să moară pentru că „nu era înţeles”.După acel </w:t>
      </w:r>
      <w:r w:rsidRPr="00BF6ED2">
        <w:rPr>
          <w:spacing w:val="-4"/>
          <w:lang w:val="ro-RO"/>
        </w:rPr>
        <w:t xml:space="preserve">moment, adepţii lui au părăsit peştera. Unii şi-au cumpărat locuinţe ori s-au mutat </w:t>
      </w:r>
      <w:r w:rsidRPr="00BF6ED2">
        <w:rPr>
          <w:spacing w:val="-2"/>
          <w:lang w:val="ro-RO"/>
        </w:rPr>
        <w:t xml:space="preserve">„în gazdă”, în Roscani. Alţii au plecat în alte judeţe. Odată cu dispariţia </w:t>
      </w:r>
      <w:r w:rsidRPr="00BF6ED2">
        <w:rPr>
          <w:spacing w:val="-3"/>
          <w:lang w:val="ro-RO"/>
        </w:rPr>
        <w:t xml:space="preserve">mentorului, localnicii au sperat că secta şi credinţa membrilor ei s-a risipit, însă, </w:t>
      </w:r>
      <w:r w:rsidRPr="00BF6ED2">
        <w:rPr>
          <w:spacing w:val="-4"/>
          <w:lang w:val="ro-RO"/>
        </w:rPr>
        <w:t>zic ei, nu a fost aşa. „</w:t>
      </w:r>
      <w:r w:rsidRPr="00BF6ED2">
        <w:rPr>
          <w:b/>
          <w:spacing w:val="-4"/>
          <w:lang w:val="ro-RO"/>
        </w:rPr>
        <w:t>Noua speranţă”</w:t>
      </w:r>
      <w:r w:rsidRPr="00BF6ED2">
        <w:rPr>
          <w:spacing w:val="-4"/>
          <w:lang w:val="ro-RO"/>
        </w:rPr>
        <w:t xml:space="preserve"> funcţionează şi acum. O dată pe lună, adepţii</w:t>
      </w:r>
      <w:r w:rsidRPr="00BF6ED2">
        <w:rPr>
          <w:lang w:val="ro-RO"/>
        </w:rPr>
        <w:t xml:space="preserve"> </w:t>
      </w:r>
      <w:r w:rsidRPr="00BF6ED2">
        <w:rPr>
          <w:spacing w:val="-3"/>
          <w:lang w:val="ro-RO"/>
        </w:rPr>
        <w:t xml:space="preserve">lui Maitreya, atât cei din Roşcani, cât şi cei </w:t>
      </w:r>
      <w:r w:rsidRPr="00BF6ED2">
        <w:rPr>
          <w:spacing w:val="-3"/>
          <w:lang w:val="ro-RO"/>
        </w:rPr>
        <w:lastRenderedPageBreak/>
        <w:t>din ţară, se adună in faţa peşterii, unde îl slăvesc prin rugăciuni pe maestrul lor spiritual, trecut in nefiinţă.</w:t>
      </w:r>
    </w:p>
    <w:p w:rsidR="00AB03DC" w:rsidRPr="00BF6ED2" w:rsidRDefault="00AB03DC" w:rsidP="00AB03DC">
      <w:pPr>
        <w:shd w:val="clear" w:color="auto" w:fill="FFFFFF"/>
        <w:ind w:firstLine="739"/>
        <w:rPr>
          <w:spacing w:val="-4"/>
          <w:lang w:val="ro-RO"/>
        </w:rPr>
      </w:pPr>
      <w:r w:rsidRPr="00BF6ED2">
        <w:rPr>
          <w:spacing w:val="-3"/>
          <w:lang w:val="ro-RO"/>
        </w:rPr>
        <w:t xml:space="preserve">Francisc Horvath Maitreya a fost unul dintre cele mai controversate personaje. Dacă unii îl credeau vindecător, în viziunea altora, el era caracterizat drept un om cu probleme psihice. Unul dintre cei care l-au cunoscut declara: „Mai </w:t>
      </w:r>
      <w:r w:rsidRPr="00BF6ED2">
        <w:rPr>
          <w:spacing w:val="-4"/>
          <w:lang w:val="ro-RO"/>
        </w:rPr>
        <w:t>demult, într-un an, în Vinerea Mare, umbla prin sat, pe la Cristur, unde s-a născut el şi se ruga de oameni să-l răstignească. „Răstigniţi-mă! Răstigniţi-mă!, le zicea oamenilor.</w:t>
      </w:r>
    </w:p>
    <w:p w:rsidR="00AB03DC" w:rsidRPr="00BF6ED2" w:rsidRDefault="00AB03DC" w:rsidP="00AB03DC">
      <w:pPr>
        <w:shd w:val="clear" w:color="auto" w:fill="FFFFFF"/>
        <w:ind w:firstLine="739"/>
        <w:rPr>
          <w:spacing w:val="-4"/>
          <w:lang w:val="ro-RO"/>
        </w:rPr>
      </w:pPr>
    </w:p>
    <w:p w:rsidR="00AB03DC" w:rsidRPr="00BF6ED2" w:rsidRDefault="00AB03DC" w:rsidP="00AB03DC">
      <w:pPr>
        <w:pStyle w:val="titlu2"/>
        <w:rPr>
          <w:sz w:val="24"/>
          <w:szCs w:val="24"/>
        </w:rPr>
      </w:pPr>
      <w:bookmarkStart w:id="26" w:name="_Toc170468043"/>
      <w:bookmarkStart w:id="27" w:name="_Toc170725550"/>
      <w:r w:rsidRPr="00BF6ED2">
        <w:rPr>
          <w:sz w:val="24"/>
          <w:szCs w:val="24"/>
        </w:rPr>
        <w:t>12.9. Secta vidrenilor</w:t>
      </w:r>
      <w:bookmarkEnd w:id="26"/>
      <w:bookmarkEnd w:id="27"/>
    </w:p>
    <w:p w:rsidR="00AB03DC" w:rsidRPr="00BF6ED2" w:rsidRDefault="00AB03DC" w:rsidP="00AB03DC">
      <w:pPr>
        <w:shd w:val="clear" w:color="auto" w:fill="FFFFFF"/>
        <w:ind w:firstLine="739"/>
        <w:rPr>
          <w:lang w:val="ro-RO"/>
        </w:rPr>
      </w:pPr>
      <w:r w:rsidRPr="00BF6ED2">
        <w:rPr>
          <w:spacing w:val="-4"/>
          <w:lang w:val="ro-RO"/>
        </w:rPr>
        <w:t xml:space="preserve">Manifestările sectelor, mai mult sau mai puţin numeroase, sunt </w:t>
      </w:r>
      <w:r w:rsidRPr="00BF6ED2">
        <w:rPr>
          <w:spacing w:val="-5"/>
          <w:lang w:val="ro-RO"/>
        </w:rPr>
        <w:t xml:space="preserve">de cele mai multe ori bizare si extrem de periculoase, ele mergând de </w:t>
      </w:r>
      <w:r w:rsidRPr="00BF6ED2">
        <w:rPr>
          <w:spacing w:val="-3"/>
          <w:lang w:val="ro-RO"/>
        </w:rPr>
        <w:t xml:space="preserve">la izolarea in comunitate, dispreţul faţă de anumite obligaţii </w:t>
      </w:r>
      <w:r w:rsidRPr="00BF6ED2">
        <w:rPr>
          <w:spacing w:val="-5"/>
          <w:lang w:val="ro-RO"/>
        </w:rPr>
        <w:t xml:space="preserve">constituţionale, până la comportamente mai grave care pun, de multe </w:t>
      </w:r>
      <w:r w:rsidRPr="00BF6ED2">
        <w:rPr>
          <w:spacing w:val="-3"/>
          <w:lang w:val="ro-RO"/>
        </w:rPr>
        <w:t xml:space="preserve">ori, în pericol viaţa şi sănătatea fizică sau mentală a lor şi a celor din </w:t>
      </w:r>
      <w:r w:rsidRPr="00BF6ED2">
        <w:rPr>
          <w:lang w:val="ro-RO"/>
        </w:rPr>
        <w:t>jurul lor.</w:t>
      </w:r>
    </w:p>
    <w:p w:rsidR="00AB03DC" w:rsidRPr="00BF6ED2" w:rsidRDefault="00AB03DC" w:rsidP="00AB03DC">
      <w:pPr>
        <w:shd w:val="clear" w:color="auto" w:fill="FFFFFF"/>
        <w:spacing w:before="5"/>
        <w:ind w:firstLine="739"/>
        <w:rPr>
          <w:lang w:val="ro-RO"/>
        </w:rPr>
      </w:pPr>
      <w:r w:rsidRPr="00BF6ED2">
        <w:rPr>
          <w:spacing w:val="-4"/>
          <w:lang w:val="ro-RO"/>
        </w:rPr>
        <w:t xml:space="preserve">Un exemplu concludent în acest caz îl reprezintă cel al Sectei </w:t>
      </w:r>
      <w:r w:rsidRPr="00BF6ED2">
        <w:rPr>
          <w:b/>
          <w:spacing w:val="-5"/>
          <w:lang w:val="ro-RO"/>
        </w:rPr>
        <w:t>Vidrenilor</w:t>
      </w:r>
      <w:r w:rsidRPr="00BF6ED2">
        <w:rPr>
          <w:spacing w:val="-5"/>
          <w:lang w:val="ro-RO"/>
        </w:rPr>
        <w:t xml:space="preserve"> din judeţul Cluj. Sătenii din comuna Măguri-Răcătău susţin </w:t>
      </w:r>
      <w:r w:rsidRPr="00BF6ED2">
        <w:rPr>
          <w:spacing w:val="-3"/>
          <w:lang w:val="ro-RO"/>
        </w:rPr>
        <w:t xml:space="preserve">ca la ei în localitate, sectanţii vidreni sunt nişte oameni retraşi, nu primesc pe nimeni in casele lor, nu cer ajutorul nimănui, nici măcar </w:t>
      </w:r>
      <w:r w:rsidRPr="00BF6ED2">
        <w:rPr>
          <w:spacing w:val="-4"/>
          <w:lang w:val="ro-RO"/>
        </w:rPr>
        <w:t xml:space="preserve">atunci când se îmbolnăvesc. Membrii sectei sunt desprinşi din </w:t>
      </w:r>
      <w:r w:rsidRPr="00BF6ED2">
        <w:rPr>
          <w:spacing w:val="-3"/>
          <w:lang w:val="ro-RO"/>
        </w:rPr>
        <w:t xml:space="preserve">Biserica Penticostală. Există, până acum, peste 100 de adepţi, care </w:t>
      </w:r>
      <w:r w:rsidRPr="00BF6ED2">
        <w:rPr>
          <w:spacing w:val="-4"/>
          <w:lang w:val="ro-RO"/>
        </w:rPr>
        <w:t xml:space="preserve">deja s-au izolat de restul comunităţii, după ce, liderul lor le-a spus că, într-un vis, Dumnezeu i-ar fi cerut acest lucru. Gruparea s-a </w:t>
      </w:r>
      <w:r w:rsidRPr="00BF6ED2">
        <w:rPr>
          <w:spacing w:val="-3"/>
          <w:lang w:val="ro-RO"/>
        </w:rPr>
        <w:t xml:space="preserve">format în urmă cu mai bine de 20 de ani, conducătorii lor, Ion şi </w:t>
      </w:r>
      <w:r w:rsidRPr="00BF6ED2">
        <w:rPr>
          <w:spacing w:val="-6"/>
          <w:lang w:val="ro-RO"/>
        </w:rPr>
        <w:t xml:space="preserve">Nicolae Vidreanu, refuzând să se mai supună canoanelor bisericii din </w:t>
      </w:r>
      <w:r w:rsidRPr="00BF6ED2">
        <w:rPr>
          <w:spacing w:val="-3"/>
          <w:lang w:val="ro-RO"/>
        </w:rPr>
        <w:t>care făceau parte. În urma desprinderii lor, aproape 100 de enoriaşi au fost excluşi din Biserica Penticostală. Vidrenii nu au in case televizor sau radio, deoarece le considera lucrurile Satanei.</w:t>
      </w:r>
    </w:p>
    <w:p w:rsidR="00AB03DC" w:rsidRPr="00BF6ED2" w:rsidRDefault="00AB03DC" w:rsidP="00AB03DC">
      <w:pPr>
        <w:shd w:val="clear" w:color="auto" w:fill="FFFFFF"/>
        <w:ind w:firstLine="739"/>
        <w:outlineLvl w:val="0"/>
        <w:rPr>
          <w:b/>
          <w:bCs/>
          <w:spacing w:val="-3"/>
          <w:lang w:val="ro-RO"/>
        </w:rPr>
      </w:pPr>
    </w:p>
    <w:p w:rsidR="00AB03DC" w:rsidRPr="00BF6ED2" w:rsidRDefault="00AB03DC" w:rsidP="00AB03DC">
      <w:pPr>
        <w:shd w:val="clear" w:color="auto" w:fill="FFFFFF"/>
        <w:ind w:firstLine="739"/>
        <w:outlineLvl w:val="0"/>
        <w:rPr>
          <w:lang w:val="ro-RO"/>
        </w:rPr>
      </w:pPr>
      <w:r w:rsidRPr="00BF6ED2">
        <w:rPr>
          <w:b/>
          <w:bCs/>
          <w:spacing w:val="-3"/>
          <w:lang w:val="ro-RO"/>
        </w:rPr>
        <w:t>Vidrenii mor, refuzând ajutorul medical</w:t>
      </w:r>
    </w:p>
    <w:p w:rsidR="00AB03DC" w:rsidRPr="00BF6ED2" w:rsidRDefault="00AB03DC" w:rsidP="00AB03DC">
      <w:pPr>
        <w:shd w:val="clear" w:color="auto" w:fill="FFFFFF"/>
        <w:ind w:firstLine="739"/>
        <w:rPr>
          <w:lang w:val="ro-RO"/>
        </w:rPr>
      </w:pPr>
      <w:r w:rsidRPr="00BF6ED2">
        <w:rPr>
          <w:spacing w:val="-5"/>
          <w:lang w:val="ro-RO"/>
        </w:rPr>
        <w:t xml:space="preserve">O caracteristică a acestei secte este faptul ca membrilor le este </w:t>
      </w:r>
      <w:r w:rsidRPr="00BF6ED2">
        <w:rPr>
          <w:spacing w:val="-3"/>
          <w:lang w:val="ro-RO"/>
        </w:rPr>
        <w:t xml:space="preserve">interzis accesul la medic, chiar şi cazurile de extremă urgenţă, cum </w:t>
      </w:r>
      <w:r w:rsidRPr="00BF6ED2">
        <w:rPr>
          <w:lang w:val="ro-RO"/>
        </w:rPr>
        <w:t>sunt naşterile, fiind rezolvate fără cadre medicale.</w:t>
      </w:r>
    </w:p>
    <w:p w:rsidR="00AB03DC" w:rsidRPr="00BF6ED2" w:rsidRDefault="00AB03DC" w:rsidP="00AB03DC">
      <w:pPr>
        <w:shd w:val="clear" w:color="auto" w:fill="FFFFFF"/>
        <w:ind w:firstLine="739"/>
        <w:rPr>
          <w:lang w:val="ro-RO"/>
        </w:rPr>
      </w:pPr>
      <w:r w:rsidRPr="00BF6ED2">
        <w:rPr>
          <w:spacing w:val="-4"/>
          <w:lang w:val="ro-RO"/>
        </w:rPr>
        <w:t xml:space="preserve">Femeile nasc fără supraveghere medicală, doctorii comunei </w:t>
      </w:r>
      <w:r w:rsidRPr="00BF6ED2">
        <w:rPr>
          <w:spacing w:val="-5"/>
          <w:lang w:val="ro-RO"/>
        </w:rPr>
        <w:t xml:space="preserve">susţinând chiar că, şapte dintre membrii sectei au murit pentru ca au </w:t>
      </w:r>
      <w:r w:rsidRPr="00BF6ED2">
        <w:rPr>
          <w:spacing w:val="-4"/>
          <w:lang w:val="ro-RO"/>
        </w:rPr>
        <w:t xml:space="preserve">refuzat asistenţa medicilor. Trupurile neînsufleţite ale acestora au </w:t>
      </w:r>
      <w:r w:rsidRPr="00BF6ED2">
        <w:rPr>
          <w:spacing w:val="-3"/>
          <w:lang w:val="ro-RO"/>
        </w:rPr>
        <w:t>fost, astfel, îngropate fără autorizaţie, la marginea pădurii.</w:t>
      </w:r>
    </w:p>
    <w:p w:rsidR="00AB03DC" w:rsidRPr="00BF6ED2" w:rsidRDefault="00AB03DC" w:rsidP="00AB03DC">
      <w:pPr>
        <w:shd w:val="clear" w:color="auto" w:fill="FFFFFF"/>
        <w:ind w:firstLine="739"/>
        <w:rPr>
          <w:lang w:val="ro-RO"/>
        </w:rPr>
      </w:pPr>
      <w:r w:rsidRPr="00BF6ED2">
        <w:rPr>
          <w:spacing w:val="-5"/>
          <w:lang w:val="ro-RO"/>
        </w:rPr>
        <w:lastRenderedPageBreak/>
        <w:t xml:space="preserve">E deja celebru cazul unei femei, care, după a 8-a naştere, nu a </w:t>
      </w:r>
      <w:r w:rsidRPr="00BF6ED2">
        <w:rPr>
          <w:spacing w:val="-3"/>
          <w:lang w:val="ro-RO"/>
        </w:rPr>
        <w:t xml:space="preserve">fost dusă la spital pentru ca familia i-a interzis acest lucru şi </w:t>
      </w:r>
      <w:r w:rsidRPr="00BF6ED2">
        <w:rPr>
          <w:spacing w:val="-5"/>
          <w:lang w:val="ro-RO"/>
        </w:rPr>
        <w:t xml:space="preserve">complicaţiile apărute i-au adus moartea. Soţul, cuprins de durere, s-a </w:t>
      </w:r>
      <w:r w:rsidRPr="00BF6ED2">
        <w:rPr>
          <w:lang w:val="ro-RO"/>
        </w:rPr>
        <w:t>desprins din secta şi s-a izolat în alt cătun.</w:t>
      </w:r>
    </w:p>
    <w:p w:rsidR="00AB03DC" w:rsidRPr="00BF6ED2" w:rsidRDefault="00AB03DC" w:rsidP="00AB03DC">
      <w:pPr>
        <w:shd w:val="clear" w:color="auto" w:fill="FFFFFF"/>
        <w:ind w:firstLine="739"/>
        <w:rPr>
          <w:lang w:val="ro-RO"/>
        </w:rPr>
      </w:pPr>
      <w:r w:rsidRPr="00BF6ED2">
        <w:rPr>
          <w:spacing w:val="-6"/>
          <w:lang w:val="ro-RO"/>
        </w:rPr>
        <w:t xml:space="preserve">Secta „Vidrenilor” este o fortăreaţa a umanităţii. „Este o lume în </w:t>
      </w:r>
      <w:r w:rsidRPr="00BF6ED2">
        <w:rPr>
          <w:spacing w:val="-3"/>
          <w:lang w:val="ro-RO"/>
        </w:rPr>
        <w:t xml:space="preserve">care nu se poate intra. Vidrenii sunt oameni care nu vorbesc cu </w:t>
      </w:r>
      <w:r w:rsidRPr="00BF6ED2">
        <w:rPr>
          <w:spacing w:val="-5"/>
          <w:lang w:val="ro-RO"/>
        </w:rPr>
        <w:t xml:space="preserve">nimeni din afara cultului lor. Străinii sunt trataţi ca nişte obiecte. Daca </w:t>
      </w:r>
      <w:r w:rsidRPr="00BF6ED2">
        <w:rPr>
          <w:spacing w:val="-3"/>
          <w:lang w:val="ro-RO"/>
        </w:rPr>
        <w:t>cineva îi saluta, ei lasă imediat privirea în pământ şi încearcă să se îndepărteze cât mai repede”, explica primarul localităţii.</w:t>
      </w:r>
    </w:p>
    <w:p w:rsidR="00AB03DC" w:rsidRPr="00BF6ED2" w:rsidRDefault="00AB03DC" w:rsidP="00AB03DC">
      <w:pPr>
        <w:shd w:val="clear" w:color="auto" w:fill="FFFFFF"/>
        <w:ind w:firstLine="739"/>
        <w:rPr>
          <w:lang w:val="ro-RO"/>
        </w:rPr>
      </w:pPr>
      <w:r w:rsidRPr="00BF6ED2">
        <w:rPr>
          <w:spacing w:val="-4"/>
          <w:lang w:val="ro-RO"/>
        </w:rPr>
        <w:t xml:space="preserve">Izolarea Vidrenilor înseamnă mult mai multe. În primul rând, </w:t>
      </w:r>
      <w:r w:rsidRPr="00BF6ED2">
        <w:rPr>
          <w:spacing w:val="-3"/>
          <w:lang w:val="ro-RO"/>
        </w:rPr>
        <w:t xml:space="preserve">căsătorii şi concubinaje în sânul aceleiaşi familii, obiceiuri ilegale şi </w:t>
      </w:r>
      <w:r w:rsidRPr="00BF6ED2">
        <w:rPr>
          <w:spacing w:val="-6"/>
          <w:lang w:val="ro-RO"/>
        </w:rPr>
        <w:t xml:space="preserve">imorale. Mai mult, cei din cultul excomunicat de Biserica Penticostală, </w:t>
      </w:r>
      <w:r w:rsidRPr="00BF6ED2">
        <w:rPr>
          <w:spacing w:val="-3"/>
          <w:lang w:val="ro-RO"/>
        </w:rPr>
        <w:t xml:space="preserve">refuză orice tratament medical. Ei sunt practic un cartier mărginaş din </w:t>
      </w:r>
      <w:r w:rsidRPr="00BF6ED2">
        <w:rPr>
          <w:spacing w:val="-4"/>
          <w:lang w:val="ro-RO"/>
        </w:rPr>
        <w:t xml:space="preserve">Măgura Răcătău şi, deşi, sunt oameni care nu creează probleme, </w:t>
      </w:r>
      <w:r w:rsidRPr="00BF6ED2">
        <w:rPr>
          <w:spacing w:val="-5"/>
          <w:lang w:val="ro-RO"/>
        </w:rPr>
        <w:t xml:space="preserve">izolarea şi povestea lor reprezintă un stigmat pentru localitate. Au tot </w:t>
      </w:r>
      <w:r w:rsidRPr="00BF6ED2">
        <w:rPr>
          <w:lang w:val="ro-RO"/>
        </w:rPr>
        <w:t>felul de ciudăţenii.</w:t>
      </w:r>
    </w:p>
    <w:p w:rsidR="00AB03DC" w:rsidRPr="00BF6ED2" w:rsidRDefault="00AB03DC" w:rsidP="00AB03DC">
      <w:pPr>
        <w:shd w:val="clear" w:color="auto" w:fill="FFFFFF"/>
        <w:ind w:firstLine="739"/>
        <w:rPr>
          <w:lang w:val="ro-RO"/>
        </w:rPr>
      </w:pPr>
      <w:r w:rsidRPr="00BF6ED2">
        <w:rPr>
          <w:spacing w:val="-4"/>
          <w:lang w:val="ro-RO"/>
        </w:rPr>
        <w:t xml:space="preserve">«La eclipsa s-au închis în casă aşteptând sfârşitul lumii. Am </w:t>
      </w:r>
      <w:r w:rsidRPr="00BF6ED2">
        <w:rPr>
          <w:spacing w:val="-6"/>
          <w:lang w:val="ro-RO"/>
        </w:rPr>
        <w:t xml:space="preserve">încercat, evident, sa stăm de vorba cu ei, dar nu a fost posibil. Am povestit mai bine de o jumătate de oră în pustiu. Parca vorbeam cu </w:t>
      </w:r>
      <w:r w:rsidRPr="00BF6ED2">
        <w:rPr>
          <w:lang w:val="ro-RO"/>
        </w:rPr>
        <w:t>nişte mobile”, mărturiseşte un sătean.</w:t>
      </w:r>
    </w:p>
    <w:p w:rsidR="00AB03DC" w:rsidRPr="00BF6ED2" w:rsidRDefault="00AB03DC" w:rsidP="00AB03DC">
      <w:pPr>
        <w:shd w:val="clear" w:color="auto" w:fill="FFFFFF"/>
        <w:ind w:firstLine="739"/>
        <w:rPr>
          <w:lang w:val="ro-RO"/>
        </w:rPr>
      </w:pPr>
      <w:r w:rsidRPr="00BF6ED2">
        <w:rPr>
          <w:spacing w:val="-4"/>
          <w:lang w:val="ro-RO"/>
        </w:rPr>
        <w:t xml:space="preserve">„Dacă le moare unul dintre ei, îl îngroapă în curtea casei. În plus, n-au acte şi nu vor să se înregistreze sub nici un chip la </w:t>
      </w:r>
      <w:r w:rsidRPr="00BF6ED2">
        <w:rPr>
          <w:spacing w:val="-5"/>
          <w:lang w:val="ro-RO"/>
        </w:rPr>
        <w:t xml:space="preserve">autorităţi. Fac şcoală până la o vârstă fragedă, apoi renunţa. Trăiesc </w:t>
      </w:r>
      <w:r w:rsidRPr="00BF6ED2">
        <w:rPr>
          <w:spacing w:val="-4"/>
          <w:lang w:val="ro-RO"/>
        </w:rPr>
        <w:t xml:space="preserve">într-un peisaj superb, în creierii munţilor, dar refuză comunicarea. </w:t>
      </w:r>
      <w:r w:rsidRPr="00BF6ED2">
        <w:rPr>
          <w:spacing w:val="-3"/>
          <w:lang w:val="ro-RO"/>
        </w:rPr>
        <w:t xml:space="preserve">Trăiesc ca nişte muţi care nu vor să audă nimic”, spune primarul </w:t>
      </w:r>
      <w:r w:rsidRPr="00BF6ED2">
        <w:rPr>
          <w:lang w:val="ro-RO"/>
        </w:rPr>
        <w:t>localităţii.</w:t>
      </w:r>
    </w:p>
    <w:p w:rsidR="00AB03DC" w:rsidRPr="00BF6ED2" w:rsidRDefault="00AB03DC" w:rsidP="00AB03DC">
      <w:pPr>
        <w:rPr>
          <w:lang w:val="ro-RO"/>
        </w:rPr>
      </w:pPr>
      <w:r w:rsidRPr="00BF6ED2">
        <w:rPr>
          <w:spacing w:val="-4"/>
          <w:lang w:val="ro-RO"/>
        </w:rPr>
        <w:tab/>
        <w:t xml:space="preserve">Problema acestei secte este una foarte gravă. Cercetând </w:t>
      </w:r>
      <w:r w:rsidRPr="00BF6ED2">
        <w:rPr>
          <w:spacing w:val="-3"/>
          <w:lang w:val="ro-RO"/>
        </w:rPr>
        <w:t xml:space="preserve">doctrina lor putem observa ca ei nu acceptă sub nici o forma </w:t>
      </w:r>
      <w:r w:rsidRPr="00BF6ED2">
        <w:rPr>
          <w:spacing w:val="-5"/>
          <w:lang w:val="ro-RO"/>
        </w:rPr>
        <w:t xml:space="preserve">moralitatea unei vieţii normale. Acest lucru este un semnal de alarmă </w:t>
      </w:r>
      <w:r w:rsidRPr="00BF6ED2">
        <w:rPr>
          <w:spacing w:val="-3"/>
          <w:lang w:val="ro-RO"/>
        </w:rPr>
        <w:t xml:space="preserve">deoarece putem vedea cât de uşor un om desprins din alta sectă poate da naştere unei alte secte care nu numai că este rătăcită doctrinal, spiritual dar are şi probleme legate de bunul mers al </w:t>
      </w:r>
      <w:r w:rsidRPr="00BF6ED2">
        <w:rPr>
          <w:lang w:val="ro-RO"/>
        </w:rPr>
        <w:t>societăţii de viata lor, de sănătatea şi educaţia lor.</w:t>
      </w:r>
    </w:p>
    <w:p w:rsidR="00AB03DC" w:rsidRPr="00BF6ED2" w:rsidRDefault="00AB03DC" w:rsidP="00AB03DC">
      <w:pPr>
        <w:rPr>
          <w:lang w:val="ro-RO"/>
        </w:rPr>
      </w:pPr>
    </w:p>
    <w:p w:rsidR="00AB03DC" w:rsidRPr="00BF6ED2" w:rsidRDefault="00AB03DC" w:rsidP="00AB03DC">
      <w:pPr>
        <w:pStyle w:val="titlu2"/>
        <w:ind w:left="360"/>
        <w:rPr>
          <w:sz w:val="24"/>
          <w:szCs w:val="24"/>
        </w:rPr>
      </w:pPr>
      <w:bookmarkStart w:id="28" w:name="_Toc170725551"/>
      <w:bookmarkStart w:id="29" w:name="_Toc170468044"/>
      <w:r w:rsidRPr="00BF6ED2">
        <w:rPr>
          <w:rStyle w:val="titlu2Char"/>
          <w:bCs/>
          <w:iCs/>
          <w:sz w:val="24"/>
          <w:szCs w:val="24"/>
        </w:rPr>
        <w:t>12.10. Alte fenomene</w:t>
      </w:r>
      <w:r w:rsidRPr="00BF6ED2">
        <w:rPr>
          <w:sz w:val="24"/>
          <w:szCs w:val="24"/>
        </w:rPr>
        <w:t>:</w:t>
      </w:r>
      <w:bookmarkEnd w:id="28"/>
      <w:r w:rsidRPr="00BF6ED2">
        <w:rPr>
          <w:sz w:val="24"/>
          <w:szCs w:val="24"/>
        </w:rPr>
        <w:t xml:space="preserve"> </w:t>
      </w:r>
    </w:p>
    <w:p w:rsidR="00AB03DC" w:rsidRPr="00BF6ED2" w:rsidRDefault="00AB03DC" w:rsidP="00AB03DC">
      <w:pPr>
        <w:rPr>
          <w:lang w:val="ro-RO"/>
        </w:rPr>
      </w:pPr>
      <w:r w:rsidRPr="00BF6ED2">
        <w:rPr>
          <w:lang w:val="ro-RO"/>
        </w:rPr>
        <w:tab/>
        <w:t xml:space="preserve">Pucioasa-Noul Ierusalim, Radiestezia, Ioneştii, Desanca, </w:t>
      </w:r>
      <w:bookmarkEnd w:id="29"/>
      <w:r w:rsidRPr="00BF6ED2">
        <w:rPr>
          <w:lang w:val="ro-RO"/>
        </w:rPr>
        <w:t>Trezirea spirituală în Noua Energie(Dumitru Ioan Branc – Arad), MISA etc.</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rPr>
          <w:lang w:val="ro-RO"/>
        </w:rPr>
        <w:sectPr w:rsidR="00AB03DC" w:rsidRPr="00BF6ED2" w:rsidSect="009F2023">
          <w:footnotePr>
            <w:numRestart w:val="eachSect"/>
          </w:footnotePr>
          <w:pgSz w:w="11907" w:h="16840" w:code="9"/>
          <w:pgMar w:top="3119" w:right="1985" w:bottom="2268" w:left="2268" w:header="720" w:footer="720" w:gutter="0"/>
          <w:cols w:space="720"/>
          <w:docGrid w:linePitch="360"/>
        </w:sectPr>
      </w:pPr>
    </w:p>
    <w:p w:rsidR="00AB03DC" w:rsidRPr="00BF6ED2" w:rsidRDefault="00AB03DC" w:rsidP="00AB03DC">
      <w:pPr>
        <w:pStyle w:val="titlu1"/>
        <w:outlineLvl w:val="0"/>
        <w:rPr>
          <w:sz w:val="24"/>
          <w:szCs w:val="24"/>
          <w:lang w:val="ro-RO"/>
        </w:rPr>
      </w:pPr>
      <w:bookmarkStart w:id="30" w:name="_Toc170468045"/>
      <w:bookmarkStart w:id="31" w:name="_Toc170725552"/>
      <w:r w:rsidRPr="00BF6ED2">
        <w:rPr>
          <w:sz w:val="24"/>
          <w:szCs w:val="24"/>
          <w:lang w:val="ro-RO"/>
        </w:rPr>
        <w:lastRenderedPageBreak/>
        <w:t>XIII. Ocultismul şi practicile oculte</w:t>
      </w:r>
      <w:bookmarkEnd w:id="30"/>
      <w:bookmarkEnd w:id="31"/>
    </w:p>
    <w:p w:rsidR="00AB03DC" w:rsidRPr="00BF6ED2" w:rsidRDefault="00AB03DC" w:rsidP="00AB03DC">
      <w:pPr>
        <w:rPr>
          <w:lang w:val="ro-RO"/>
        </w:rPr>
      </w:pPr>
      <w:r w:rsidRPr="00BF6ED2">
        <w:rPr>
          <w:lang w:val="ro-RO"/>
        </w:rPr>
        <w:tab/>
        <w:t>Trăirea duhovnicească a credincioşilor este ameninţată pe lângă prozelitismul sectar şi de către diferite influenţe venite din afară. Există răbufniri şi manifestări ale rătăcirii religioase, situaţii ce contravin învăţăturii creştine, cât şi convieţuiri sociale, acestea purtând numele de practici oculte sau înşelătorii. Aceste practici au fost combătute încă din Vechiul Testament, condamnate de Mântuitorul şi îndepărtate de Sfinţii Apostoli.</w:t>
      </w:r>
    </w:p>
    <w:p w:rsidR="00AB03DC" w:rsidRPr="00BF6ED2" w:rsidRDefault="00AB03DC" w:rsidP="00AB03DC">
      <w:pPr>
        <w:rPr>
          <w:lang w:val="ro-RO"/>
        </w:rPr>
      </w:pPr>
      <w:r w:rsidRPr="00BF6ED2">
        <w:rPr>
          <w:lang w:val="ro-RO"/>
        </w:rPr>
        <w:tab/>
        <w:t>Poporul român a moştenit o serie de practici din religia veche geto-dacă. Strămoşii noştri foloseau unele ocultisme nu pentru a atrage divinitatea, ci pentru a intra în comuniune cu ea. Unele practici la traco – daci au fost aduse de popoarele migratoare în mileniul I î.Hr. şi mileniul I d.Hr. folosirea unor asemenea practici, după învăţătura Bisericii noastre, vine şi de la vrăjmaşul vieţii omului, tatăl minciunii, diavolul, care dintru început a fost tulburător al sufletului şi distrugător al vieţii (In. 8,44). Acţiunea diabolică este îngăduită în lume prin , împotriva acesteia se ridică harul care-l fac pe om să deosebească ceea ce vine de la cel rău, ceea ce e bine şi ceea ce e rău.</w:t>
      </w:r>
    </w:p>
    <w:p w:rsidR="00AB03DC" w:rsidRPr="00BF6ED2" w:rsidRDefault="00AB03DC" w:rsidP="00AB03DC">
      <w:pPr>
        <w:rPr>
          <w:lang w:val="ro-RO"/>
        </w:rPr>
      </w:pPr>
      <w:r w:rsidRPr="00BF6ED2">
        <w:rPr>
          <w:lang w:val="ro-RO"/>
        </w:rPr>
        <w:tab/>
        <w:t>Manifestările diavolului prin practicile vrăjitoreşti au fost date în vileag de Sfinţii Părinţi, de aceea de Taina Sfântului Botez se cere lepădarea de satana, de toate lucrurile lui şi de toţi îngerii lui. Prin superstiţie, magie şi vrăjitorie, înţelegem mijloace false de dovedire a unei forţe divine care intervine în lume şi asupra omului la cererea practicianului.</w:t>
      </w:r>
    </w:p>
    <w:p w:rsidR="00AB03DC" w:rsidRPr="00BF6ED2" w:rsidRDefault="00AB03DC" w:rsidP="00AB03DC">
      <w:pPr>
        <w:rPr>
          <w:b/>
          <w:lang w:val="ro-RO"/>
        </w:rPr>
      </w:pPr>
    </w:p>
    <w:p w:rsidR="00AB03DC" w:rsidRPr="00BF6ED2" w:rsidRDefault="00AB03DC" w:rsidP="00AB03DC">
      <w:pPr>
        <w:rPr>
          <w:lang w:val="ro-RO"/>
        </w:rPr>
      </w:pPr>
      <w:r w:rsidRPr="00BF6ED2">
        <w:rPr>
          <w:b/>
          <w:lang w:val="ro-RO"/>
        </w:rPr>
        <w:tab/>
      </w:r>
      <w:bookmarkStart w:id="32" w:name="_Toc170468046"/>
      <w:bookmarkStart w:id="33" w:name="_Toc170725553"/>
      <w:r w:rsidRPr="00BF6ED2">
        <w:rPr>
          <w:rStyle w:val="titlu2Char"/>
          <w:rFonts w:eastAsiaTheme="minorEastAsia"/>
        </w:rPr>
        <w:t>13.1. Divinaţia</w:t>
      </w:r>
      <w:bookmarkEnd w:id="32"/>
      <w:bookmarkEnd w:id="33"/>
      <w:r w:rsidRPr="00BF6ED2">
        <w:rPr>
          <w:b/>
          <w:lang w:val="ro-RO"/>
        </w:rPr>
        <w:t xml:space="preserve"> </w:t>
      </w:r>
      <w:r w:rsidRPr="00BF6ED2">
        <w:rPr>
          <w:lang w:val="ro-RO"/>
        </w:rPr>
        <w:t>sau pretinsa putere de a lucra cu forţele divine. Aceasta se practică de vrăjitori în medii de ignoranţă. Specialiştii pretind că pot smulge ajutorul divinităţii şi în acelaşi timp, pot intensifica puterea diavolului asupra acelora cu care pacienţii vraciului nu se împacă. Persoanele care apelează la divinaţie sunt indivizi care nu au încredere în ei şi nemulţumiţi de ei înşişi. Practicienii folosesc amulete, talismane şi alte mijloace empirice.</w:t>
      </w:r>
    </w:p>
    <w:p w:rsidR="00AB03DC" w:rsidRPr="00BF6ED2" w:rsidRDefault="00AB03DC" w:rsidP="00AB03DC">
      <w:pPr>
        <w:rPr>
          <w:lang w:val="ro-RO"/>
        </w:rPr>
      </w:pPr>
      <w:r w:rsidRPr="00BF6ED2">
        <w:rPr>
          <w:lang w:val="ro-RO"/>
        </w:rPr>
        <w:tab/>
        <w:t>Divinaţia nu poate fi confundată cu invocarea Sfântului Duh pentru transmiterea harului necesar mântuirii prin Sfintele Taine. Vocaţia acestor haruspicii este înşelarea şi şarlatania, totul este bazat pe minciună. Divinaţia este o practică a religiilor naturistă rămasă în conştiinţa oamenilor din negura vremurilor.</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rPr>
          <w:lang w:val="ro-RO"/>
        </w:rPr>
      </w:pPr>
      <w:r w:rsidRPr="00BF6ED2">
        <w:rPr>
          <w:lang w:val="ro-RO"/>
        </w:rPr>
        <w:tab/>
      </w:r>
      <w:bookmarkStart w:id="34" w:name="_Toc170468047"/>
      <w:bookmarkStart w:id="35" w:name="_Toc170725554"/>
      <w:r w:rsidRPr="00BF6ED2">
        <w:rPr>
          <w:rStyle w:val="titlu2Char"/>
          <w:rFonts w:eastAsiaTheme="minorEastAsia"/>
        </w:rPr>
        <w:t>13.2. Chiromanţia</w:t>
      </w:r>
      <w:bookmarkEnd w:id="34"/>
      <w:bookmarkEnd w:id="35"/>
      <w:r w:rsidRPr="00BF6ED2">
        <w:rPr>
          <w:b/>
          <w:lang w:val="ro-RO"/>
        </w:rPr>
        <w:t xml:space="preserve"> </w:t>
      </w:r>
      <w:r w:rsidRPr="00BF6ED2">
        <w:rPr>
          <w:lang w:val="ro-RO"/>
        </w:rPr>
        <w:t xml:space="preserve">sau practica detectării soartei şi viitorului în palmă este o prctică ocultă veche . de această practică sunt pasionate persoanele tinere şi alţi indivizi care au avut necazuri în cursul vieţii. Ghicitul în palmă este o pasiune folosită de asirieni, egipteni, apoi de greci şi romani. Această practică este practicată şi astăzi, dar s-a depăşit forma ocultă, s-a trecut de la cercetarea </w:t>
      </w:r>
      <w:r w:rsidRPr="00BF6ED2">
        <w:rPr>
          <w:lang w:val="ro-RO"/>
        </w:rPr>
        <w:lastRenderedPageBreak/>
        <w:t>fenomenului psiho-fizic. În decursul istoriei biblice, reprezentanţii aleşi ai poporului evreu posedau forţa braţelor în transmiterea cuvântului sfânt. În Noul Testament Mântuitorul foloseşte btaţele în multe împrejurări. Cele mai sensibile fapte şi minuni asupra Sa şi asupra omului şi naturii înconjurătoare le face cu mâinile.</w:t>
      </w:r>
    </w:p>
    <w:p w:rsidR="00AB03DC" w:rsidRPr="00BF6ED2" w:rsidRDefault="00AB03DC" w:rsidP="00AB03DC">
      <w:pPr>
        <w:rPr>
          <w:lang w:val="ro-RO"/>
        </w:rPr>
      </w:pPr>
      <w:r w:rsidRPr="00BF6ED2">
        <w:rPr>
          <w:lang w:val="ro-RO"/>
        </w:rPr>
        <w:tab/>
        <w:t>Punerea mâinilor la hirotonie şi transmiterea dumnezeiescului har este o taină. Evident practica chiromanţiei nu are nici o tangenţă cu adevărul ştiinţific sau cu hirotonia. Ghicitul în palmă este o practică în scop ascuns de înşelare. În multe cazuri tinerii care ascultă de soarta mâinii au ajuns la disperare, la sinucidere, iar alţii la fuga de răspundere în faţa vieţii. Practica ocultă a chiromanţiei trebuie cotată ca o îndeletnicire contrară legilor şi moralei.</w:t>
      </w:r>
    </w:p>
    <w:p w:rsidR="00AB03DC" w:rsidRPr="00BF6ED2" w:rsidRDefault="00AB03DC" w:rsidP="00AB03DC">
      <w:pPr>
        <w:rPr>
          <w:lang w:val="ro-RO"/>
        </w:rPr>
      </w:pPr>
    </w:p>
    <w:p w:rsidR="00AB03DC" w:rsidRPr="00BF6ED2" w:rsidRDefault="00AB03DC" w:rsidP="00AB03DC">
      <w:pPr>
        <w:rPr>
          <w:lang w:val="ro-RO"/>
        </w:rPr>
      </w:pPr>
    </w:p>
    <w:p w:rsidR="00AB03DC" w:rsidRPr="00BF6ED2" w:rsidRDefault="00AB03DC" w:rsidP="00AB03DC">
      <w:pPr>
        <w:rPr>
          <w:lang w:val="ro-RO"/>
        </w:rPr>
      </w:pPr>
      <w:r w:rsidRPr="00BF6ED2">
        <w:rPr>
          <w:lang w:val="ro-RO"/>
        </w:rPr>
        <w:tab/>
      </w:r>
      <w:bookmarkStart w:id="36" w:name="_Toc170468048"/>
      <w:bookmarkStart w:id="37" w:name="_Toc170725555"/>
      <w:r w:rsidRPr="00BF6ED2">
        <w:rPr>
          <w:rStyle w:val="titlu2Char"/>
          <w:rFonts w:eastAsiaTheme="minorEastAsia"/>
        </w:rPr>
        <w:t>13.3. Astrologia</w:t>
      </w:r>
      <w:bookmarkEnd w:id="36"/>
      <w:bookmarkEnd w:id="37"/>
      <w:r w:rsidRPr="00BF6ED2">
        <w:rPr>
          <w:b/>
          <w:lang w:val="ro-RO"/>
        </w:rPr>
        <w:t xml:space="preserve"> </w:t>
      </w:r>
      <w:r w:rsidRPr="00BF6ED2">
        <w:rPr>
          <w:lang w:val="ro-RO"/>
        </w:rPr>
        <w:t>sau cititul în stele pentru cunoaşterea viitorului omului este o practică multimilenară, cerul constituind o atracţie permanentă pentru om. Cu toate că astăzi cunoaştem existenţa planetelor este o adevărată avalanşă despre astrologi, după cunoaşterea soartei omenirii din zodiac, stele şi galaxii încă nedescoperite. Ca şi în domeniul chiromanţiei, astrologia prinde în mreaja ei destui creduli. Nu este mai puţin adevărat că stelele şi în general astrele au constituit motivul de urzire al folclorului la fiecare popor. În ceea ce priveşte practica ocultă, astrologia are mai multe compartimente: cititul în stelele naşterii, ale morţii în astrele amorului, luna cu fazele ei binefăcătoare atrăgătoare sau cu semnele de vremuri tulburi (eclipse parţiale sau totale). Pe lângă partea ocultă a astrologiei, cercetarea cerului şi cercetarea amănunţită a zodiacului, secretele şi ciclurile lui au pus temelia calendarului. Deci astrologia este o practică obscurantistă care caută să explice unele situaţii din viaţa omului legate de astre şi mişcarea lor. Aşadar soarta şi destinul legate de stele şi de planete este o autoînşelare condamnată de Biserică, socotită un pericol social.</w:t>
      </w:r>
    </w:p>
    <w:p w:rsidR="00AB03DC" w:rsidRPr="00BF6ED2" w:rsidRDefault="00AB03DC" w:rsidP="00AB03DC">
      <w:pPr>
        <w:rPr>
          <w:lang w:val="ro-RO"/>
        </w:rPr>
      </w:pPr>
    </w:p>
    <w:p w:rsidR="00AB03DC" w:rsidRPr="00BF6ED2" w:rsidRDefault="00AB03DC" w:rsidP="00AB03DC">
      <w:pPr>
        <w:pStyle w:val="titlu2"/>
        <w:rPr>
          <w:sz w:val="24"/>
          <w:szCs w:val="24"/>
        </w:rPr>
      </w:pPr>
      <w:bookmarkStart w:id="38" w:name="_Toc170468049"/>
      <w:bookmarkStart w:id="39" w:name="_Toc170725556"/>
      <w:r w:rsidRPr="00BF6ED2">
        <w:rPr>
          <w:sz w:val="24"/>
          <w:szCs w:val="24"/>
        </w:rPr>
        <w:t>13.4. Vrăjitoria sau ghicitul. Începuturile ei</w:t>
      </w:r>
      <w:bookmarkEnd w:id="38"/>
      <w:bookmarkEnd w:id="39"/>
    </w:p>
    <w:p w:rsidR="00AB03DC" w:rsidRPr="00BF6ED2" w:rsidRDefault="00AB03DC" w:rsidP="00AB03DC">
      <w:pPr>
        <w:shd w:val="clear" w:color="auto" w:fill="FFFFFF"/>
        <w:ind w:left="34" w:firstLine="734"/>
        <w:rPr>
          <w:lang w:val="ro-RO"/>
        </w:rPr>
      </w:pPr>
      <w:r w:rsidRPr="00BF6ED2">
        <w:rPr>
          <w:spacing w:val="-1"/>
          <w:lang w:val="ro-RO"/>
        </w:rPr>
        <w:t xml:space="preserve">Lumea, ca de altfel întregul cosmos, ar fi lipsită de sens dacă nu ar exista </w:t>
      </w:r>
      <w:r w:rsidRPr="00BF6ED2">
        <w:rPr>
          <w:spacing w:val="-7"/>
          <w:lang w:val="ro-RO"/>
        </w:rPr>
        <w:t xml:space="preserve">această făptură minunată, acest inel de legătură între cer şi pământ - cum a fost adesea </w:t>
      </w:r>
      <w:r w:rsidRPr="00BF6ED2">
        <w:rPr>
          <w:spacing w:val="-6"/>
          <w:lang w:val="ro-RO"/>
        </w:rPr>
        <w:t xml:space="preserve">numit omul de către Sfinţii Părinţi - , înzestrată cu o facultate unică, raţiunea, prin care </w:t>
      </w:r>
      <w:r w:rsidRPr="00BF6ED2">
        <w:rPr>
          <w:spacing w:val="-5"/>
          <w:lang w:val="ro-RO"/>
        </w:rPr>
        <w:t xml:space="preserve">să poată cunoaşte, pe de o parte, raţiunile sădite în fiecare lucru (şi prin aceasta să se înalţe la Raţiunea supremă care le-a sădit pe ele) şi, pe de alta, să se cunoască pe sine </w:t>
      </w:r>
      <w:r w:rsidRPr="00BF6ED2">
        <w:rPr>
          <w:lang w:val="ro-RO"/>
        </w:rPr>
        <w:t>însăşi.</w:t>
      </w:r>
    </w:p>
    <w:p w:rsidR="00AB03DC" w:rsidRPr="00BF6ED2" w:rsidRDefault="00AB03DC" w:rsidP="00AB03DC">
      <w:pPr>
        <w:shd w:val="clear" w:color="auto" w:fill="FFFFFF"/>
        <w:ind w:left="34" w:firstLine="734"/>
        <w:rPr>
          <w:lang w:val="ro-RO"/>
        </w:rPr>
      </w:pPr>
      <w:r w:rsidRPr="00BF6ED2">
        <w:rPr>
          <w:spacing w:val="-6"/>
          <w:lang w:val="ro-RO"/>
        </w:rPr>
        <w:t xml:space="preserve">Dintotdeauna omul a avut această preocupare de a se cunoaşte pe sine însuşi şi </w:t>
      </w:r>
      <w:r w:rsidRPr="00BF6ED2">
        <w:rPr>
          <w:spacing w:val="-7"/>
          <w:lang w:val="ro-RO"/>
        </w:rPr>
        <w:t xml:space="preserve">de a înţelege natura înconjurătoare. Această nevoie de cunoaştere izvorăşte din dorinţa </w:t>
      </w:r>
      <w:r w:rsidRPr="00BF6ED2">
        <w:rPr>
          <w:spacing w:val="-6"/>
          <w:lang w:val="ro-RO"/>
        </w:rPr>
        <w:t xml:space="preserve">lui de a afla răspunsuri unor întrebări cu privire la existenţă, la anumite fenomene ale </w:t>
      </w:r>
      <w:r w:rsidRPr="00BF6ED2">
        <w:rPr>
          <w:spacing w:val="-3"/>
          <w:lang w:val="ro-RO"/>
        </w:rPr>
        <w:t xml:space="preserve">căror cauze îi erau necunoscute. Multe din aceste întrebări rămânând fără răspuns, </w:t>
      </w:r>
      <w:r w:rsidRPr="00BF6ED2">
        <w:rPr>
          <w:spacing w:val="-6"/>
          <w:lang w:val="ro-RO"/>
        </w:rPr>
        <w:t xml:space="preserve">omul primitiv se simţea înconjurat de o lume misterioasă şi chiar ostilă şi a început să creadă în existenţa unor fiinţe mai puternice, care îl puteau ajuta dar puteau să-i i </w:t>
      </w:r>
      <w:r w:rsidRPr="00BF6ED2">
        <w:rPr>
          <w:spacing w:val="-4"/>
          <w:lang w:val="ro-RO"/>
        </w:rPr>
        <w:t xml:space="preserve">zădărnicească planurile. Prin magie omul a crezut că poate stăpâni aceste forţe şi le </w:t>
      </w:r>
      <w:r w:rsidRPr="00BF6ED2">
        <w:rPr>
          <w:lang w:val="ro-RO"/>
        </w:rPr>
        <w:t>poate face să lucreze în favoarea lui.</w:t>
      </w:r>
    </w:p>
    <w:p w:rsidR="00AB03DC" w:rsidRPr="00BF6ED2" w:rsidRDefault="00AB03DC" w:rsidP="00AB03DC">
      <w:pPr>
        <w:shd w:val="clear" w:color="auto" w:fill="FFFFFF"/>
        <w:spacing w:before="5"/>
        <w:ind w:left="14" w:firstLine="744"/>
        <w:rPr>
          <w:vertAlign w:val="superscript"/>
          <w:lang w:val="ro-RO"/>
        </w:rPr>
      </w:pPr>
      <w:r w:rsidRPr="00BF6ED2">
        <w:rPr>
          <w:spacing w:val="-7"/>
          <w:lang w:val="ro-RO"/>
        </w:rPr>
        <w:lastRenderedPageBreak/>
        <w:t xml:space="preserve">Prin urmare magia a luat naştere „în condiţiile în care cunoaşterea lumii era încă </w:t>
      </w:r>
      <w:r w:rsidRPr="00BF6ED2">
        <w:rPr>
          <w:spacing w:val="-1"/>
          <w:lang w:val="ro-RO"/>
        </w:rPr>
        <w:t xml:space="preserve">rudimentară. </w:t>
      </w:r>
      <w:r w:rsidRPr="00BF6ED2">
        <w:rPr>
          <w:noProof/>
          <w:spacing w:val="-1"/>
          <w:lang w:val="ro-RO"/>
        </w:rPr>
        <w:t>Î</w:t>
      </w:r>
      <w:r w:rsidRPr="00BF6ED2">
        <w:rPr>
          <w:spacing w:val="-1"/>
          <w:lang w:val="ro-RO"/>
        </w:rPr>
        <w:t xml:space="preserve">n credinţa omului din vechime, practica magică apărea ca singura </w:t>
      </w:r>
      <w:r w:rsidRPr="00BF6ED2">
        <w:rPr>
          <w:spacing w:val="-6"/>
          <w:lang w:val="ro-RO"/>
        </w:rPr>
        <w:t xml:space="preserve">capabilă să-1 ajute, iar vraciul, vrăjitorul, şamanul - doar ei - puteau să determine </w:t>
      </w:r>
      <w:r w:rsidRPr="00BF6ED2">
        <w:rPr>
          <w:lang w:val="ro-RO"/>
        </w:rPr>
        <w:t>fenomenele a-i fi favorabile”</w:t>
      </w:r>
      <w:r w:rsidRPr="00BF6ED2">
        <w:rPr>
          <w:rStyle w:val="FootnoteReference"/>
          <w:lang w:val="ro-RO"/>
        </w:rPr>
        <w:footnoteReference w:id="187"/>
      </w:r>
      <w:r w:rsidRPr="00BF6ED2">
        <w:rPr>
          <w:lang w:val="ro-RO"/>
        </w:rPr>
        <w:t xml:space="preserve">. Puerilă şi irelevantă pentru omul modern ea a reprezentat pentru cel primitiv un fel de supapă, un ajutor pentru depăşirea </w:t>
      </w:r>
      <w:r w:rsidRPr="00BF6ED2">
        <w:rPr>
          <w:spacing w:val="-5"/>
          <w:lang w:val="ro-RO"/>
        </w:rPr>
        <w:t xml:space="preserve">dificultăţilor practice, care se iveau la fiecare pas. Ea are în vedere diferitele activităţi </w:t>
      </w:r>
      <w:r w:rsidRPr="00BF6ED2">
        <w:rPr>
          <w:lang w:val="ro-RO"/>
        </w:rPr>
        <w:t>şi stări omeneşti şi este direcţionată „înspre relaţia dintre natură cu omul şi cu activităţile umane afectate de ea”.</w:t>
      </w:r>
      <w:r w:rsidRPr="00BF6ED2">
        <w:rPr>
          <w:rStyle w:val="FootnoteReference"/>
          <w:lang w:val="ro-RO"/>
        </w:rPr>
        <w:footnoteReference w:id="188"/>
      </w:r>
    </w:p>
    <w:p w:rsidR="00AB03DC" w:rsidRPr="00BF6ED2" w:rsidRDefault="00AB03DC" w:rsidP="00AB03DC">
      <w:pPr>
        <w:shd w:val="clear" w:color="auto" w:fill="FFFFFF"/>
        <w:spacing w:before="24"/>
        <w:ind w:firstLine="720"/>
        <w:rPr>
          <w:spacing w:val="-6"/>
          <w:lang w:val="ro-RO"/>
        </w:rPr>
      </w:pPr>
      <w:r w:rsidRPr="00BF6ED2">
        <w:rPr>
          <w:spacing w:val="-5"/>
          <w:lang w:val="ro-RO"/>
        </w:rPr>
        <w:t xml:space="preserve">Referitor la originea practicilor magice s-au formulat numeroase teorii, dintre </w:t>
      </w:r>
      <w:r w:rsidRPr="00BF6ED2">
        <w:rPr>
          <w:spacing w:val="-6"/>
          <w:lang w:val="ro-RO"/>
        </w:rPr>
        <w:t>care vom aminti câteva, arătând părţile lor pozitive dar şi lipsurile lor.</w:t>
      </w:r>
    </w:p>
    <w:p w:rsidR="00AB03DC" w:rsidRPr="00BF6ED2" w:rsidRDefault="00AB03DC" w:rsidP="00AB03DC">
      <w:pPr>
        <w:shd w:val="clear" w:color="auto" w:fill="FFFFFF"/>
        <w:tabs>
          <w:tab w:val="left" w:pos="1042"/>
        </w:tabs>
        <w:ind w:firstLine="763"/>
        <w:rPr>
          <w:lang w:val="ro-RO"/>
        </w:rPr>
      </w:pPr>
      <w:r w:rsidRPr="00BF6ED2">
        <w:rPr>
          <w:spacing w:val="-33"/>
          <w:lang w:val="ro-RO"/>
        </w:rPr>
        <w:t>1.</w:t>
      </w:r>
      <w:r w:rsidRPr="00BF6ED2">
        <w:rPr>
          <w:lang w:val="ro-RO"/>
        </w:rPr>
        <w:tab/>
      </w:r>
      <w:r w:rsidRPr="00BF6ED2">
        <w:rPr>
          <w:i/>
          <w:iCs/>
          <w:spacing w:val="-5"/>
          <w:lang w:val="ro-RO"/>
        </w:rPr>
        <w:t xml:space="preserve">Teoria demonologică, </w:t>
      </w:r>
      <w:r w:rsidRPr="00BF6ED2">
        <w:rPr>
          <w:spacing w:val="-5"/>
          <w:lang w:val="ro-RO"/>
        </w:rPr>
        <w:t xml:space="preserve">explică originea magiei prin intervenţia diavolului, </w:t>
      </w:r>
      <w:r w:rsidRPr="00BF6ED2">
        <w:rPr>
          <w:lang w:val="ro-RO"/>
        </w:rPr>
        <w:t>teorie ţinută la mare cinste în creştinismul apusean.</w:t>
      </w:r>
    </w:p>
    <w:p w:rsidR="00AB03DC" w:rsidRPr="00BF6ED2" w:rsidRDefault="00AB03DC" w:rsidP="00AB03DC">
      <w:pPr>
        <w:shd w:val="clear" w:color="auto" w:fill="FFFFFF"/>
        <w:spacing w:before="5"/>
        <w:ind w:left="34" w:firstLine="744"/>
        <w:rPr>
          <w:lang w:val="ro-RO"/>
        </w:rPr>
      </w:pPr>
      <w:r w:rsidRPr="00BF6ED2">
        <w:rPr>
          <w:spacing w:val="-5"/>
          <w:lang w:val="ro-RO"/>
        </w:rPr>
        <w:t xml:space="preserve">Ea pretinde că omul poate pactiza cu diavolul pentru îndeplinirea unor acţiuni </w:t>
      </w:r>
      <w:r w:rsidRPr="00BF6ED2">
        <w:rPr>
          <w:spacing w:val="-4"/>
          <w:lang w:val="ro-RO"/>
        </w:rPr>
        <w:t xml:space="preserve">miraculoase, supranaturale. Partea pozitivă a acestei teorii e că divulgă abilitatea vrăjitorilor, înşelătoria şi dibăcia mâinilor, însă nu ia în considerare şi alte elemente, </w:t>
      </w:r>
      <w:r w:rsidRPr="00BF6ED2">
        <w:rPr>
          <w:spacing w:val="-6"/>
          <w:lang w:val="ro-RO"/>
        </w:rPr>
        <w:t>care ar putea explica împreună cu ea adevărata origine a practicilor magice.</w:t>
      </w:r>
    </w:p>
    <w:p w:rsidR="00AB03DC" w:rsidRPr="00BF6ED2" w:rsidRDefault="00AB03DC" w:rsidP="0078668D">
      <w:pPr>
        <w:widowControl w:val="0"/>
        <w:numPr>
          <w:ilvl w:val="0"/>
          <w:numId w:val="9"/>
        </w:numPr>
        <w:shd w:val="clear" w:color="auto" w:fill="FFFFFF"/>
        <w:tabs>
          <w:tab w:val="left" w:pos="1042"/>
        </w:tabs>
        <w:autoSpaceDE w:val="0"/>
        <w:autoSpaceDN w:val="0"/>
        <w:adjustRightInd w:val="0"/>
        <w:spacing w:after="0" w:line="240" w:lineRule="auto"/>
        <w:ind w:firstLine="720"/>
        <w:jc w:val="both"/>
        <w:rPr>
          <w:i/>
          <w:iCs/>
          <w:spacing w:val="-16"/>
          <w:lang w:val="ro-RO"/>
        </w:rPr>
      </w:pPr>
      <w:r w:rsidRPr="00BF6ED2">
        <w:rPr>
          <w:i/>
          <w:iCs/>
          <w:spacing w:val="-7"/>
          <w:lang w:val="ro-RO"/>
        </w:rPr>
        <w:t xml:space="preserve">Teoria asociaţionistă, </w:t>
      </w:r>
      <w:r w:rsidRPr="00BF6ED2">
        <w:rPr>
          <w:spacing w:val="-7"/>
          <w:lang w:val="ro-RO"/>
        </w:rPr>
        <w:t xml:space="preserve">este expusă de antropologul şi psihologul englez James </w:t>
      </w:r>
      <w:r w:rsidRPr="00BF6ED2">
        <w:rPr>
          <w:spacing w:val="-6"/>
          <w:lang w:val="ro-RO"/>
        </w:rPr>
        <w:t xml:space="preserve">Frazer în cartea sa Ramura de aur. Frazer are dreptate atunci când socoteşte magia o </w:t>
      </w:r>
      <w:r w:rsidRPr="00BF6ED2">
        <w:rPr>
          <w:spacing w:val="-5"/>
          <w:lang w:val="ro-RO"/>
        </w:rPr>
        <w:t xml:space="preserve">ştiinţă falsă şi mincinoasă, o artă avortată sau sterilă. Dar e greu de crezut că oamenii </w:t>
      </w:r>
      <w:r w:rsidRPr="00BF6ED2">
        <w:rPr>
          <w:spacing w:val="-6"/>
          <w:lang w:val="ro-RO"/>
        </w:rPr>
        <w:t xml:space="preserve">primitivi şi-au putut închipui că lucrurile sau fenomenele din natură acţionează unele </w:t>
      </w:r>
      <w:r w:rsidRPr="00BF6ED2">
        <w:rPr>
          <w:lang w:val="ro-RO"/>
        </w:rPr>
        <w:t xml:space="preserve">asupra altora şi se influenţează unele pe altele, după cum stările sufleteşti se </w:t>
      </w:r>
      <w:r w:rsidRPr="00BF6ED2">
        <w:rPr>
          <w:spacing w:val="-2"/>
          <w:lang w:val="ro-RO"/>
        </w:rPr>
        <w:t xml:space="preserve">influenţează şi se asociază între ele. Factorul pozitiv al acestei teorii este că pune </w:t>
      </w:r>
      <w:r w:rsidRPr="00BF6ED2">
        <w:rPr>
          <w:spacing w:val="-7"/>
          <w:lang w:val="ro-RO"/>
        </w:rPr>
        <w:t>apariţia practicilor magice nu într-o cauză exterioară, ci într-una interioară psihologică.</w:t>
      </w:r>
    </w:p>
    <w:p w:rsidR="00AB03DC" w:rsidRPr="00BF6ED2" w:rsidRDefault="00AB03DC" w:rsidP="0078668D">
      <w:pPr>
        <w:widowControl w:val="0"/>
        <w:numPr>
          <w:ilvl w:val="0"/>
          <w:numId w:val="9"/>
        </w:numPr>
        <w:shd w:val="clear" w:color="auto" w:fill="FFFFFF"/>
        <w:autoSpaceDE w:val="0"/>
        <w:autoSpaceDN w:val="0"/>
        <w:adjustRightInd w:val="0"/>
        <w:spacing w:after="0" w:line="240" w:lineRule="auto"/>
        <w:ind w:firstLine="720"/>
        <w:jc w:val="both"/>
        <w:rPr>
          <w:spacing w:val="-19"/>
          <w:lang w:val="ro-RO"/>
        </w:rPr>
      </w:pPr>
      <w:r w:rsidRPr="00BF6ED2">
        <w:rPr>
          <w:i/>
          <w:iCs/>
          <w:spacing w:val="-7"/>
          <w:lang w:val="ro-RO"/>
        </w:rPr>
        <w:t xml:space="preserve">Teoria lui H.Hubert şi M.Mauss. </w:t>
      </w:r>
      <w:r w:rsidRPr="00BF6ED2">
        <w:rPr>
          <w:spacing w:val="-7"/>
          <w:lang w:val="ro-RO"/>
        </w:rPr>
        <w:t xml:space="preserve">Ei susţin că magia este o stare de psihologie </w:t>
      </w:r>
      <w:r w:rsidRPr="00BF6ED2">
        <w:rPr>
          <w:spacing w:val="-1"/>
          <w:lang w:val="ro-RO"/>
        </w:rPr>
        <w:t xml:space="preserve">colectivă. La întrebarea: cărui fapt se datoreşte credinţa colectivă în eficacitatea </w:t>
      </w:r>
      <w:r w:rsidRPr="00BF6ED2">
        <w:rPr>
          <w:spacing w:val="-6"/>
          <w:lang w:val="ro-RO"/>
        </w:rPr>
        <w:t xml:space="preserve">riturilor magice, ei dau următorul răspuns - „mana” (o putere specială, o anumită </w:t>
      </w:r>
      <w:r w:rsidRPr="00BF6ED2">
        <w:rPr>
          <w:lang w:val="ro-RO"/>
        </w:rPr>
        <w:t>potenţialitate magică a bunurilor şi fiinţelor).</w:t>
      </w:r>
    </w:p>
    <w:p w:rsidR="00AB03DC" w:rsidRPr="00BF6ED2" w:rsidRDefault="00AB03DC" w:rsidP="00AB03DC">
      <w:pPr>
        <w:shd w:val="clear" w:color="auto" w:fill="FFFFFF"/>
        <w:ind w:left="38" w:firstLine="734"/>
        <w:rPr>
          <w:lang w:val="ro-RO"/>
        </w:rPr>
      </w:pPr>
      <w:r w:rsidRPr="00BF6ED2">
        <w:rPr>
          <w:spacing w:val="-2"/>
          <w:lang w:val="ro-RO"/>
        </w:rPr>
        <w:t xml:space="preserve">Punând originea magiei în stările afective, Hubert şi Mauss au înlăturat </w:t>
      </w:r>
      <w:r w:rsidRPr="00BF6ED2">
        <w:rPr>
          <w:spacing w:val="-3"/>
          <w:lang w:val="ro-RO"/>
        </w:rPr>
        <w:t xml:space="preserve">insuficienţele celorlalte teorii, însă rămâne neclar procesul de naştere în gândirea </w:t>
      </w:r>
      <w:r w:rsidRPr="00BF6ED2">
        <w:rPr>
          <w:spacing w:val="-6"/>
          <w:lang w:val="ro-RO"/>
        </w:rPr>
        <w:t>colectivă a noţiunii de „mană", cum se naşte ea din stările afective.</w:t>
      </w:r>
    </w:p>
    <w:p w:rsidR="00AB03DC" w:rsidRPr="00BF6ED2" w:rsidRDefault="00AB03DC" w:rsidP="0078668D">
      <w:pPr>
        <w:widowControl w:val="0"/>
        <w:numPr>
          <w:ilvl w:val="0"/>
          <w:numId w:val="10"/>
        </w:numPr>
        <w:shd w:val="clear" w:color="auto" w:fill="FFFFFF"/>
        <w:tabs>
          <w:tab w:val="left" w:pos="1042"/>
        </w:tabs>
        <w:autoSpaceDE w:val="0"/>
        <w:autoSpaceDN w:val="0"/>
        <w:adjustRightInd w:val="0"/>
        <w:spacing w:before="5" w:after="0" w:line="240" w:lineRule="auto"/>
        <w:ind w:firstLine="720"/>
        <w:jc w:val="both"/>
        <w:rPr>
          <w:spacing w:val="-19"/>
          <w:lang w:val="ro-RO"/>
        </w:rPr>
      </w:pPr>
      <w:r w:rsidRPr="00BF6ED2">
        <w:rPr>
          <w:spacing w:val="-7"/>
          <w:lang w:val="ro-RO"/>
        </w:rPr>
        <w:t xml:space="preserve">Contrar ultimei teorii, </w:t>
      </w:r>
      <w:r w:rsidRPr="00BF6ED2">
        <w:rPr>
          <w:i/>
          <w:iCs/>
          <w:spacing w:val="-7"/>
          <w:lang w:val="ro-RO"/>
        </w:rPr>
        <w:t xml:space="preserve">alţi cercetători </w:t>
      </w:r>
      <w:r w:rsidRPr="00BF6ED2">
        <w:rPr>
          <w:spacing w:val="-7"/>
          <w:lang w:val="ro-RO"/>
        </w:rPr>
        <w:t xml:space="preserve">cred că practicile magice sunt legate de </w:t>
      </w:r>
      <w:r w:rsidRPr="00BF6ED2">
        <w:rPr>
          <w:spacing w:val="-6"/>
          <w:lang w:val="ro-RO"/>
        </w:rPr>
        <w:t xml:space="preserve">greutăţile inerente vieţii primitivilor, greutăţi care au dat naştere dorinţei după o viaţă mai bună şi mai fericită. Astfel practicile magice izvorăsc din această dorinţă, nu din </w:t>
      </w:r>
      <w:r w:rsidRPr="00BF6ED2">
        <w:rPr>
          <w:lang w:val="ro-RO"/>
        </w:rPr>
        <w:t>conceptul abstract de „mana".</w:t>
      </w:r>
    </w:p>
    <w:p w:rsidR="00AB03DC" w:rsidRPr="00BF6ED2" w:rsidRDefault="00AB03DC" w:rsidP="0078668D">
      <w:pPr>
        <w:widowControl w:val="0"/>
        <w:numPr>
          <w:ilvl w:val="0"/>
          <w:numId w:val="10"/>
        </w:numPr>
        <w:shd w:val="clear" w:color="auto" w:fill="FFFFFF"/>
        <w:tabs>
          <w:tab w:val="left" w:pos="1042"/>
        </w:tabs>
        <w:autoSpaceDE w:val="0"/>
        <w:autoSpaceDN w:val="0"/>
        <w:adjustRightInd w:val="0"/>
        <w:spacing w:after="0" w:line="240" w:lineRule="auto"/>
        <w:ind w:firstLine="720"/>
        <w:jc w:val="both"/>
        <w:rPr>
          <w:lang w:val="ro-RO"/>
        </w:rPr>
      </w:pPr>
      <w:r w:rsidRPr="00BF6ED2">
        <w:rPr>
          <w:spacing w:val="-6"/>
          <w:lang w:val="ro-RO"/>
        </w:rPr>
        <w:t xml:space="preserve">Teoria pe care o vom expune în continuare are în vedere îndepărtatele epoci </w:t>
      </w:r>
      <w:r w:rsidRPr="00BF6ED2">
        <w:rPr>
          <w:spacing w:val="-5"/>
          <w:lang w:val="ro-RO"/>
        </w:rPr>
        <w:t xml:space="preserve">preistorice din timpurile glaciare ale cuaternarului. Autorul ei e R. Schmidt care spune </w:t>
      </w:r>
      <w:r w:rsidRPr="00BF6ED2">
        <w:rPr>
          <w:spacing w:val="-4"/>
          <w:lang w:val="ro-RO"/>
        </w:rPr>
        <w:t xml:space="preserve">că magia s-a născut în era cuaternară, în cursul epocii glaciare, ca o consecinţă a </w:t>
      </w:r>
      <w:r w:rsidRPr="00BF6ED2">
        <w:rPr>
          <w:spacing w:val="-5"/>
          <w:lang w:val="ro-RO"/>
        </w:rPr>
        <w:t xml:space="preserve">condiţiilor particulare de viaţă ale omului din acele timpuri. Prima formă de magie </w:t>
      </w:r>
      <w:r w:rsidRPr="00BF6ED2">
        <w:rPr>
          <w:spacing w:val="-7"/>
          <w:lang w:val="ro-RO"/>
        </w:rPr>
        <w:t xml:space="preserve">practicată a fost cea de vânătoare. Teoria lui este importantă pentru că demonstrează că </w:t>
      </w:r>
      <w:r w:rsidRPr="00BF6ED2">
        <w:rPr>
          <w:spacing w:val="-4"/>
          <w:lang w:val="ro-RO"/>
        </w:rPr>
        <w:t xml:space="preserve">magia izvorăşte din nevoile cumplite ale vieţii (aşadar omul preistoric avea faţă de natură o atitudine practică). Partea vulnerabilă a teoriei stă în aceea că Schmidt leagă </w:t>
      </w:r>
      <w:r w:rsidRPr="00BF6ED2">
        <w:rPr>
          <w:spacing w:val="-2"/>
          <w:lang w:val="ro-RO"/>
        </w:rPr>
        <w:t xml:space="preserve">magia de mediu, nepunându-şi întrebarea: cum se face că dispărând condiţiile de </w:t>
      </w:r>
      <w:r w:rsidRPr="00BF6ED2">
        <w:rPr>
          <w:lang w:val="ro-RO"/>
        </w:rPr>
        <w:t>mediu n-a dispărut şi magia?</w:t>
      </w:r>
    </w:p>
    <w:p w:rsidR="00AB03DC" w:rsidRPr="00BF6ED2" w:rsidRDefault="00AB03DC" w:rsidP="00AB03DC">
      <w:pPr>
        <w:shd w:val="clear" w:color="auto" w:fill="FFFFFF"/>
        <w:ind w:left="38" w:firstLine="739"/>
        <w:rPr>
          <w:lang w:val="ro-RO"/>
        </w:rPr>
      </w:pPr>
      <w:r w:rsidRPr="00BF6ED2">
        <w:rPr>
          <w:spacing w:val="-2"/>
          <w:lang w:val="ro-RO"/>
        </w:rPr>
        <w:lastRenderedPageBreak/>
        <w:t xml:space="preserve">Se mai poate formula un punct de vedere cu privire la originea practicilor </w:t>
      </w:r>
      <w:r w:rsidRPr="00BF6ED2">
        <w:rPr>
          <w:spacing w:val="-1"/>
          <w:lang w:val="ro-RO"/>
        </w:rPr>
        <w:t xml:space="preserve">magice, despre care am mai vorbit în treacăt. Necunoscând natura, pentru omul </w:t>
      </w:r>
      <w:r w:rsidRPr="00BF6ED2">
        <w:rPr>
          <w:spacing w:val="-5"/>
          <w:lang w:val="ro-RO"/>
        </w:rPr>
        <w:t xml:space="preserve">primitiv cauzele naturale au devenit un prilej de manifestare a cauzelor oculte sau un </w:t>
      </w:r>
      <w:r w:rsidRPr="00BF6ED2">
        <w:rPr>
          <w:lang w:val="ro-RO"/>
        </w:rPr>
        <w:t xml:space="preserve">instrument al acestor forţe oculte. Aşadar originea practicilor magice stă în </w:t>
      </w:r>
      <w:r w:rsidRPr="00BF6ED2">
        <w:rPr>
          <w:i/>
          <w:iCs/>
          <w:spacing w:val="-8"/>
          <w:lang w:val="ro-RO"/>
        </w:rPr>
        <w:t xml:space="preserve">necunoaşterea naturii şi a lui Dumnezeu, </w:t>
      </w:r>
      <w:r w:rsidRPr="00BF6ED2">
        <w:rPr>
          <w:spacing w:val="-8"/>
          <w:lang w:val="ro-RO"/>
        </w:rPr>
        <w:t xml:space="preserve">necunoaştere care-1 mână pe omul primitiv şi </w:t>
      </w:r>
      <w:r w:rsidRPr="00BF6ED2">
        <w:rPr>
          <w:lang w:val="ro-RO"/>
        </w:rPr>
        <w:t>pe cel modern la obiectivarea dorinţelor sale sufleteşti.</w:t>
      </w:r>
      <w:r w:rsidRPr="00BF6ED2">
        <w:rPr>
          <w:rStyle w:val="FootnoteReference"/>
          <w:lang w:val="ro-RO"/>
        </w:rPr>
        <w:footnoteReference w:id="189"/>
      </w:r>
    </w:p>
    <w:p w:rsidR="00AB03DC" w:rsidRPr="00BF6ED2" w:rsidRDefault="00AB03DC" w:rsidP="00AB03DC">
      <w:pPr>
        <w:shd w:val="clear" w:color="auto" w:fill="FFFFFF"/>
        <w:spacing w:before="5"/>
        <w:ind w:left="768"/>
        <w:rPr>
          <w:lang w:val="ro-RO"/>
        </w:rPr>
      </w:pPr>
      <w:r w:rsidRPr="00BF6ED2">
        <w:rPr>
          <w:spacing w:val="-6"/>
          <w:lang w:val="ro-RO"/>
        </w:rPr>
        <w:t>În continuare vom analiza pe scurt vrăjitoria la primitivi.</w:t>
      </w:r>
    </w:p>
    <w:p w:rsidR="00AB03DC" w:rsidRPr="00BF6ED2" w:rsidRDefault="00AB03DC" w:rsidP="00AB03DC">
      <w:pPr>
        <w:shd w:val="clear" w:color="auto" w:fill="FFFFFF"/>
        <w:ind w:left="29" w:firstLine="730"/>
        <w:rPr>
          <w:lang w:val="ro-RO"/>
        </w:rPr>
      </w:pPr>
      <w:r w:rsidRPr="00BF6ED2">
        <w:rPr>
          <w:spacing w:val="-5"/>
          <w:lang w:val="ro-RO"/>
        </w:rPr>
        <w:t xml:space="preserve">Primele manifestări ale vrăjitoriei le putem găsi încă in </w:t>
      </w:r>
      <w:r w:rsidRPr="00BF6ED2">
        <w:rPr>
          <w:i/>
          <w:iCs/>
          <w:spacing w:val="-5"/>
          <w:lang w:val="ro-RO"/>
        </w:rPr>
        <w:t xml:space="preserve">pleistocen, </w:t>
      </w:r>
      <w:r w:rsidRPr="00BF6ED2">
        <w:rPr>
          <w:spacing w:val="-5"/>
          <w:lang w:val="ro-RO"/>
        </w:rPr>
        <w:t xml:space="preserve">şi este strâns </w:t>
      </w:r>
      <w:r w:rsidRPr="00BF6ED2">
        <w:rPr>
          <w:spacing w:val="-1"/>
          <w:lang w:val="ro-RO"/>
        </w:rPr>
        <w:t xml:space="preserve">legată de făurirea uneltelor rudimentare şi stăpânirea focului. încă de la început, </w:t>
      </w:r>
      <w:r w:rsidRPr="00BF6ED2">
        <w:rPr>
          <w:spacing w:val="-6"/>
          <w:lang w:val="ro-RO"/>
        </w:rPr>
        <w:t xml:space="preserve">focului i s-a acordat cea mai mare atenţie, şi aceasta deoarece nimeni nu ştia cum să-1 </w:t>
      </w:r>
      <w:r w:rsidRPr="00BF6ED2">
        <w:rPr>
          <w:spacing w:val="-7"/>
          <w:lang w:val="ro-RO"/>
        </w:rPr>
        <w:t xml:space="preserve">aprindă, ci numai să-1 menţină (unuia dintre membri colectivităţii îi revine sarcina să-1 </w:t>
      </w:r>
      <w:r w:rsidRPr="00BF6ED2">
        <w:rPr>
          <w:spacing w:val="-6"/>
          <w:lang w:val="ro-RO"/>
        </w:rPr>
        <w:t xml:space="preserve">întreţină). Chiar de la „domesticirea” sa, focul a fost considerat sacru, investit cu puteri </w:t>
      </w:r>
      <w:r w:rsidRPr="00BF6ED2">
        <w:rPr>
          <w:spacing w:val="-5"/>
          <w:lang w:val="ro-RO"/>
        </w:rPr>
        <w:t xml:space="preserve">magice. El a stârnit tot felul de fantezii în mintea oamenilor, care au crezut că disting </w:t>
      </w:r>
      <w:r w:rsidRPr="00BF6ED2">
        <w:rPr>
          <w:spacing w:val="-7"/>
          <w:lang w:val="ro-RO"/>
        </w:rPr>
        <w:t xml:space="preserve">diferite umbre înălţându-se o dată cu fumul. La un moment dat, cineva cu imaginaţie a </w:t>
      </w:r>
      <w:r w:rsidRPr="00BF6ED2">
        <w:rPr>
          <w:spacing w:val="-6"/>
          <w:lang w:val="ro-RO"/>
        </w:rPr>
        <w:t xml:space="preserve">asemănat umbra cu un membru al colectivităţii, mort de curând. Această apariţie va fi </w:t>
      </w:r>
      <w:r w:rsidRPr="00BF6ED2">
        <w:rPr>
          <w:spacing w:val="-5"/>
          <w:lang w:val="ro-RO"/>
        </w:rPr>
        <w:t xml:space="preserve">pusă în legătură cu o întâmplare tragică la care vor fi cu toţii martori. Cum întâmplări </w:t>
      </w:r>
      <w:r w:rsidRPr="00BF6ED2">
        <w:rPr>
          <w:spacing w:val="-6"/>
          <w:lang w:val="ro-RO"/>
        </w:rPr>
        <w:t>de felul acesta erau frecvente, coincidenţele devin tot mai credibile, ajungându-se la credinţa că apariţiile de umbre sunt prevestitoare de rău.</w:t>
      </w:r>
      <w:r w:rsidRPr="00BF6ED2">
        <w:rPr>
          <w:rStyle w:val="FootnoteReference"/>
          <w:spacing w:val="-6"/>
          <w:lang w:val="ro-RO"/>
        </w:rPr>
        <w:footnoteReference w:id="190"/>
      </w:r>
      <w:r w:rsidRPr="00BF6ED2">
        <w:rPr>
          <w:spacing w:val="-6"/>
          <w:lang w:val="ro-RO"/>
        </w:rPr>
        <w:t xml:space="preserve"> Acesta va constitui un punct de plecare pentru piromanţie, o tehnică divinatorie de care ne vom ocupa în capitolul </w:t>
      </w:r>
      <w:r w:rsidRPr="00BF6ED2">
        <w:rPr>
          <w:lang w:val="ro-RO"/>
        </w:rPr>
        <w:t>următor.</w:t>
      </w:r>
    </w:p>
    <w:p w:rsidR="00AB03DC" w:rsidRPr="00BF6ED2" w:rsidRDefault="00AB03DC" w:rsidP="00AB03DC">
      <w:pPr>
        <w:shd w:val="clear" w:color="auto" w:fill="FFFFFF"/>
        <w:ind w:left="10" w:firstLine="725"/>
        <w:rPr>
          <w:lang w:val="ro-RO"/>
        </w:rPr>
      </w:pPr>
      <w:r w:rsidRPr="00BF6ED2">
        <w:rPr>
          <w:spacing w:val="-6"/>
          <w:lang w:val="ro-RO"/>
        </w:rPr>
        <w:t xml:space="preserve">Preocupaţi tot mai mult de îmbunătăţirea mijloacelor de asigurare a existenţei, </w:t>
      </w:r>
      <w:r w:rsidRPr="00BF6ED2">
        <w:rPr>
          <w:spacing w:val="-2"/>
          <w:lang w:val="ro-RO"/>
        </w:rPr>
        <w:t xml:space="preserve">oamenii din paleolitic solicitau forţele supranaturale să le ajute în acţiunile lor, </w:t>
      </w:r>
      <w:r w:rsidRPr="00BF6ED2">
        <w:rPr>
          <w:spacing w:val="-6"/>
          <w:lang w:val="ro-RO"/>
        </w:rPr>
        <w:t xml:space="preserve">simţindu-se în acest fel mai puternici. Cu ajutorul magiei teama de necunoscut era </w:t>
      </w:r>
      <w:r w:rsidRPr="00BF6ED2">
        <w:rPr>
          <w:spacing w:val="-2"/>
          <w:lang w:val="ro-RO"/>
        </w:rPr>
        <w:t xml:space="preserve">diminuată oamenii fiind convinşi că prin ea puteau stăpâni forţele enigmatice ale </w:t>
      </w:r>
      <w:r w:rsidRPr="00BF6ED2">
        <w:rPr>
          <w:lang w:val="ro-RO"/>
        </w:rPr>
        <w:t>naturii.</w:t>
      </w:r>
    </w:p>
    <w:p w:rsidR="00AB03DC" w:rsidRPr="00BF6ED2" w:rsidRDefault="00AB03DC" w:rsidP="00AB03DC">
      <w:pPr>
        <w:shd w:val="clear" w:color="auto" w:fill="FFFFFF"/>
        <w:spacing w:before="125"/>
        <w:ind w:firstLine="725"/>
        <w:rPr>
          <w:lang w:val="ro-RO"/>
        </w:rPr>
      </w:pPr>
      <w:r w:rsidRPr="00BF6ED2">
        <w:rPr>
          <w:spacing w:val="-4"/>
          <w:lang w:val="ro-RO"/>
        </w:rPr>
        <w:t xml:space="preserve">Acest fenomen e confirmat de figurinele străvechi de piatră cu caracter magic </w:t>
      </w:r>
      <w:r w:rsidRPr="00BF6ED2">
        <w:rPr>
          <w:spacing w:val="-6"/>
          <w:lang w:val="ro-RO"/>
        </w:rPr>
        <w:t>dar mai ales desenele descoperite pe pereţii unor peşteri.</w:t>
      </w:r>
      <w:r w:rsidRPr="00BF6ED2">
        <w:rPr>
          <w:rStyle w:val="FootnoteReference"/>
          <w:spacing w:val="-6"/>
          <w:lang w:val="ro-RO"/>
        </w:rPr>
        <w:footnoteReference w:id="191"/>
      </w:r>
      <w:r w:rsidRPr="00BF6ED2">
        <w:rPr>
          <w:spacing w:val="-6"/>
          <w:lang w:val="ro-RO"/>
        </w:rPr>
        <w:t xml:space="preserve"> Un animal îndreptându-şi coarnele către un om în aparenţă mort, care zace la pământ; arma sa, un </w:t>
      </w:r>
      <w:r w:rsidRPr="00BF6ED2">
        <w:rPr>
          <w:lang w:val="ro-RO"/>
        </w:rPr>
        <w:t>fel de ţepuşă prevăzută cu un cârlig, se sprijină pe burta animalului; lângă om (al cărui cap se termină cu un plisc), se află o pasăre pe o creangă". Horst Kircher ne oferă o explicaţie deosebit de interesantă. El este de părere că trebuie să vedem în această scenă o şedinţă samanică; omul este în transă în faţa bizonului sacrificat iar pasărea ar fi spiritul său protector: „După H.Kircher, „şedinţa” era întreprinsă pentru ca şamanul să ajungă în extaz, alături de zei şi să le ceară binecuvântarea, adică „succesul la vânătoare”. Cu toate că această explicaţie a fost controversată, „existenţa unui anumit tip de „şamanism” în epoca paleolitică pare sigură”.</w:t>
      </w:r>
      <w:r w:rsidRPr="00BF6ED2">
        <w:rPr>
          <w:rStyle w:val="FootnoteReference"/>
          <w:lang w:val="ro-RO"/>
        </w:rPr>
        <w:footnoteReference w:id="192"/>
      </w:r>
    </w:p>
    <w:p w:rsidR="00AB03DC" w:rsidRPr="00BF6ED2" w:rsidRDefault="00AB03DC" w:rsidP="00AB03DC">
      <w:pPr>
        <w:shd w:val="clear" w:color="auto" w:fill="FFFFFF"/>
        <w:ind w:firstLine="720"/>
        <w:rPr>
          <w:lang w:val="ro-RO"/>
        </w:rPr>
      </w:pPr>
      <w:r w:rsidRPr="00BF6ED2">
        <w:rPr>
          <w:lang w:val="ro-RO"/>
        </w:rPr>
        <w:t xml:space="preserve">Magia evoluează puternic în </w:t>
      </w:r>
      <w:r w:rsidRPr="00BF6ED2">
        <w:rPr>
          <w:i/>
          <w:iCs/>
          <w:lang w:val="ro-RO"/>
        </w:rPr>
        <w:t xml:space="preserve">mezolitic </w:t>
      </w:r>
      <w:r w:rsidRPr="00BF6ED2">
        <w:rPr>
          <w:lang w:val="ro-RO"/>
        </w:rPr>
        <w:t xml:space="preserve">şi </w:t>
      </w:r>
      <w:r w:rsidRPr="00BF6ED2">
        <w:rPr>
          <w:i/>
          <w:iCs/>
          <w:lang w:val="ro-RO"/>
        </w:rPr>
        <w:t xml:space="preserve">neolitic </w:t>
      </w:r>
      <w:r w:rsidRPr="00BF6ED2">
        <w:rPr>
          <w:lang w:val="ro-RO"/>
        </w:rPr>
        <w:t xml:space="preserve">(perioade ale epocii pietrei, mileniile X-III î.Hr.). Homosapiens recens face o descoperire foarte importantă: arcul şi săgeata, care vor contribui la </w:t>
      </w:r>
      <w:r w:rsidRPr="00BF6ED2">
        <w:rPr>
          <w:lang w:val="ro-RO"/>
        </w:rPr>
        <w:lastRenderedPageBreak/>
        <w:t>dezvoltarea vânătorii. Concomitent cu vânătoarea se dezvoltă şi culegerea hranei vegetale.</w:t>
      </w:r>
      <w:r w:rsidRPr="00BF6ED2">
        <w:rPr>
          <w:rStyle w:val="FootnoteReference"/>
          <w:lang w:val="ro-RO"/>
        </w:rPr>
        <w:footnoteReference w:id="193"/>
      </w:r>
      <w:r w:rsidRPr="00BF6ED2">
        <w:rPr>
          <w:lang w:val="ro-RO"/>
        </w:rPr>
        <w:t xml:space="preserve"> Contrar concepţiei lui Levy-Bruhl care susţine că omul primitiv e „incapabil să tragă vreun folos din experienţă", şi să înţeleagă până şi cele mai elementare legi ale naturii, Mulinovski îşi exprimă convingerea că „orice comunitate primitivă se află în posesia unei cantităţi considerabile de cunoştinţe, bazate pe experienţă şi modelate de raţiune”.</w:t>
      </w:r>
      <w:r w:rsidRPr="00BF6ED2">
        <w:rPr>
          <w:rStyle w:val="FootnoteReference"/>
          <w:lang w:val="ro-RO"/>
        </w:rPr>
        <w:footnoteReference w:id="194"/>
      </w:r>
      <w:r w:rsidRPr="00BF6ED2">
        <w:rPr>
          <w:lang w:val="ro-RO"/>
        </w:rPr>
        <w:t>În acest sens, vânătoarea presupunea observarea atentă a animalelor şi a obiceiurilor acestora, iar culegerea deosebirea plantelor comestibile de cele dăunătoare. La acestea se adaugă observaţia meteorologică, succesiunea anotimpurilor, evoluţia Soarelui şi a Lunii. Cunoştinţele practice se transmiteau din om în om. Copiii treceau în rândul maturilor numai după ce erau iniţiaţi în tainele activităţilor de care depindea existenţa lor. Ei primeau cunoştinţele necesare „sub o formă ceremonială, în secretul bine regizat de către vrăjitori şi mai târziu de şamani, magia marcând, din momentul iniţierilor, toate acţiunile, cursul întregii vieţi al fiecăruia dintre neofiţi”.</w:t>
      </w:r>
      <w:r w:rsidRPr="00BF6ED2">
        <w:rPr>
          <w:rStyle w:val="FootnoteReference"/>
          <w:lang w:val="ro-RO"/>
        </w:rPr>
        <w:footnoteReference w:id="195"/>
      </w:r>
    </w:p>
    <w:p w:rsidR="00AB03DC" w:rsidRPr="00BF6ED2" w:rsidRDefault="00AB03DC" w:rsidP="00AB03DC">
      <w:pPr>
        <w:shd w:val="clear" w:color="auto" w:fill="FFFFFF"/>
        <w:ind w:firstLine="720"/>
        <w:rPr>
          <w:lang w:val="ro-RO"/>
        </w:rPr>
      </w:pPr>
      <w:r w:rsidRPr="00BF6ED2">
        <w:rPr>
          <w:lang w:val="ro-RO"/>
        </w:rPr>
        <w:t xml:space="preserve">În arta parietală magia e mereu prezentă, rezultând din existenţa figurilor deanimale, în poziţii specifice scenelor de vânătoare. Oamenii nu apar decât rareori, iar în aceste cazuri sunt mascaţi sau deghizaţi deoarece ei sunt vrăjitori sau spirite protectoare. De asemenea orice desen şi culoare avea semnificaţia sa magică. Negrul simboliza moartea, întunericul, în timp ce albul şi roşul reprezantau viaţa şi moartea, purul şi impurul, bărbatul şi femeia. Trebuie subliniat faptul că desenatorul nu </w:t>
      </w:r>
      <w:r w:rsidRPr="00BF6ED2">
        <w:rPr>
          <w:spacing w:val="-6"/>
          <w:lang w:val="ro-RO"/>
        </w:rPr>
        <w:t xml:space="preserve">surprindea în imagini realitatea, ci ceea ce era necesar ceremonialului magic. Astfel </w:t>
      </w:r>
      <w:r w:rsidRPr="00BF6ED2">
        <w:rPr>
          <w:lang w:val="ro-RO"/>
        </w:rPr>
        <w:t>vânatul era înfăţişat în poziţia cea mai favorabilă vânătorului.</w:t>
      </w:r>
      <w:r w:rsidRPr="00BF6ED2">
        <w:rPr>
          <w:rStyle w:val="FootnoteReference"/>
          <w:lang w:val="ro-RO"/>
        </w:rPr>
        <w:footnoteReference w:id="196"/>
      </w:r>
    </w:p>
    <w:p w:rsidR="00AB03DC" w:rsidRPr="00BF6ED2" w:rsidRDefault="00AB03DC" w:rsidP="00AB03DC">
      <w:pPr>
        <w:shd w:val="clear" w:color="auto" w:fill="FFFFFF"/>
        <w:ind w:firstLine="734"/>
        <w:rPr>
          <w:lang w:val="ro-RO"/>
        </w:rPr>
      </w:pPr>
      <w:r w:rsidRPr="00BF6ED2">
        <w:rPr>
          <w:spacing w:val="-7"/>
          <w:lang w:val="ro-RO"/>
        </w:rPr>
        <w:t xml:space="preserve">Omul primitiv credea în forţa sporită pe care i-o puteau da practicile vrăjitoreşti, </w:t>
      </w:r>
      <w:r w:rsidRPr="00BF6ED2">
        <w:rPr>
          <w:spacing w:val="-6"/>
          <w:lang w:val="ro-RO"/>
        </w:rPr>
        <w:t xml:space="preserve">ceea ce reprezenta o reacţie pe potriva nivelului de înţelegere a realităţilor unui mediu </w:t>
      </w:r>
      <w:r w:rsidRPr="00BF6ED2">
        <w:rPr>
          <w:spacing w:val="-7"/>
          <w:lang w:val="ro-RO"/>
        </w:rPr>
        <w:t xml:space="preserve">neprielnic care îl înconjura. Obiectivele iniţiale ale magiei au fost, după cum s-a arătat, </w:t>
      </w:r>
      <w:r w:rsidRPr="00BF6ED2">
        <w:rPr>
          <w:spacing w:val="-5"/>
          <w:lang w:val="ro-RO"/>
        </w:rPr>
        <w:t xml:space="preserve">dobândirea hranei „prin acţiunile de asigurare a puterii asupra vânatului (destructive), </w:t>
      </w:r>
      <w:r w:rsidRPr="00BF6ED2">
        <w:rPr>
          <w:spacing w:val="-6"/>
          <w:lang w:val="ro-RO"/>
        </w:rPr>
        <w:t xml:space="preserve">şi sporirea frecvenţei animalelor bune de vânat, prin formule, de transmitere a forţei </w:t>
      </w:r>
      <w:r w:rsidRPr="00BF6ED2">
        <w:rPr>
          <w:lang w:val="ro-RO"/>
        </w:rPr>
        <w:t>(fecunditate)”.</w:t>
      </w:r>
      <w:r w:rsidRPr="00BF6ED2">
        <w:rPr>
          <w:rStyle w:val="FootnoteReference"/>
          <w:lang w:val="ro-RO"/>
        </w:rPr>
        <w:footnoteReference w:id="197"/>
      </w:r>
    </w:p>
    <w:p w:rsidR="00AB03DC" w:rsidRPr="00BF6ED2" w:rsidRDefault="00AB03DC" w:rsidP="00AB03DC">
      <w:pPr>
        <w:shd w:val="clear" w:color="auto" w:fill="FFFFFF"/>
        <w:spacing w:before="5"/>
        <w:ind w:left="14" w:firstLine="730"/>
        <w:rPr>
          <w:vertAlign w:val="superscript"/>
          <w:lang w:val="ro-RO"/>
        </w:rPr>
      </w:pPr>
      <w:r w:rsidRPr="00BF6ED2">
        <w:rPr>
          <w:spacing w:val="-2"/>
          <w:lang w:val="ro-RO"/>
        </w:rPr>
        <w:t xml:space="preserve">In ceea cel priveşte pe </w:t>
      </w:r>
      <w:r w:rsidRPr="00BF6ED2">
        <w:rPr>
          <w:i/>
          <w:iCs/>
          <w:spacing w:val="-2"/>
          <w:lang w:val="ro-RO"/>
        </w:rPr>
        <w:t xml:space="preserve">vrăjitor, </w:t>
      </w:r>
      <w:r w:rsidRPr="00BF6ED2">
        <w:rPr>
          <w:spacing w:val="-2"/>
          <w:lang w:val="ro-RO"/>
        </w:rPr>
        <w:t xml:space="preserve">acesta a fost recrutat mai întâi din rândul </w:t>
      </w:r>
      <w:r w:rsidRPr="00BF6ED2">
        <w:rPr>
          <w:spacing w:val="-6"/>
          <w:lang w:val="ro-RO"/>
        </w:rPr>
        <w:t xml:space="preserve">indivizilor înzestraţi „cu mai multă personalitate, memorie şi talent (dramatic), pentru </w:t>
      </w:r>
      <w:r w:rsidRPr="00BF6ED2">
        <w:rPr>
          <w:spacing w:val="-2"/>
          <w:lang w:val="ro-RO"/>
        </w:rPr>
        <w:t xml:space="preserve">manifestări ocazionale, cum ar fi iniţierile tinerilor", iar în societăţile evoluate va </w:t>
      </w:r>
      <w:r w:rsidRPr="00BF6ED2">
        <w:rPr>
          <w:spacing w:val="-6"/>
          <w:lang w:val="ro-RO"/>
        </w:rPr>
        <w:t>deveni „şi un fel de „paratrăsnet” psihic al colectivului, el fiind considerat ca un fel de depozitar al forţelor aducătoare de nenorociri”.</w:t>
      </w:r>
      <w:r w:rsidRPr="00BF6ED2">
        <w:rPr>
          <w:rStyle w:val="FootnoteReference"/>
          <w:spacing w:val="-6"/>
          <w:lang w:val="ro-RO"/>
        </w:rPr>
        <w:footnoteReference w:id="198"/>
      </w:r>
    </w:p>
    <w:p w:rsidR="00AB03DC" w:rsidRPr="00BF6ED2" w:rsidRDefault="00AB03DC" w:rsidP="00AB03DC">
      <w:pPr>
        <w:shd w:val="clear" w:color="auto" w:fill="FFFFFF"/>
        <w:ind w:left="14" w:firstLine="734"/>
        <w:rPr>
          <w:lang w:val="ro-RO"/>
        </w:rPr>
      </w:pPr>
      <w:r w:rsidRPr="00BF6ED2">
        <w:rPr>
          <w:spacing w:val="-6"/>
          <w:lang w:val="ro-RO"/>
        </w:rPr>
        <w:t xml:space="preserve">După modul în care se produce, există o </w:t>
      </w:r>
      <w:r w:rsidRPr="00BF6ED2">
        <w:rPr>
          <w:i/>
          <w:iCs/>
          <w:spacing w:val="-6"/>
          <w:lang w:val="ro-RO"/>
        </w:rPr>
        <w:t xml:space="preserve">magie naturală </w:t>
      </w:r>
      <w:r w:rsidRPr="00BF6ED2">
        <w:rPr>
          <w:spacing w:val="-6"/>
          <w:lang w:val="ro-RO"/>
        </w:rPr>
        <w:t xml:space="preserve">(cea mai veche), care acţionează prin anumite tehnici, şi o </w:t>
      </w:r>
      <w:r w:rsidRPr="00BF6ED2">
        <w:rPr>
          <w:i/>
          <w:iCs/>
          <w:spacing w:val="-6"/>
          <w:lang w:val="ro-RO"/>
        </w:rPr>
        <w:t xml:space="preserve">magie ceremonială, </w:t>
      </w:r>
      <w:r w:rsidRPr="00BF6ED2">
        <w:rPr>
          <w:spacing w:val="-6"/>
          <w:lang w:val="ro-RO"/>
        </w:rPr>
        <w:t xml:space="preserve">care apelează la invocarea sprijinului unor spirite. Mai există </w:t>
      </w:r>
      <w:r w:rsidRPr="00BF6ED2">
        <w:rPr>
          <w:i/>
          <w:iCs/>
          <w:spacing w:val="-6"/>
          <w:lang w:val="ro-RO"/>
        </w:rPr>
        <w:t xml:space="preserve">magiile mimetice, </w:t>
      </w:r>
      <w:r w:rsidRPr="00BF6ED2">
        <w:rPr>
          <w:spacing w:val="-6"/>
          <w:lang w:val="ro-RO"/>
        </w:rPr>
        <w:lastRenderedPageBreak/>
        <w:t xml:space="preserve">care se </w:t>
      </w:r>
      <w:r w:rsidRPr="00BF6ED2">
        <w:rPr>
          <w:i/>
          <w:iCs/>
          <w:spacing w:val="-6"/>
          <w:lang w:val="ro-RO"/>
        </w:rPr>
        <w:t xml:space="preserve">bazează </w:t>
      </w:r>
      <w:r w:rsidRPr="00BF6ED2">
        <w:rPr>
          <w:spacing w:val="-6"/>
          <w:lang w:val="ro-RO"/>
        </w:rPr>
        <w:t xml:space="preserve">pe imitarea prin gesturi, dans, cântece, cuvinte (incantaţii, blesteme, binecuvântări, descântece) unor </w:t>
      </w:r>
      <w:r w:rsidRPr="00BF6ED2">
        <w:rPr>
          <w:spacing w:val="-7"/>
          <w:lang w:val="ro-RO"/>
        </w:rPr>
        <w:t xml:space="preserve">fenomene sau procese naturale, cu scopul de a se provoca declanşarea acestora. Există </w:t>
      </w:r>
      <w:r w:rsidRPr="00BF6ED2">
        <w:rPr>
          <w:spacing w:val="-6"/>
          <w:lang w:val="ro-RO"/>
        </w:rPr>
        <w:t xml:space="preserve">apoi magia </w:t>
      </w:r>
      <w:r w:rsidRPr="00BF6ED2">
        <w:rPr>
          <w:i/>
          <w:iCs/>
          <w:spacing w:val="-6"/>
          <w:lang w:val="ro-RO"/>
        </w:rPr>
        <w:t xml:space="preserve">destructivă, protectoare, divinatorie </w:t>
      </w:r>
      <w:r w:rsidRPr="00BF6ED2">
        <w:rPr>
          <w:spacing w:val="-6"/>
          <w:lang w:val="ro-RO"/>
        </w:rPr>
        <w:t xml:space="preserve">(ghicitoria), de </w:t>
      </w:r>
      <w:r w:rsidRPr="00BF6ED2">
        <w:rPr>
          <w:i/>
          <w:iCs/>
          <w:spacing w:val="-6"/>
          <w:lang w:val="ro-RO"/>
        </w:rPr>
        <w:t xml:space="preserve">pactizare cu demonii; </w:t>
      </w:r>
      <w:r w:rsidRPr="00BF6ED2">
        <w:rPr>
          <w:lang w:val="ro-RO"/>
        </w:rPr>
        <w:t xml:space="preserve">de </w:t>
      </w:r>
      <w:r w:rsidRPr="00BF6ED2">
        <w:rPr>
          <w:i/>
          <w:iCs/>
          <w:lang w:val="ro-RO"/>
        </w:rPr>
        <w:t xml:space="preserve">dragoste, </w:t>
      </w:r>
      <w:r w:rsidRPr="00BF6ED2">
        <w:rPr>
          <w:lang w:val="ro-RO"/>
        </w:rPr>
        <w:t xml:space="preserve">de </w:t>
      </w:r>
      <w:r w:rsidRPr="00BF6ED2">
        <w:rPr>
          <w:i/>
          <w:iCs/>
          <w:lang w:val="ro-RO"/>
        </w:rPr>
        <w:t xml:space="preserve">război, </w:t>
      </w:r>
      <w:r w:rsidRPr="00BF6ED2">
        <w:rPr>
          <w:lang w:val="ro-RO"/>
        </w:rPr>
        <w:t xml:space="preserve">de </w:t>
      </w:r>
      <w:r w:rsidRPr="00BF6ED2">
        <w:rPr>
          <w:i/>
          <w:iCs/>
          <w:lang w:val="ro-RO"/>
        </w:rPr>
        <w:t xml:space="preserve">fecunditate, metereologică, </w:t>
      </w:r>
      <w:r w:rsidRPr="00BF6ED2">
        <w:rPr>
          <w:lang w:val="ro-RO"/>
        </w:rPr>
        <w:t>etc..</w:t>
      </w:r>
      <w:r w:rsidRPr="00BF6ED2">
        <w:rPr>
          <w:rStyle w:val="FootnoteReference"/>
          <w:lang w:val="ro-RO"/>
        </w:rPr>
        <w:footnoteReference w:id="199"/>
      </w:r>
    </w:p>
    <w:p w:rsidR="00AB03DC" w:rsidRPr="00BF6ED2" w:rsidRDefault="00AB03DC" w:rsidP="00AB03DC">
      <w:pPr>
        <w:shd w:val="clear" w:color="auto" w:fill="FFFFFF"/>
        <w:ind w:left="14" w:firstLine="734"/>
        <w:rPr>
          <w:lang w:val="ro-RO"/>
        </w:rPr>
      </w:pPr>
    </w:p>
    <w:p w:rsidR="00AB03DC" w:rsidRPr="00BF6ED2" w:rsidRDefault="00AB03DC" w:rsidP="00AB03DC">
      <w:pPr>
        <w:rPr>
          <w:b/>
          <w:lang w:val="ro-RO"/>
        </w:rPr>
      </w:pPr>
      <w:r w:rsidRPr="00BF6ED2">
        <w:rPr>
          <w:b/>
          <w:lang w:val="ro-RO"/>
        </w:rPr>
        <w:tab/>
        <w:t>Religie şi magie</w:t>
      </w:r>
    </w:p>
    <w:p w:rsidR="00AB03DC" w:rsidRPr="00BF6ED2" w:rsidRDefault="00AB03DC" w:rsidP="00AB03DC">
      <w:pPr>
        <w:rPr>
          <w:lang w:val="ro-RO"/>
        </w:rPr>
      </w:pPr>
      <w:r w:rsidRPr="00BF6ED2">
        <w:rPr>
          <w:spacing w:val="-7"/>
          <w:lang w:val="ro-RO"/>
        </w:rPr>
        <w:tab/>
        <w:t xml:space="preserve">Diferitele puncte de vedere sociologice şi etnoantropologice, după care magia ar </w:t>
      </w:r>
      <w:r w:rsidRPr="00BF6ED2">
        <w:rPr>
          <w:spacing w:val="-3"/>
          <w:lang w:val="ro-RO"/>
        </w:rPr>
        <w:t xml:space="preserve">fi părintele religiei (Frazer), sau o formă degenerată a acesteia (Durkheim), sunt </w:t>
      </w:r>
      <w:r w:rsidRPr="00BF6ED2">
        <w:rPr>
          <w:spacing w:val="-6"/>
          <w:lang w:val="ro-RO"/>
        </w:rPr>
        <w:t xml:space="preserve">contrazise de afirmaţia fermă a lui Mircea Eliade, care demonstrează faptul că religia </w:t>
      </w:r>
      <w:r w:rsidRPr="00BF6ED2">
        <w:rPr>
          <w:spacing w:val="-5"/>
          <w:lang w:val="ro-RO"/>
        </w:rPr>
        <w:t xml:space="preserve">este co-naturală omului: « Pe scurt, „sacrul” este un element în structura conştiinţei şi </w:t>
      </w:r>
      <w:r w:rsidRPr="00BF6ED2">
        <w:rPr>
          <w:spacing w:val="-3"/>
          <w:lang w:val="ro-RO"/>
        </w:rPr>
        <w:t xml:space="preserve">nu un stadiu în istoria acestei conştinţe. La nivelurile cele mai arhaice ale culturii, a </w:t>
      </w:r>
      <w:r w:rsidRPr="00BF6ED2">
        <w:rPr>
          <w:spacing w:val="-6"/>
          <w:lang w:val="ro-RO"/>
        </w:rPr>
        <w:t xml:space="preserve">trăi ca fiinţă umană este în sine un act religios, căci alimentaţia, viaţa sexuală şi munca </w:t>
      </w:r>
      <w:r w:rsidRPr="00BF6ED2">
        <w:rPr>
          <w:lang w:val="ro-RO"/>
        </w:rPr>
        <w:t>au o valoare sacramentală. Altfel spus, a fi sau mai degrabă a deveni om înseamnă a fi „religios”».</w:t>
      </w:r>
      <w:r w:rsidRPr="00BF6ED2">
        <w:rPr>
          <w:rStyle w:val="FootnoteReference"/>
          <w:lang w:val="ro-RO"/>
        </w:rPr>
        <w:footnoteReference w:id="200"/>
      </w:r>
    </w:p>
    <w:p w:rsidR="00AB03DC" w:rsidRPr="00BF6ED2" w:rsidRDefault="00AB03DC" w:rsidP="00AB03DC">
      <w:pPr>
        <w:shd w:val="clear" w:color="auto" w:fill="FFFFFF"/>
        <w:ind w:left="19" w:firstLine="734"/>
        <w:rPr>
          <w:lang w:val="ro-RO"/>
        </w:rPr>
      </w:pPr>
      <w:r w:rsidRPr="00BF6ED2">
        <w:rPr>
          <w:lang w:val="ro-RO"/>
        </w:rPr>
        <w:t>Dacă în om a fost sădită de la început această dispoziţie de a se afla în strânsă legătură cu sacrul, cu Divinitatea, ce este atunci magia, cum a apărut ea? Tiberiu Turculeţ arată că „magia se bazează pe un postulat: oamenii trăiesc într-o lume dublă, naturală şi supranaturală. Nu poate fi concepută magia într-un univers, exclusiv materialist, strict raţionalist ori total sceptic. Magia este inseparabilă credinţei într-o lume supranaturală, fără de care ea nu poate exista.</w:t>
      </w:r>
      <w:r w:rsidRPr="00BF6ED2">
        <w:rPr>
          <w:rStyle w:val="FootnoteReference"/>
          <w:lang w:val="ro-RO"/>
        </w:rPr>
        <w:footnoteReference w:id="201"/>
      </w:r>
      <w:r w:rsidRPr="00BF6ED2">
        <w:rPr>
          <w:lang w:val="ro-RO"/>
        </w:rPr>
        <w:t xml:space="preserve"> Aşadar, din cele mai vechi timpuri magia a existat alături de religie, dar nu a determinat apariţia acesteia, ci mai degrabă, a preluat elemente ale ei. În magie se unesc „două dorinţi de lăcomie nestăvilită, libido cognoscendi şi libido dominandi, care au dus la catastrofala cădere atât a îngerilor răi cât şi a primilor oameni”.</w:t>
      </w:r>
      <w:r w:rsidRPr="00BF6ED2">
        <w:rPr>
          <w:rStyle w:val="FootnoteReference"/>
          <w:lang w:val="ro-RO"/>
        </w:rPr>
        <w:footnoteReference w:id="202"/>
      </w:r>
      <w:r w:rsidRPr="00BF6ED2">
        <w:rPr>
          <w:lang w:val="ro-RO"/>
        </w:rPr>
        <w:t xml:space="preserve"> Oamenii au crezut că prin magie îşi pot subordona întreaga natură şi că pot stăpâni forţele supranaturale care acţionau în lume, făcându-şi-le favorabile.</w:t>
      </w:r>
    </w:p>
    <w:p w:rsidR="00AB03DC" w:rsidRPr="00BF6ED2" w:rsidRDefault="00AB03DC" w:rsidP="00AB03DC">
      <w:pPr>
        <w:shd w:val="clear" w:color="auto" w:fill="FFFFFF"/>
        <w:ind w:left="14" w:firstLine="744"/>
        <w:rPr>
          <w:lang w:val="ro-RO"/>
        </w:rPr>
      </w:pPr>
      <w:r w:rsidRPr="00BF6ED2">
        <w:rPr>
          <w:lang w:val="ro-RO"/>
        </w:rPr>
        <w:t xml:space="preserve">Sincretismul magie-religie se poate observa cel mai bine în credinţele referitoare la o supravieţuire post-mortem. In paleoliticul superior se credea că mortul continuă să supravieţuiască nu în imediata apropiere a celorlaţi membri ai grupului, ca în perioadele anterioare, ci pe alte tărâmuri (pământeşti, subpământeşti sau cereşti. Necropolele mezoliticului şi neoliticului atestă credinţa de factură religioasă într-o lume a spiritelor, credinţă care subzistă în paralel cu necromanţia. Atunci au apărut probabil şi superstiţiile legate de existenţa şi acţiunea strigoilor, care ies din morminte pentru a </w:t>
      </w:r>
      <w:r w:rsidRPr="00BF6ED2">
        <w:rPr>
          <w:lang w:val="ro-RO"/>
        </w:rPr>
        <w:lastRenderedPageBreak/>
        <w:t>le face rău celor vii, precum şi obiceiurile de a tăia în bucăţi sau de a scoate inima morţilor declaraţi moroi, întrucât s-au descoperit, în necropole, osemintele unor cadavre mutilate în acest fel.</w:t>
      </w:r>
      <w:r w:rsidRPr="00BF6ED2">
        <w:rPr>
          <w:rStyle w:val="FootnoteReference"/>
          <w:lang w:val="ro-RO"/>
        </w:rPr>
        <w:footnoteReference w:id="203"/>
      </w:r>
    </w:p>
    <w:p w:rsidR="00AB03DC" w:rsidRPr="00BF6ED2" w:rsidRDefault="00AB03DC" w:rsidP="00AB03DC">
      <w:pPr>
        <w:ind w:firstLine="709"/>
        <w:rPr>
          <w:vertAlign w:val="superscript"/>
          <w:lang w:val="ro-RO"/>
        </w:rPr>
      </w:pPr>
      <w:r w:rsidRPr="00BF6ED2">
        <w:rPr>
          <w:lang w:val="ro-RO"/>
        </w:rPr>
        <w:t xml:space="preserve">Legătura între credinţa într-o existenţă după moarte şi practica necromanţiei o întâlnim din cele mai vechi timpuri, la diferite popoare. De pildă la </w:t>
      </w:r>
      <w:r w:rsidRPr="00BF6ED2">
        <w:rPr>
          <w:i/>
          <w:iCs/>
          <w:lang w:val="ro-RO"/>
        </w:rPr>
        <w:t xml:space="preserve">popoarele Oceaniei, </w:t>
      </w:r>
      <w:r w:rsidRPr="00BF6ED2">
        <w:rPr>
          <w:lang w:val="ro-RO"/>
        </w:rPr>
        <w:t xml:space="preserve">şamanii, vrăjitorii, invocă spirite pentru a ghici viitorul, a face bine sau rău. În </w:t>
      </w:r>
      <w:r w:rsidRPr="00BF6ED2">
        <w:rPr>
          <w:i/>
          <w:iCs/>
          <w:lang w:val="ro-RO"/>
        </w:rPr>
        <w:t xml:space="preserve">Insulele Palau </w:t>
      </w:r>
      <w:r w:rsidRPr="00BF6ED2">
        <w:rPr>
          <w:lang w:val="ro-RO"/>
        </w:rPr>
        <w:t xml:space="preserve">din Micronezia exista profesia de </w:t>
      </w:r>
      <w:r w:rsidRPr="00BF6ED2">
        <w:rPr>
          <w:i/>
          <w:iCs/>
          <w:lang w:val="ro-RO"/>
        </w:rPr>
        <w:t xml:space="preserve">kalit </w:t>
      </w:r>
      <w:r w:rsidRPr="00BF6ED2">
        <w:rPr>
          <w:lang w:val="ro-RO"/>
        </w:rPr>
        <w:t xml:space="preserve">(ghicitori în spirite, vraci, preoţi) care era ereditară. Localnicii credeau că oamenii de rând se transformă după moarte în „delep” şi vor locui în insula Nyaur. Kaliiţii erau singurii care-i puteau invoca şi puteau sta de vorbă cu ei, spre a le solicita ajutorul. La </w:t>
      </w:r>
      <w:r w:rsidRPr="00BF6ED2">
        <w:rPr>
          <w:i/>
          <w:iCs/>
          <w:lang w:val="ro-RO"/>
        </w:rPr>
        <w:t xml:space="preserve">populaţia Kubu </w:t>
      </w:r>
      <w:r w:rsidRPr="00BF6ED2">
        <w:rPr>
          <w:lang w:val="ro-RO"/>
        </w:rPr>
        <w:t xml:space="preserve">din Asia, există concepţia că după, moarte, unii oameni se transformă în spirite şi alţii pier. Şamanii (dukum, malim) îi pot deosebi pe unii de ceilalţi şi pot comunica cu spiritele. Babilonienii credeau că oamenii plecau după moarte într-o lume subpământească, plină de tristeţe şi lipsită de orice speranţă, în timp ce </w:t>
      </w:r>
      <w:r w:rsidRPr="00BF6ED2">
        <w:rPr>
          <w:i/>
          <w:iCs/>
          <w:lang w:val="ro-RO"/>
        </w:rPr>
        <w:t xml:space="preserve">egiptenii </w:t>
      </w:r>
      <w:r w:rsidRPr="00BF6ED2">
        <w:rPr>
          <w:lang w:val="ro-RO"/>
        </w:rPr>
        <w:t>credeau în obţinerea unei recompense în funcţie de cele săvârşite în cursul vieţii. Era răspândită şi practica necromanţiei (aceasta va fi folosită şi la vechii evrei).</w:t>
      </w:r>
      <w:r w:rsidRPr="00BF6ED2">
        <w:rPr>
          <w:rStyle w:val="FootnoteReference"/>
          <w:lang w:val="ro-RO"/>
        </w:rPr>
        <w:footnoteReference w:id="204"/>
      </w:r>
    </w:p>
    <w:p w:rsidR="00AB03DC" w:rsidRPr="00BF6ED2" w:rsidRDefault="00AB03DC" w:rsidP="00AB03DC">
      <w:pPr>
        <w:shd w:val="clear" w:color="auto" w:fill="FFFFFF"/>
        <w:ind w:firstLine="792"/>
        <w:rPr>
          <w:lang w:val="ro-RO"/>
        </w:rPr>
      </w:pPr>
      <w:r w:rsidRPr="00BF6ED2">
        <w:rPr>
          <w:lang w:val="ro-RO"/>
        </w:rPr>
        <w:t>Invocarea spiritelor era cunoscută şi de perşi, greci şi romani. La greci, un loc aparte îl ocupau misterele eleusine, consacrate zeiţei Demeter. în legătură cu acest cult ia naştere un ritual secret, prin care adepţii sperau să-şi dobândească fericirea dincolo de mormânt (şi Eliade arată că textele vechi care vorbesc despre aceste mistere insistă asupra fericirii de care va avea parte sufletul iniţiatului, după moarte).</w:t>
      </w:r>
      <w:r w:rsidRPr="00BF6ED2">
        <w:rPr>
          <w:rStyle w:val="FootnoteReference"/>
          <w:lang w:val="ro-RO"/>
        </w:rPr>
        <w:footnoteReference w:id="205"/>
      </w:r>
      <w:r w:rsidRPr="00BF6ED2">
        <w:rPr>
          <w:lang w:val="ro-RO"/>
        </w:rPr>
        <w:t xml:space="preserve"> Totul este legat de mitul răpirii Persephonei fiica lui Demeter, de zeul lumii subpământene, Hades, a cărui soţie va deveni. Ea va obţine încuviinţarea ca o parte a anului să o petreacă alături de soţul său, iar cealaltă să revină pe pământ (ceea ce marca reînvierea naturii). Misterele de la Eleusis prevedeau o dublă iniţiere, primăvara şi toamna, ritualurile desfăşurându-se noaptea, în secret. Romanii credeau în existenţa Câmpiilor Elisee, regiune subpământeană, unde ajungeau după moarte sufletele celor virtuoşi. Ei cultivau necromanţia convinşi fiind că morţii rămâneau în relaţie cu cei vii. Sibilele, femei înzestrate cu darul profeţiei, erau cele care făceau farmece pentru apariţia </w:t>
      </w:r>
      <w:r w:rsidRPr="00BF6ED2">
        <w:rPr>
          <w:spacing w:val="-9"/>
          <w:lang w:val="ro-RO"/>
        </w:rPr>
        <w:t>umbrelor.</w:t>
      </w:r>
      <w:r w:rsidRPr="00BF6ED2">
        <w:rPr>
          <w:rStyle w:val="FootnoteReference"/>
          <w:spacing w:val="-9"/>
          <w:lang w:val="ro-RO"/>
        </w:rPr>
        <w:footnoteReference w:id="206"/>
      </w:r>
    </w:p>
    <w:p w:rsidR="00AB03DC" w:rsidRPr="00BF6ED2" w:rsidRDefault="00AB03DC" w:rsidP="00AB03DC">
      <w:pPr>
        <w:shd w:val="clear" w:color="auto" w:fill="FFFFFF"/>
        <w:spacing w:before="5"/>
        <w:ind w:left="778"/>
        <w:rPr>
          <w:lang w:val="ro-RO"/>
        </w:rPr>
      </w:pPr>
      <w:r w:rsidRPr="00BF6ED2">
        <w:rPr>
          <w:lang w:val="ro-RO"/>
        </w:rPr>
        <w:t>După cum remarcă si Eliade. se poate vorbi de o cvasi-universalitate a</w:t>
      </w:r>
    </w:p>
    <w:p w:rsidR="00AB03DC" w:rsidRPr="00BF6ED2" w:rsidRDefault="00AB03DC" w:rsidP="00AB03DC">
      <w:pPr>
        <w:shd w:val="clear" w:color="auto" w:fill="FFFFFF"/>
        <w:spacing w:before="5"/>
        <w:ind w:left="43"/>
        <w:rPr>
          <w:lang w:val="ro-RO"/>
        </w:rPr>
      </w:pPr>
      <w:r w:rsidRPr="00BF6ED2">
        <w:rPr>
          <w:lang w:val="ro-RO"/>
        </w:rPr>
        <w:t>credinţelor într-o Fiinţă divină celestă, creator suprem, însă, în acelaşi timp se poate constata, în multe regiuni, faptul că aceste divinităţi supreme nu domină viata religioasă; acest rol e îndeplinit de alte forte sacre, mai apropiate de om,</w:t>
      </w:r>
      <w:r w:rsidRPr="00BF6ED2">
        <w:rPr>
          <w:rStyle w:val="FootnoteReference"/>
          <w:lang w:val="ro-RO"/>
        </w:rPr>
        <w:footnoteReference w:id="207"/>
      </w:r>
      <w:r w:rsidRPr="00BF6ED2">
        <w:rPr>
          <w:lang w:val="ro-RO"/>
        </w:rPr>
        <w:t xml:space="preserve"> lucru care coincide cu apariţia totemismului.</w:t>
      </w:r>
      <w:r w:rsidRPr="00BF6ED2">
        <w:rPr>
          <w:rStyle w:val="FootnoteReference"/>
          <w:lang w:val="ro-RO"/>
        </w:rPr>
        <w:footnoteReference w:id="208"/>
      </w:r>
      <w:r w:rsidRPr="00BF6ED2">
        <w:rPr>
          <w:lang w:val="ro-RO"/>
        </w:rPr>
        <w:t xml:space="preserve"> „Magia neagră poate fi pusă în corelaţie cu apariţia totemismului, adică a credinţei că între un grup de oameni şi un grup de </w:t>
      </w:r>
      <w:r w:rsidRPr="00BF6ED2">
        <w:rPr>
          <w:lang w:val="ro-RO"/>
        </w:rPr>
        <w:lastRenderedPageBreak/>
        <w:t>obiecte materiale, cel mai adesea o specie de animale, ar exista o legătură". Australienii numesc totemul „fratele nostru mai mare”, „părintele nostru”, existând interdicţia de a ucide sau de a mânca fiinţa reprezentând totemul, (doar cu prilejul unor ritualuri se gustă puţină carne de totem, menţinându-se în acest fel legătura cu fiinţa înfăţişată de acesta). În timpul ritualurilor totemice, şamanii sau vrăjitorii „evocă în interpretare religioasă, ori în povestire magică - istorii ale gintei sau obştei.”</w:t>
      </w:r>
    </w:p>
    <w:p w:rsidR="00AB03DC" w:rsidRPr="00BF6ED2" w:rsidRDefault="00AB03DC" w:rsidP="00AB03DC">
      <w:pPr>
        <w:shd w:val="clear" w:color="auto" w:fill="FFFFFF"/>
        <w:ind w:left="38" w:firstLine="720"/>
        <w:rPr>
          <w:lang w:val="ro-RO"/>
        </w:rPr>
      </w:pPr>
      <w:r w:rsidRPr="00BF6ED2">
        <w:rPr>
          <w:lang w:val="ro-RO"/>
        </w:rPr>
        <w:t>De totemism este legată şi credinţa în însuşirile speciale ale unor obiecte cu semnificaţii de embleme. Astfel de embleme sunt şuringurile, „reprezentate printr-un fel de plăcuţe de lemn ovalizate sau pietricele acoperite cu desene schematice şi simbolice. Se credea că între om şi totem există o relaţie foarte strânsă, că se pot influenţa reciproc (totemul putându-1 scăpa pe om de un pericol, iar omul putând determina, de pildă, înmulţirea acestuia.).</w:t>
      </w:r>
      <w:r w:rsidRPr="00BF6ED2">
        <w:rPr>
          <w:rStyle w:val="FootnoteReference"/>
          <w:lang w:val="ro-RO"/>
        </w:rPr>
        <w:footnoteReference w:id="209"/>
      </w:r>
    </w:p>
    <w:p w:rsidR="00AB03DC" w:rsidRPr="00BF6ED2" w:rsidRDefault="00AB03DC" w:rsidP="00AB03DC">
      <w:pPr>
        <w:shd w:val="clear" w:color="auto" w:fill="FFFFFF"/>
        <w:ind w:left="38" w:firstLine="682"/>
        <w:rPr>
          <w:lang w:val="ro-RO"/>
        </w:rPr>
      </w:pPr>
      <w:r w:rsidRPr="00BF6ED2">
        <w:rPr>
          <w:lang w:val="ro-RO"/>
        </w:rPr>
        <w:t xml:space="preserve">Vom prezenta în continuare un alt punct de vedere religiilor la relaţia dintre religie şi magie, care aparţine lui Gh. Alexe. în articolul său </w:t>
      </w:r>
      <w:r w:rsidRPr="00BF6ED2">
        <w:rPr>
          <w:i/>
          <w:iCs/>
          <w:lang w:val="ro-RO"/>
        </w:rPr>
        <w:t xml:space="preserve">Practici magice şi combaterea lor </w:t>
      </w:r>
      <w:r w:rsidRPr="00BF6ED2">
        <w:rPr>
          <w:lang w:val="ro-RO"/>
        </w:rPr>
        <w:t>pune accentul pe diferenţa marcantă care există între riturile magice şi cele religioase. O deosebire fundamentală poate fi observată din atitudinea credinciosului faţă de divinitate. În religie credinciosul se prosternă în faţa divinităţii, căreia îi cere ajutorul prin rugăciune şi jertfa. În magie, vrăjitorul încearcă să subjuge puterea divinităţii prin anumite practici şi să o supună propriei sale voinţe. În magie cultul, prin care se exprimă relaţia intimă şi personală a credinciosului cu Dumnezeu, devine un «opus operatum», adică o îndeplinire exterioară a riturilor, a căror eficacitate constă doar în simpla lor executare. Această împlinire exterioară nu are nici im fel de rezonanţă interioară, nu trezeşte nici un sentiment, nici un avânt spre infinit, în ce priveşte Tainele şi ierurgiile din religia creştină, atât preotul cât şi credincioşii sunt conştienţi de rolul elementului simbolic (actul, gestul, cuvântul), care reprezintă partea văzută a cultului. Aceste elemente exterioare nu produc îndeplinirea actului aşteptat, prin simpla lor executare, ci credinţa exteriorizată prin ele şi harul lui Dumnezeu care este invocat sunt singurele lucrătoare în acest scop.</w:t>
      </w:r>
    </w:p>
    <w:p w:rsidR="00AB03DC" w:rsidRPr="00BF6ED2" w:rsidRDefault="00AB03DC" w:rsidP="00AB03DC">
      <w:pPr>
        <w:shd w:val="clear" w:color="auto" w:fill="FFFFFF"/>
        <w:ind w:firstLine="763"/>
        <w:rPr>
          <w:spacing w:val="-5"/>
          <w:lang w:val="ro-RO"/>
        </w:rPr>
      </w:pPr>
      <w:r w:rsidRPr="00BF6ED2">
        <w:rPr>
          <w:lang w:val="ro-RO"/>
        </w:rPr>
        <w:t xml:space="preserve">În concluzie putem afirma că, dacă în magie se întâlnesc unele elemente şi forme cu aparenţe religioase, aceasta se datorează faptului că magia a trăit şi continuă să trăiască în umbra creştinismului de unde a furat aceste elemente de doctrină sau cult, care-i duc în eroare pe credincioşii puţin informaţi asupra scopurilor ascunse şi primejdioase ale magiei. De aceea magia trebuie demascată iar practicile ei </w:t>
      </w:r>
      <w:r w:rsidRPr="00BF6ED2">
        <w:rPr>
          <w:spacing w:val="-5"/>
          <w:lang w:val="ro-RO"/>
        </w:rPr>
        <w:t>înlăturate.</w:t>
      </w:r>
      <w:r w:rsidRPr="00BF6ED2">
        <w:rPr>
          <w:rStyle w:val="FootnoteReference"/>
          <w:spacing w:val="-5"/>
          <w:lang w:val="ro-RO"/>
        </w:rPr>
        <w:footnoteReference w:id="210"/>
      </w:r>
    </w:p>
    <w:p w:rsidR="00AB03DC" w:rsidRPr="00BF6ED2" w:rsidRDefault="00AB03DC" w:rsidP="00AB03DC">
      <w:pPr>
        <w:shd w:val="clear" w:color="auto" w:fill="FFFFFF"/>
        <w:ind w:firstLine="763"/>
        <w:rPr>
          <w:spacing w:val="-5"/>
          <w:lang w:val="ro-RO"/>
        </w:rPr>
      </w:pPr>
    </w:p>
    <w:p w:rsidR="00AB03DC" w:rsidRPr="00BF6ED2" w:rsidRDefault="00AB03DC" w:rsidP="00AB03DC">
      <w:pPr>
        <w:ind w:firstLine="720"/>
        <w:rPr>
          <w:b/>
          <w:lang w:val="ro-RO"/>
        </w:rPr>
      </w:pPr>
      <w:r w:rsidRPr="00BF6ED2">
        <w:rPr>
          <w:b/>
          <w:lang w:val="ro-RO"/>
        </w:rPr>
        <w:t>PRACTICI VRĂJITOREŞTI STRĂVECHI</w:t>
      </w:r>
    </w:p>
    <w:p w:rsidR="00AB03DC" w:rsidRPr="00BF6ED2" w:rsidRDefault="00AB03DC" w:rsidP="00AB03DC">
      <w:pPr>
        <w:rPr>
          <w:i/>
          <w:lang w:val="ro-RO"/>
        </w:rPr>
      </w:pPr>
      <w:r w:rsidRPr="00BF6ED2">
        <w:rPr>
          <w:i/>
          <w:lang w:val="ro-RO"/>
        </w:rPr>
        <w:tab/>
        <w:t>a. Ritualuri de iniţiere</w:t>
      </w:r>
    </w:p>
    <w:p w:rsidR="00AB03DC" w:rsidRPr="00BF6ED2" w:rsidRDefault="00AB03DC" w:rsidP="00AB03DC">
      <w:pPr>
        <w:rPr>
          <w:lang w:val="ro-RO"/>
        </w:rPr>
      </w:pPr>
      <w:r w:rsidRPr="00BF6ED2">
        <w:rPr>
          <w:lang w:val="ro-RO"/>
        </w:rPr>
        <w:lastRenderedPageBreak/>
        <w:tab/>
        <w:t>La începutul acestui capitol am arătat ce însemna pentru omul primitiv trecerea în rândul maturilor, faptul că aceasta se făcea în cadrul unor ceremonii magice. Examenele la care erau supuşi cei care urmau să treacă în rândul maturilor erau foarte dure, în special pentru băieţi: izolarea de colectivitate, smulgerea dinţilor, crestarea pielii, circumcizie, afumarea la fumul focului de tabără; la aceasta se adaugă cunoaşterea unor legende, mituri, reguli secrete ale tribului. Tinerii care luau parte la iniţiere erau testaţi şi asupra talentului desenator.</w:t>
      </w:r>
      <w:r w:rsidRPr="00BF6ED2">
        <w:rPr>
          <w:rStyle w:val="FootnoteReference"/>
          <w:lang w:val="ro-RO"/>
        </w:rPr>
        <w:footnoteReference w:id="211"/>
      </w:r>
    </w:p>
    <w:p w:rsidR="00AB03DC" w:rsidRPr="00BF6ED2" w:rsidRDefault="00AB03DC" w:rsidP="00AB03DC">
      <w:pPr>
        <w:shd w:val="clear" w:color="auto" w:fill="FFFFFF"/>
        <w:ind w:left="34" w:firstLine="1100"/>
        <w:rPr>
          <w:lang w:val="ro-RO"/>
        </w:rPr>
      </w:pPr>
      <w:r w:rsidRPr="00BF6ED2">
        <w:rPr>
          <w:lang w:val="ro-RO"/>
        </w:rPr>
        <w:t>Magicienii erau recrutaţi din rândul persoanelor cu un anumit comportament, care în zilele noastre, ar fi trecut în rândul psihopaţilor. O cale prin care puteau dobândi puteri speciale era ca el să se retragă într-un loc izolat, unde prin respectarea unor restricţii să primească sprijinul spiritelor. Un alt mod îl constituia iniţierea sub supravegherea „maestrului”. Aceasta era „îndelungată şi violentă, plină de privaţiuni şi umilinţe, capabilă să declanşeze stări nevropatice”.</w:t>
      </w:r>
      <w:r w:rsidRPr="00BF6ED2">
        <w:rPr>
          <w:rStyle w:val="FootnoteReference"/>
          <w:lang w:val="ro-RO"/>
        </w:rPr>
        <w:footnoteReference w:id="212"/>
      </w:r>
      <w:r w:rsidRPr="00BF6ED2">
        <w:rPr>
          <w:lang w:val="ro-RO"/>
        </w:rPr>
        <w:t xml:space="preserve"> Adesea ceremoniile de iniţiere a vrăjitorului cuprindeau momente care simbolizau moartea şi învierea lui, ca urmare a „intrării spiritelor în trup". La caldeeni, egipteni, evrei, greci, romani, la geto-daci, iniţierile în mistere se făceau printr-o serie de probe grele. Homer, care a fost el însuşi un iniţiat, descrie aceste ritualuri. Astfel adevărul se afla în gropile de iniţiere în care tinerii stăteau chirciţi, mimând poziţia fetusului în pântecele matern. „Apa rece în care tinerii erau obligaţi să se arunce, precum şi cei trei judecători ai morţilor sugerează examenele la probele fizice. Alte încercări de curaj pentru iniţiaţi vor fi </w:t>
      </w:r>
      <w:r w:rsidRPr="00BF6ED2">
        <w:rPr>
          <w:spacing w:val="-6"/>
          <w:lang w:val="ro-RO"/>
        </w:rPr>
        <w:t xml:space="preserve">imaginate de Homer ca infern. în fine, încheierea perioadei de iniţiere care prevedea </w:t>
      </w:r>
      <w:r w:rsidRPr="00BF6ED2">
        <w:rPr>
          <w:spacing w:val="-3"/>
          <w:lang w:val="ro-RO"/>
        </w:rPr>
        <w:t xml:space="preserve">trecerea novicilor prin flăcări spre a se curăţa de tot ce e impur, pământesc, va fi </w:t>
      </w:r>
      <w:r w:rsidRPr="00BF6ED2">
        <w:rPr>
          <w:lang w:val="ro-RO"/>
        </w:rPr>
        <w:t>înfăţişată sub forma Olimpului luminat de un alt soare”.</w:t>
      </w:r>
      <w:r w:rsidRPr="00BF6ED2">
        <w:rPr>
          <w:rStyle w:val="FootnoteReference"/>
          <w:lang w:val="ro-RO"/>
        </w:rPr>
        <w:footnoteReference w:id="213"/>
      </w:r>
    </w:p>
    <w:p w:rsidR="00AB03DC" w:rsidRPr="00BF6ED2" w:rsidRDefault="00AB03DC" w:rsidP="00AB03DC">
      <w:pPr>
        <w:shd w:val="clear" w:color="auto" w:fill="FFFFFF"/>
        <w:ind w:firstLine="720"/>
        <w:rPr>
          <w:spacing w:val="-7"/>
          <w:lang w:val="ro-RO"/>
        </w:rPr>
      </w:pPr>
      <w:r w:rsidRPr="00BF6ED2">
        <w:rPr>
          <w:spacing w:val="-5"/>
          <w:lang w:val="ro-RO"/>
        </w:rPr>
        <w:t xml:space="preserve">Dintotdeauna comportamentul vrăjitorului a fost divers şi ciudat. Ei se hrăneau </w:t>
      </w:r>
      <w:r w:rsidRPr="00BF6ED2">
        <w:rPr>
          <w:spacing w:val="-2"/>
          <w:lang w:val="ro-RO"/>
        </w:rPr>
        <w:t>şi se îmbrăcau diferit de ceilalţi oameni, pentru a putea atrage atenţia şi a provoca t</w:t>
      </w:r>
      <w:r w:rsidRPr="00BF6ED2">
        <w:rPr>
          <w:spacing w:val="-3"/>
          <w:lang w:val="ro-RO"/>
        </w:rPr>
        <w:t xml:space="preserve">eamă. Printre regulile pe care ei trebuiau să le respecte se numără interdicţia de a se culca direct pe pământ, obligaţia de a-şi unge corpul cu grăsime, datoria vrăjitorului </w:t>
      </w:r>
      <w:r w:rsidRPr="00BF6ED2">
        <w:rPr>
          <w:spacing w:val="-7"/>
          <w:lang w:val="ro-RO"/>
        </w:rPr>
        <w:t xml:space="preserve">tânăr de a întreţine pe cel de la care învăţase profesiunea. </w:t>
      </w:r>
      <w:r w:rsidRPr="00BF6ED2">
        <w:rPr>
          <w:rStyle w:val="FootnoteReference"/>
          <w:spacing w:val="-7"/>
          <w:lang w:val="ro-RO"/>
        </w:rPr>
        <w:footnoteReference w:id="214"/>
      </w:r>
    </w:p>
    <w:p w:rsidR="00AB03DC" w:rsidRPr="00BF6ED2" w:rsidRDefault="00AB03DC" w:rsidP="00AB03DC">
      <w:pPr>
        <w:shd w:val="clear" w:color="auto" w:fill="FFFFFF"/>
        <w:ind w:firstLine="720"/>
        <w:rPr>
          <w:spacing w:val="-7"/>
          <w:lang w:val="ro-RO"/>
        </w:rPr>
      </w:pPr>
    </w:p>
    <w:p w:rsidR="00AB03DC" w:rsidRPr="00BF6ED2" w:rsidRDefault="00AB03DC" w:rsidP="00AB03DC">
      <w:pPr>
        <w:shd w:val="clear" w:color="auto" w:fill="FFFFFF"/>
        <w:ind w:firstLine="720"/>
        <w:rPr>
          <w:b/>
          <w:bCs/>
          <w:spacing w:val="-8"/>
          <w:lang w:val="ro-RO"/>
        </w:rPr>
      </w:pPr>
      <w:r w:rsidRPr="00BF6ED2">
        <w:rPr>
          <w:b/>
          <w:bCs/>
          <w:spacing w:val="-10"/>
          <w:lang w:val="ro-RO"/>
        </w:rPr>
        <w:t>b.</w:t>
      </w:r>
      <w:r w:rsidRPr="00BF6ED2">
        <w:rPr>
          <w:b/>
          <w:bCs/>
          <w:spacing w:val="-8"/>
          <w:lang w:val="ro-RO"/>
        </w:rPr>
        <w:t>Recuzita vrăjitorului.</w:t>
      </w:r>
    </w:p>
    <w:p w:rsidR="00AB03DC" w:rsidRPr="00BF6ED2" w:rsidRDefault="00AB03DC" w:rsidP="00AB03DC">
      <w:pPr>
        <w:shd w:val="clear" w:color="auto" w:fill="FFFFFF"/>
        <w:ind w:left="24" w:firstLine="739"/>
        <w:rPr>
          <w:lang w:val="ro-RO"/>
        </w:rPr>
      </w:pPr>
      <w:r w:rsidRPr="00BF6ED2">
        <w:rPr>
          <w:spacing w:val="-6"/>
          <w:lang w:val="ro-RO"/>
        </w:rPr>
        <w:t xml:space="preserve">Recuzita vrăjitorului era foarte bogată. El avea la dispoziţia sa </w:t>
      </w:r>
      <w:r w:rsidRPr="00BF6ED2">
        <w:rPr>
          <w:i/>
          <w:iCs/>
          <w:spacing w:val="-6"/>
          <w:lang w:val="ro-RO"/>
        </w:rPr>
        <w:t xml:space="preserve">unelte </w:t>
      </w:r>
      <w:r w:rsidRPr="00BF6ED2">
        <w:rPr>
          <w:spacing w:val="-6"/>
          <w:lang w:val="ro-RO"/>
        </w:rPr>
        <w:t xml:space="preserve">şi </w:t>
      </w:r>
      <w:r w:rsidRPr="00BF6ED2">
        <w:rPr>
          <w:i/>
          <w:iCs/>
          <w:spacing w:val="-6"/>
          <w:lang w:val="ro-RO"/>
        </w:rPr>
        <w:t xml:space="preserve">culori </w:t>
      </w:r>
      <w:r w:rsidRPr="00BF6ED2">
        <w:rPr>
          <w:spacing w:val="-6"/>
          <w:lang w:val="ro-RO"/>
        </w:rPr>
        <w:t xml:space="preserve">preparate de el pentru tatuaje rituale. De asemenea îşi mai confecţiona </w:t>
      </w:r>
      <w:r w:rsidRPr="00BF6ED2">
        <w:rPr>
          <w:i/>
          <w:iCs/>
          <w:spacing w:val="-6"/>
          <w:lang w:val="ro-RO"/>
        </w:rPr>
        <w:t xml:space="preserve">figurine, </w:t>
      </w:r>
      <w:r w:rsidRPr="00BF6ED2">
        <w:rPr>
          <w:spacing w:val="-6"/>
          <w:lang w:val="ro-RO"/>
        </w:rPr>
        <w:t xml:space="preserve">care </w:t>
      </w:r>
      <w:r w:rsidRPr="00BF6ED2">
        <w:rPr>
          <w:spacing w:val="-3"/>
          <w:lang w:val="ro-RO"/>
        </w:rPr>
        <w:t xml:space="preserve">aveau de cele mai multe ori un aspect animalier, cărora le dădea puteri magice, în cadrul unui ceremonial. Când era solicitat, el făcea păpuşi, închipuind o anumită </w:t>
      </w:r>
      <w:r w:rsidRPr="00BF6ED2">
        <w:rPr>
          <w:spacing w:val="-6"/>
          <w:lang w:val="ro-RO"/>
        </w:rPr>
        <w:t xml:space="preserve">persoană, căreia i se înfigeau ace în diferite părţi ale corpului, în timpul descântecelor, </w:t>
      </w:r>
      <w:r w:rsidRPr="00BF6ED2">
        <w:rPr>
          <w:spacing w:val="-8"/>
          <w:lang w:val="ro-RO"/>
        </w:rPr>
        <w:t xml:space="preserve">cu convingerea că persoana respectivă va avea dureri sau va muri. Această practică mai </w:t>
      </w:r>
      <w:r w:rsidRPr="00BF6ED2">
        <w:rPr>
          <w:spacing w:val="-7"/>
          <w:lang w:val="ro-RO"/>
        </w:rPr>
        <w:t xml:space="preserve">există în Sicilia, America de Sud şi Asia, precum şi la unele triburi primitive africane şi </w:t>
      </w:r>
      <w:r w:rsidRPr="00BF6ED2">
        <w:rPr>
          <w:spacing w:val="-6"/>
          <w:lang w:val="ro-RO"/>
        </w:rPr>
        <w:t xml:space="preserve">polineziene. Vrăjitorul se mai folosea de baghete magice (unele sculptate, practică ce </w:t>
      </w:r>
      <w:r w:rsidRPr="00BF6ED2">
        <w:rPr>
          <w:spacing w:val="-4"/>
          <w:lang w:val="ro-RO"/>
        </w:rPr>
        <w:t xml:space="preserve">există încă din paleolitic) sau capcanele pentru spirite rele, care erau un fel de colivii în care erau prinse acestea pentru a nu împiedica succesul vânătorii. Vrăjitorii din </w:t>
      </w:r>
      <w:r w:rsidRPr="00BF6ED2">
        <w:rPr>
          <w:spacing w:val="-1"/>
          <w:lang w:val="ro-RO"/>
        </w:rPr>
        <w:t xml:space="preserve">paleolitic se </w:t>
      </w:r>
      <w:r w:rsidRPr="00BF6ED2">
        <w:rPr>
          <w:spacing w:val="-1"/>
          <w:lang w:val="ro-RO"/>
        </w:rPr>
        <w:lastRenderedPageBreak/>
        <w:t xml:space="preserve">mai foloseau de anumite semne magice (triunghiuri, dreptunghiuri, </w:t>
      </w:r>
      <w:r w:rsidRPr="00BF6ED2">
        <w:rPr>
          <w:spacing w:val="-6"/>
          <w:lang w:val="ro-RO"/>
        </w:rPr>
        <w:t xml:space="preserve">ovaluri, serii de puncte) pe care le desenau în diferite părţi ale peşterii, cu scopul de a </w:t>
      </w:r>
      <w:r w:rsidRPr="00BF6ED2">
        <w:rPr>
          <w:lang w:val="ro-RO"/>
        </w:rPr>
        <w:t>apăra acel loc de influenţa spiritelor rele.</w:t>
      </w:r>
      <w:r w:rsidRPr="00BF6ED2">
        <w:rPr>
          <w:rStyle w:val="FootnoteReference"/>
          <w:lang w:val="ro-RO"/>
        </w:rPr>
        <w:footnoteReference w:id="215"/>
      </w:r>
    </w:p>
    <w:p w:rsidR="00AB03DC" w:rsidRPr="00BF6ED2" w:rsidRDefault="00AB03DC" w:rsidP="00AB03DC">
      <w:pPr>
        <w:shd w:val="clear" w:color="auto" w:fill="FFFFFF"/>
        <w:ind w:left="24" w:firstLine="739"/>
        <w:rPr>
          <w:lang w:val="ro-RO"/>
        </w:rPr>
      </w:pPr>
    </w:p>
    <w:p w:rsidR="00AB03DC" w:rsidRPr="00BF6ED2" w:rsidRDefault="00AB03DC" w:rsidP="00AB03DC">
      <w:pPr>
        <w:shd w:val="clear" w:color="auto" w:fill="FFFFFF"/>
        <w:ind w:left="24" w:firstLine="739"/>
        <w:rPr>
          <w:i/>
          <w:lang w:val="ro-RO"/>
        </w:rPr>
      </w:pPr>
      <w:r w:rsidRPr="00BF6ED2">
        <w:rPr>
          <w:b/>
          <w:bCs/>
          <w:i/>
          <w:spacing w:val="-5"/>
          <w:lang w:val="ro-RO"/>
        </w:rPr>
        <w:t xml:space="preserve">c. </w:t>
      </w:r>
      <w:r w:rsidRPr="00BF6ED2">
        <w:rPr>
          <w:b/>
          <w:bCs/>
          <w:i/>
          <w:spacing w:val="-8"/>
          <w:lang w:val="ro-RO"/>
        </w:rPr>
        <w:t>Dansul şi limbajul</w:t>
      </w:r>
    </w:p>
    <w:p w:rsidR="00AB03DC" w:rsidRPr="00BF6ED2" w:rsidRDefault="00AB03DC" w:rsidP="00AB03DC">
      <w:pPr>
        <w:shd w:val="clear" w:color="auto" w:fill="FFFFFF"/>
        <w:ind w:left="43" w:firstLine="677"/>
        <w:rPr>
          <w:lang w:val="ro-RO"/>
        </w:rPr>
      </w:pPr>
      <w:r w:rsidRPr="00BF6ED2">
        <w:rPr>
          <w:lang w:val="ro-RO"/>
        </w:rPr>
        <w:t xml:space="preserve">Oamenii au întrebuinţat dansul ca pe un mod de a înfrunta natura, </w:t>
      </w:r>
      <w:r w:rsidRPr="00BF6ED2">
        <w:rPr>
          <w:spacing w:val="-1"/>
          <w:lang w:val="ro-RO"/>
        </w:rPr>
        <w:t xml:space="preserve">considerându-1 în acelaşi timp o parte a acesteia. Foarte elocvent este un mit al </w:t>
      </w:r>
      <w:r w:rsidRPr="00BF6ED2">
        <w:rPr>
          <w:spacing w:val="-6"/>
          <w:lang w:val="ro-RO"/>
        </w:rPr>
        <w:t xml:space="preserve">triburilor Caiaungung din Brazilia. Se spune că într-o zi, oamenii sub conducerea unui </w:t>
      </w:r>
      <w:r w:rsidRPr="00BF6ED2">
        <w:rPr>
          <w:spacing w:val="-5"/>
          <w:lang w:val="ro-RO"/>
        </w:rPr>
        <w:t xml:space="preserve">personaj mitic denumit Cuiumere, s-au dus la vânătoare. „în pădure au ajuns într-un </w:t>
      </w:r>
      <w:r w:rsidRPr="00BF6ED2">
        <w:rPr>
          <w:spacing w:val="-1"/>
          <w:lang w:val="ro-RO"/>
        </w:rPr>
        <w:t>luminiş, în mijlocul căruia se afla un copac înalt. Pe trunchiul arborelui se rezemau</w:t>
      </w:r>
      <w:r w:rsidRPr="00BF6ED2">
        <w:rPr>
          <w:spacing w:val="-4"/>
          <w:lang w:val="ro-RO"/>
        </w:rPr>
        <w:t xml:space="preserve"> câteva crenguţe cu frunze. Cum stăteau şi se întrebau ce putea fi aceasta, deodată </w:t>
      </w:r>
      <w:r w:rsidRPr="00BF6ED2">
        <w:rPr>
          <w:spacing w:val="-6"/>
          <w:lang w:val="ro-RO"/>
        </w:rPr>
        <w:t>vânătorii au văzut că crenguţele încep să se mişte în ritm, sărind de jos în sus. Şi ei le-</w:t>
      </w:r>
      <w:r w:rsidRPr="00BF6ED2">
        <w:rPr>
          <w:lang w:val="ro-RO"/>
        </w:rPr>
        <w:t>au imitat mişcarea, dând naştere dansului”.</w:t>
      </w:r>
      <w:r w:rsidRPr="00BF6ED2">
        <w:rPr>
          <w:rStyle w:val="FootnoteReference"/>
          <w:lang w:val="ro-RO"/>
        </w:rPr>
        <w:footnoteReference w:id="216"/>
      </w:r>
    </w:p>
    <w:p w:rsidR="00AB03DC" w:rsidRPr="00BF6ED2" w:rsidRDefault="00AB03DC" w:rsidP="00AB03DC">
      <w:pPr>
        <w:shd w:val="clear" w:color="auto" w:fill="FFFFFF"/>
        <w:ind w:left="29" w:firstLine="734"/>
        <w:rPr>
          <w:lang w:val="ro-RO"/>
        </w:rPr>
      </w:pPr>
      <w:r w:rsidRPr="00BF6ED2">
        <w:rPr>
          <w:spacing w:val="-5"/>
          <w:lang w:val="ro-RO"/>
        </w:rPr>
        <w:t xml:space="preserve">In ceea ce priveşte dansurile de vânătoare, „o scenă din peştera Trois Freres a fost interpretată ca fiind reprezentarea unui dansator mascat în bizon şi cântând dintr-un instrument care ar fi putut fi flaut. Interpretarea pare convingătoare pentru că se </w:t>
      </w:r>
      <w:r w:rsidRPr="00BF6ED2">
        <w:rPr>
          <w:spacing w:val="-6"/>
          <w:lang w:val="ro-RO"/>
        </w:rPr>
        <w:t xml:space="preserve">cunosc în arta paleolitică vreo 55 de figuri de oameni îmbrăcaţi în piei, de multe ori în </w:t>
      </w:r>
      <w:r w:rsidRPr="00BF6ED2">
        <w:rPr>
          <w:spacing w:val="-2"/>
          <w:lang w:val="ro-RO"/>
        </w:rPr>
        <w:t xml:space="preserve">poziţii de dans”. De asemenea dansul circular, ca cel din peştera de la Montespan, </w:t>
      </w:r>
      <w:r w:rsidRPr="00BF6ED2">
        <w:rPr>
          <w:spacing w:val="-6"/>
          <w:lang w:val="ro-RO"/>
        </w:rPr>
        <w:t xml:space="preserve">„este practicat pretutindeni de către vânători, fie pentru a împăca sufletul animalului </w:t>
      </w:r>
      <w:r w:rsidRPr="00BF6ED2">
        <w:rPr>
          <w:lang w:val="ro-RO"/>
        </w:rPr>
        <w:t>doborât, fie pentru a asigura înmulţirea vânatului”.</w:t>
      </w:r>
      <w:r w:rsidRPr="00BF6ED2">
        <w:rPr>
          <w:rStyle w:val="FootnoteReference"/>
          <w:lang w:val="ro-RO"/>
        </w:rPr>
        <w:footnoteReference w:id="217"/>
      </w:r>
    </w:p>
    <w:p w:rsidR="00AB03DC" w:rsidRPr="00BF6ED2" w:rsidRDefault="00AB03DC" w:rsidP="00AB03DC">
      <w:pPr>
        <w:shd w:val="clear" w:color="auto" w:fill="FFFFFF"/>
        <w:ind w:firstLine="720"/>
        <w:rPr>
          <w:vertAlign w:val="superscript"/>
          <w:lang w:val="ro-RO"/>
        </w:rPr>
      </w:pPr>
      <w:r w:rsidRPr="00BF6ED2">
        <w:rPr>
          <w:spacing w:val="-5"/>
          <w:lang w:val="ro-RO"/>
        </w:rPr>
        <w:t xml:space="preserve">Mişcările de dans erau executate ritmat, în timp ce vrăjitorul rostea anumite </w:t>
      </w:r>
      <w:r w:rsidRPr="00BF6ED2">
        <w:rPr>
          <w:spacing w:val="-2"/>
          <w:lang w:val="ro-RO"/>
        </w:rPr>
        <w:t xml:space="preserve">formule care produceau diferite efecte. Aceste mişcări imitau comportamentul animalelor, Soarele, Luna, unduirea plantelor. Dansul în cerc simboliza puterea </w:t>
      </w:r>
      <w:r w:rsidRPr="00BF6ED2">
        <w:rPr>
          <w:spacing w:val="-3"/>
          <w:lang w:val="ro-RO"/>
        </w:rPr>
        <w:t xml:space="preserve">dătătoare de viaţă, a soarelui, în timp ce mişcările în spirală şi serpentină înfăţişau </w:t>
      </w:r>
      <w:r w:rsidRPr="00BF6ED2">
        <w:rPr>
          <w:lang w:val="ro-RO"/>
        </w:rPr>
        <w:t>fazele lunare.</w:t>
      </w:r>
      <w:r w:rsidRPr="00BF6ED2">
        <w:rPr>
          <w:rStyle w:val="FootnoteReference"/>
          <w:lang w:val="ro-RO"/>
        </w:rPr>
        <w:footnoteReference w:id="218"/>
      </w:r>
      <w:r w:rsidRPr="00BF6ED2">
        <w:rPr>
          <w:vertAlign w:val="superscript"/>
          <w:lang w:val="ro-RO"/>
        </w:rPr>
        <w:t xml:space="preserve"> </w:t>
      </w:r>
    </w:p>
    <w:p w:rsidR="00AB03DC" w:rsidRPr="00BF6ED2" w:rsidRDefault="00AB03DC" w:rsidP="00AB03DC">
      <w:pPr>
        <w:shd w:val="clear" w:color="auto" w:fill="FFFFFF"/>
        <w:ind w:firstLine="720"/>
        <w:rPr>
          <w:spacing w:val="-7"/>
          <w:lang w:val="ro-RO"/>
        </w:rPr>
      </w:pPr>
      <w:r w:rsidRPr="00BF6ED2">
        <w:rPr>
          <w:spacing w:val="-6"/>
          <w:lang w:val="ro-RO"/>
        </w:rPr>
        <w:t xml:space="preserve">În unele dansuri se folosesc măşti sau diferite obiecte (bastoane, funii, frunze), </w:t>
      </w:r>
      <w:r w:rsidRPr="00BF6ED2">
        <w:rPr>
          <w:lang w:val="ro-RO"/>
        </w:rPr>
        <w:t xml:space="preserve">imitându-se mersul animalului sau zborul păsării. De asemenea este folosită </w:t>
      </w:r>
      <w:r w:rsidRPr="00BF6ED2">
        <w:rPr>
          <w:spacing w:val="-4"/>
          <w:lang w:val="ro-RO"/>
        </w:rPr>
        <w:t xml:space="preserve">pantomima, în care rolul principal îl are vrăjitorul. Costumele speciale folosite de </w:t>
      </w:r>
      <w:r w:rsidRPr="00BF6ED2">
        <w:rPr>
          <w:spacing w:val="-7"/>
          <w:lang w:val="ro-RO"/>
        </w:rPr>
        <w:t xml:space="preserve">vrăjitori în timpul dansurilor, îi dau un aspect ieşit din comun. Ei se acompaniază cu o tamburină, în care lovesc cu un beţigaş cu două vergele de lemn sau două pietricele. </w:t>
      </w:r>
    </w:p>
    <w:p w:rsidR="00AB03DC" w:rsidRPr="00BF6ED2" w:rsidRDefault="00AB03DC" w:rsidP="00AB03DC">
      <w:pPr>
        <w:shd w:val="clear" w:color="auto" w:fill="FFFFFF"/>
        <w:ind w:left="34" w:firstLine="739"/>
        <w:rPr>
          <w:lang w:val="ro-RO"/>
        </w:rPr>
      </w:pPr>
      <w:r w:rsidRPr="00BF6ED2">
        <w:rPr>
          <w:spacing w:val="-7"/>
          <w:lang w:val="ro-RO"/>
        </w:rPr>
        <w:t xml:space="preserve">Pe </w:t>
      </w:r>
      <w:r w:rsidRPr="00BF6ED2">
        <w:rPr>
          <w:spacing w:val="-1"/>
          <w:lang w:val="ro-RO"/>
        </w:rPr>
        <w:t xml:space="preserve">lângă acestea, deosebit de importante sunt: limbajul, gesturile teatrale, trucurile, </w:t>
      </w:r>
      <w:r w:rsidRPr="00BF6ED2">
        <w:rPr>
          <w:spacing w:val="-6"/>
          <w:lang w:val="ro-RO"/>
        </w:rPr>
        <w:t xml:space="preserve">rostirea unor formule sau blesteme, simularea căderii în transă şi a conversaţiilor cu </w:t>
      </w:r>
      <w:r w:rsidRPr="00BF6ED2">
        <w:rPr>
          <w:lang w:val="ro-RO"/>
        </w:rPr>
        <w:t>duhurile.</w:t>
      </w:r>
      <w:r w:rsidRPr="00BF6ED2">
        <w:rPr>
          <w:rStyle w:val="FootnoteReference"/>
          <w:lang w:val="ro-RO"/>
        </w:rPr>
        <w:footnoteReference w:id="219"/>
      </w:r>
    </w:p>
    <w:p w:rsidR="00AB03DC" w:rsidRPr="00BF6ED2" w:rsidRDefault="00AB03DC" w:rsidP="00AB03DC">
      <w:pPr>
        <w:shd w:val="clear" w:color="auto" w:fill="FFFFFF"/>
        <w:ind w:left="19" w:firstLine="734"/>
        <w:rPr>
          <w:vertAlign w:val="superscript"/>
          <w:lang w:val="ro-RO"/>
        </w:rPr>
      </w:pPr>
      <w:r w:rsidRPr="00BF6ED2">
        <w:rPr>
          <w:spacing w:val="-4"/>
          <w:lang w:val="ro-RO"/>
        </w:rPr>
        <w:t xml:space="preserve">În privinţa limbajului, vrăjitorii învaţă încă din timpul noviciatului anumite </w:t>
      </w:r>
      <w:r w:rsidRPr="00BF6ED2">
        <w:rPr>
          <w:spacing w:val="-5"/>
          <w:lang w:val="ro-RO"/>
        </w:rPr>
        <w:t xml:space="preserve">expresii al căror sens numai ei îl cunosc, şi rostirea de anagrame (de exemplu „aman” în loc de „mama”). Limbajul diferă de la o </w:t>
      </w:r>
      <w:r w:rsidRPr="00BF6ED2">
        <w:rPr>
          <w:spacing w:val="-5"/>
          <w:lang w:val="ro-RO"/>
        </w:rPr>
        <w:lastRenderedPageBreak/>
        <w:t xml:space="preserve">categorie la alta de vrăjitori: vrăjitorii care fac magie agricolă, cei specializaţi în pescuit, magia gospodărească - fiecare folosesc </w:t>
      </w:r>
      <w:r w:rsidRPr="00BF6ED2">
        <w:rPr>
          <w:lang w:val="ro-RO"/>
        </w:rPr>
        <w:t>limbaje diferite.</w:t>
      </w:r>
      <w:r w:rsidRPr="00BF6ED2">
        <w:rPr>
          <w:rStyle w:val="FootnoteReference"/>
          <w:lang w:val="ro-RO"/>
        </w:rPr>
        <w:footnoteReference w:id="220"/>
      </w:r>
    </w:p>
    <w:p w:rsidR="00AB03DC" w:rsidRPr="00BF6ED2" w:rsidRDefault="00AB03DC" w:rsidP="00AB03DC">
      <w:pPr>
        <w:shd w:val="clear" w:color="auto" w:fill="FFFFFF"/>
        <w:ind w:left="1104"/>
        <w:rPr>
          <w:b/>
          <w:bCs/>
          <w:i/>
          <w:iCs/>
          <w:lang w:val="ro-RO"/>
        </w:rPr>
      </w:pPr>
    </w:p>
    <w:p w:rsidR="00AB03DC" w:rsidRPr="00BF6ED2" w:rsidRDefault="00AB03DC" w:rsidP="00AB03DC">
      <w:pPr>
        <w:shd w:val="clear" w:color="auto" w:fill="FFFFFF"/>
        <w:ind w:firstLine="720"/>
        <w:outlineLvl w:val="0"/>
        <w:rPr>
          <w:lang w:val="ro-RO"/>
        </w:rPr>
      </w:pPr>
      <w:r w:rsidRPr="00BF6ED2">
        <w:rPr>
          <w:b/>
          <w:bCs/>
          <w:lang w:val="ro-RO"/>
        </w:rPr>
        <w:t>Moduri de manifestare ale vrăjitoriei</w:t>
      </w:r>
    </w:p>
    <w:p w:rsidR="00AB03DC" w:rsidRPr="00BF6ED2" w:rsidRDefault="00AB03DC" w:rsidP="00AB03DC">
      <w:pPr>
        <w:shd w:val="clear" w:color="auto" w:fill="FFFFFF"/>
        <w:ind w:firstLine="720"/>
        <w:rPr>
          <w:lang w:val="ro-RO"/>
        </w:rPr>
      </w:pPr>
      <w:r w:rsidRPr="00BF6ED2">
        <w:rPr>
          <w:lang w:val="ro-RO"/>
        </w:rPr>
        <w:t>Înainte de a ne ocupa pe larg de numeroasele tehnici divinatorii, care s-au</w:t>
      </w:r>
      <w:r w:rsidRPr="00BF6ED2">
        <w:rPr>
          <w:spacing w:val="-4"/>
          <w:lang w:val="ro-RO"/>
        </w:rPr>
        <w:t xml:space="preserve">dezvoltat şi se vor mai dezvolta de-a lungul timpului, ducând la apariţia altora noi, se </w:t>
      </w:r>
      <w:r w:rsidRPr="00BF6ED2">
        <w:rPr>
          <w:spacing w:val="-6"/>
          <w:lang w:val="ro-RO"/>
        </w:rPr>
        <w:t>cuvine să începem printr-o scurtă, dar necesară, precizare terminologică.</w:t>
      </w:r>
    </w:p>
    <w:p w:rsidR="00AB03DC" w:rsidRPr="00BF6ED2" w:rsidRDefault="00AB03DC" w:rsidP="00AB03DC">
      <w:pPr>
        <w:shd w:val="clear" w:color="auto" w:fill="FFFFFF"/>
        <w:ind w:firstLine="720"/>
        <w:rPr>
          <w:vertAlign w:val="superscript"/>
          <w:lang w:val="ro-RO"/>
        </w:rPr>
      </w:pPr>
      <w:r w:rsidRPr="00BF6ED2">
        <w:rPr>
          <w:spacing w:val="-8"/>
          <w:lang w:val="ro-RO"/>
        </w:rPr>
        <w:t xml:space="preserve">În acest sens, prof. Ivan Evseev în </w:t>
      </w:r>
      <w:r w:rsidRPr="00BF6ED2">
        <w:rPr>
          <w:i/>
          <w:iCs/>
          <w:spacing w:val="-8"/>
          <w:lang w:val="ro-RO"/>
        </w:rPr>
        <w:t xml:space="preserve">Dicţionar de magie, demonologie şi mitologie </w:t>
      </w:r>
      <w:r w:rsidRPr="00BF6ED2">
        <w:rPr>
          <w:i/>
          <w:iCs/>
          <w:spacing w:val="-6"/>
          <w:lang w:val="ro-RO"/>
        </w:rPr>
        <w:t xml:space="preserve">românească </w:t>
      </w:r>
      <w:r w:rsidRPr="00BF6ED2">
        <w:rPr>
          <w:spacing w:val="-6"/>
          <w:lang w:val="ro-RO"/>
        </w:rPr>
        <w:t xml:space="preserve">ne oferă următoarea definiţie pentru termenul de </w:t>
      </w:r>
      <w:r w:rsidRPr="00BF6ED2">
        <w:rPr>
          <w:i/>
          <w:iCs/>
          <w:spacing w:val="-6"/>
          <w:lang w:val="ro-RO"/>
        </w:rPr>
        <w:t xml:space="preserve">divinaţie: </w:t>
      </w:r>
      <w:r w:rsidRPr="00BF6ED2">
        <w:rPr>
          <w:spacing w:val="-6"/>
          <w:lang w:val="ro-RO"/>
        </w:rPr>
        <w:t xml:space="preserve">„E un termen de origine latină </w:t>
      </w:r>
      <w:r w:rsidRPr="00BF6ED2">
        <w:rPr>
          <w:i/>
          <w:iCs/>
          <w:spacing w:val="-6"/>
          <w:lang w:val="ro-RO"/>
        </w:rPr>
        <w:t xml:space="preserve">(divinatio </w:t>
      </w:r>
      <w:r w:rsidRPr="00BF6ED2">
        <w:rPr>
          <w:spacing w:val="-6"/>
          <w:lang w:val="ro-RO"/>
        </w:rPr>
        <w:t xml:space="preserve">- ghicirea viitorului) care, alături de sinonimul său grecesc </w:t>
      </w:r>
      <w:r w:rsidRPr="00BF6ED2">
        <w:rPr>
          <w:spacing w:val="-5"/>
          <w:lang w:val="ro-RO"/>
        </w:rPr>
        <w:t xml:space="preserve">mantică, se foloseşte în etnologie şi în istoria religiilor pentru a denumi totalitatea </w:t>
      </w:r>
      <w:r w:rsidRPr="00BF6ED2">
        <w:rPr>
          <w:spacing w:val="-7"/>
          <w:lang w:val="ro-RO"/>
        </w:rPr>
        <w:t xml:space="preserve">practicilor magice de ghicire şi de prezicere a viitorului. Divinaţia, într-o extraordinară </w:t>
      </w:r>
      <w:r w:rsidRPr="00BF6ED2">
        <w:rPr>
          <w:spacing w:val="-1"/>
          <w:lang w:val="ro-RO"/>
        </w:rPr>
        <w:t xml:space="preserve">varietate de forme şi procedee, era o practică răspândită în antichitate şi în toate </w:t>
      </w:r>
      <w:r w:rsidRPr="00BF6ED2">
        <w:rPr>
          <w:lang w:val="ro-RO"/>
        </w:rPr>
        <w:t>culturile tradiţionale ale lumii.”</w:t>
      </w:r>
      <w:r w:rsidRPr="00BF6ED2">
        <w:rPr>
          <w:rStyle w:val="FootnoteReference"/>
          <w:lang w:val="ro-RO"/>
        </w:rPr>
        <w:footnoteReference w:id="221"/>
      </w:r>
    </w:p>
    <w:p w:rsidR="00AB03DC" w:rsidRPr="00BF6ED2" w:rsidRDefault="00AB03DC" w:rsidP="00AB03DC">
      <w:pPr>
        <w:shd w:val="clear" w:color="auto" w:fill="FFFFFF"/>
        <w:ind w:firstLine="709"/>
        <w:rPr>
          <w:lang w:val="ro-RO"/>
        </w:rPr>
      </w:pPr>
      <w:r w:rsidRPr="00BF6ED2">
        <w:rPr>
          <w:spacing w:val="-2"/>
          <w:lang w:val="ro-RO"/>
        </w:rPr>
        <w:t xml:space="preserve">La această definiţie, am putea adăuga precizarea făcută de Rene Louis în </w:t>
      </w:r>
      <w:r w:rsidRPr="00BF6ED2">
        <w:rPr>
          <w:spacing w:val="-3"/>
          <w:lang w:val="ro-RO"/>
        </w:rPr>
        <w:t xml:space="preserve">Dicţionar de mistere, unde arată urmându-i lui Cicero că: „pe de o parte, există o </w:t>
      </w:r>
      <w:r w:rsidRPr="00BF6ED2">
        <w:rPr>
          <w:spacing w:val="-4"/>
          <w:lang w:val="ro-RO"/>
        </w:rPr>
        <w:t xml:space="preserve">diviniţie prin observare şi interpretare a semnelor exterioare: zborul păsărilor, </w:t>
      </w:r>
      <w:r w:rsidRPr="00BF6ED2">
        <w:rPr>
          <w:spacing w:val="-3"/>
          <w:lang w:val="ro-RO"/>
        </w:rPr>
        <w:t xml:space="preserve">compartamentul reptilelor, observarea măruntaielor, a focului, a apei, a fenomenelor </w:t>
      </w:r>
      <w:r w:rsidRPr="00BF6ED2">
        <w:rPr>
          <w:lang w:val="ro-RO"/>
        </w:rPr>
        <w:t>meteorologice (artă fulgurală), a astrelor (astrologie), a mâinii (chiromanţie), etc. Pe de altă parte, există o divinaţie internă şi intuitivă: oracole şi vise, de exemplu.”</w:t>
      </w:r>
      <w:r w:rsidRPr="00BF6ED2">
        <w:rPr>
          <w:rStyle w:val="FootnoteReference"/>
          <w:lang w:val="ro-RO"/>
        </w:rPr>
        <w:footnoteReference w:id="222"/>
      </w:r>
      <w:r w:rsidRPr="00BF6ED2">
        <w:rPr>
          <w:lang w:val="ro-RO"/>
        </w:rPr>
        <w:t xml:space="preserve"> Acelaşi autor menţionează că orice mantie sau mantică trebuie înţeleasă nu numai ca o metodă de prezicere a viitorului, ci mai ales ca o metodă de cunoaştere prin alte mijloace decât cele raţionale (o mantie nu se va baza, de exemplu, pe sistemul ipotetico-deductiv şi nici pe raportul cauză-efect). Cel care prezice viitorul deţine anumite puteri supranaturale şi, în virtutea unei iniţieri făcută la o vârstă foarte fragedă, se consideră că întreţine o legătură desăvârşită cu divinitatea. Pentru el dimensiunile de spaţiu şi în timp sunt abolite: el are posibilitatea să vadă viitorul la fel ca şi prezentul.</w:t>
      </w:r>
      <w:r w:rsidRPr="00BF6ED2">
        <w:rPr>
          <w:rStyle w:val="FootnoteReference"/>
          <w:lang w:val="ro-RO"/>
        </w:rPr>
        <w:footnoteReference w:id="223"/>
      </w:r>
      <w:r w:rsidRPr="00BF6ED2">
        <w:rPr>
          <w:lang w:val="ro-RO"/>
        </w:rPr>
        <w:t xml:space="preserve"> Insă, în majoritatea cazurilor, riscurile de eroare sunt minimalizate de răspunsurile foarte vagi, care se pretează la interpretări deosebit de variate şi contradictorii. Acesta este şi cazul oracolelor.</w:t>
      </w:r>
      <w:r w:rsidRPr="00BF6ED2">
        <w:rPr>
          <w:rStyle w:val="FootnoteReference"/>
          <w:lang w:val="ro-RO"/>
        </w:rPr>
        <w:footnoteReference w:id="224"/>
      </w:r>
      <w:r w:rsidRPr="00BF6ED2">
        <w:rPr>
          <w:vertAlign w:val="superscript"/>
          <w:lang w:val="ro-RO"/>
        </w:rPr>
        <w:t xml:space="preserve"> </w:t>
      </w:r>
      <w:r w:rsidRPr="00BF6ED2">
        <w:rPr>
          <w:lang w:val="ro-RO"/>
        </w:rPr>
        <w:t xml:space="preserve">In acest fel reputaţia oficianţilor era asigurată. </w:t>
      </w:r>
    </w:p>
    <w:p w:rsidR="00AB03DC" w:rsidRPr="00BF6ED2" w:rsidRDefault="00AB03DC" w:rsidP="00AB03DC">
      <w:pPr>
        <w:shd w:val="clear" w:color="auto" w:fill="FFFFFF"/>
        <w:rPr>
          <w:lang w:val="ro-RO"/>
        </w:rPr>
      </w:pPr>
    </w:p>
    <w:p w:rsidR="00AB03DC" w:rsidRPr="00BF6ED2" w:rsidRDefault="00AB03DC" w:rsidP="00AB03DC">
      <w:pPr>
        <w:shd w:val="clear" w:color="auto" w:fill="FFFFFF"/>
        <w:ind w:firstLine="720"/>
        <w:outlineLvl w:val="0"/>
        <w:rPr>
          <w:b/>
          <w:bCs/>
          <w:lang w:val="ro-RO"/>
        </w:rPr>
      </w:pPr>
      <w:r w:rsidRPr="00BF6ED2">
        <w:rPr>
          <w:b/>
          <w:bCs/>
          <w:lang w:val="ro-RO"/>
        </w:rPr>
        <w:t>Degenerarea magiei în şarlatanie</w:t>
      </w:r>
    </w:p>
    <w:p w:rsidR="00AB03DC" w:rsidRPr="00BF6ED2" w:rsidRDefault="00AB03DC" w:rsidP="00AB03DC">
      <w:pPr>
        <w:shd w:val="clear" w:color="auto" w:fill="FFFFFF"/>
        <w:spacing w:before="24"/>
        <w:ind w:left="19" w:firstLine="734"/>
        <w:rPr>
          <w:lang w:val="ro-RO"/>
        </w:rPr>
      </w:pPr>
      <w:r w:rsidRPr="00BF6ED2">
        <w:rPr>
          <w:lang w:val="ro-RO"/>
        </w:rPr>
        <w:lastRenderedPageBreak/>
        <w:t>După cum am amintit şi în capitolul precedent, scopul iniţial al magiei a fost acela de observare şi cunoaştere a fenomenelor naturii în funcţie de care oamenii îşi vor organiza viaţa şi activităţile lor. Cu timpul, când s-au descoperit cauzele unor fenomene iar teama omului faţă de mediul înconjurător s-a diminuat, şi obiectivul iniţial al magiei a început să se pervertească, magii urmărind mai mult câştigurile furnizate de această meserie. Aceasta a dus la degenerarea magiei de care ne vom ocupa în continuare printr-o analiză comparativă a rolului jucat de magie de care ne vom ocupa în continuare printr-o analiză comparativă a rolului jucat de magie în Antichitatea indiană şi a Orientului Apropiat, pe de o parte, şi cea europeană, pe de alta.</w:t>
      </w:r>
    </w:p>
    <w:p w:rsidR="00AB03DC" w:rsidRPr="00BF6ED2" w:rsidRDefault="00AB03DC" w:rsidP="00AB03DC">
      <w:pPr>
        <w:shd w:val="clear" w:color="auto" w:fill="FFFFFF"/>
        <w:ind w:left="24" w:firstLine="696"/>
        <w:rPr>
          <w:vertAlign w:val="superscript"/>
          <w:lang w:val="ro-RO"/>
        </w:rPr>
      </w:pPr>
      <w:r w:rsidRPr="00BF6ED2">
        <w:rPr>
          <w:lang w:val="ro-RO"/>
        </w:rPr>
        <w:t>În cartea sa „</w:t>
      </w:r>
      <w:r w:rsidRPr="00BF6ED2">
        <w:rPr>
          <w:i/>
          <w:iCs/>
          <w:lang w:val="ro-RO"/>
        </w:rPr>
        <w:t>Vrăjitoria de-a lungul timpului”</w:t>
      </w:r>
      <w:r w:rsidRPr="00BF6ED2">
        <w:rPr>
          <w:lang w:val="ro-RO"/>
        </w:rPr>
        <w:t xml:space="preserve"> Gheorghe Brătescu semnalează faptul că - aşa cum au dovedit-o şi cercetările - „ „tipul evoluat de magie-religie, aşa cum se observă el în Antichitate, apare mai întâi în India, nu în Orientul Apropiat sau în Europa. Magii indieni se dedicau studiului naturii şi filosofiei. Observatori meticuloşi ai tuturor fenomenelor care li se ofereau privirilor ei se străduiau să descopere cauzele acestora, fiecare fenomen fiind înregistrat în anale şi analizat comparativ. Această activitate, bazată pe observaţii şi date logice, ar putea fi considerată un început de ştiinţă.</w:t>
      </w:r>
      <w:r w:rsidRPr="00BF6ED2">
        <w:rPr>
          <w:rStyle w:val="FootnoteReference"/>
          <w:lang w:val="ro-RO"/>
        </w:rPr>
        <w:footnoteReference w:id="225"/>
      </w:r>
      <w:r w:rsidRPr="00BF6ED2">
        <w:rPr>
          <w:lang w:val="ro-RO"/>
        </w:rPr>
        <w:t xml:space="preserve"> Acest tip nou de magie care se apropie oarecum de ştiinţă va fi preluat apoi de caldeeni, unde va avea ca obiect „pe de o parte, cunoaşterea vegetalelor, mineralelor şi metalelor, iar pe de alta, precizarea diferitelor fenomene climatice şi duratei sezoanelor agricole, fiind prin aceasta o precursoare a meteorologiei”.</w:t>
      </w:r>
      <w:r w:rsidRPr="00BF6ED2">
        <w:rPr>
          <w:rStyle w:val="FootnoteReference"/>
          <w:lang w:val="ro-RO"/>
        </w:rPr>
        <w:footnoteReference w:id="226"/>
      </w:r>
      <w:r w:rsidRPr="00BF6ED2">
        <w:rPr>
          <w:lang w:val="ro-RO"/>
        </w:rPr>
        <w:t xml:space="preserve"> De altfel, caldeenii au meritul incontestabil de a fi pus bazele astrologiei. Şi nu întâmplător naşterea astrologiei a avut loc în Mesopotamia, „deoarece limpezimea cerului şi claritatea nopţilor de acolo au permis constatarea, pentru prima oară, a diferenţierii aştrilor în planete, stele, lună şi soare.”</w:t>
      </w:r>
      <w:r w:rsidRPr="00BF6ED2">
        <w:rPr>
          <w:rStyle w:val="FootnoteReference"/>
          <w:lang w:val="ro-RO"/>
        </w:rPr>
        <w:footnoteReference w:id="227"/>
      </w:r>
    </w:p>
    <w:p w:rsidR="00AB03DC" w:rsidRPr="00BF6ED2" w:rsidRDefault="00AB03DC" w:rsidP="00AB03DC">
      <w:pPr>
        <w:shd w:val="clear" w:color="auto" w:fill="FFFFFF"/>
        <w:ind w:left="29" w:firstLine="730"/>
        <w:rPr>
          <w:lang w:val="ro-RO"/>
        </w:rPr>
      </w:pPr>
      <w:r w:rsidRPr="00BF6ED2">
        <w:rPr>
          <w:lang w:val="ro-RO"/>
        </w:rPr>
        <w:t>Manoperele magice caldeene vor pătrunde la egipteni unde sunt însuşite de clasa sacerdotală care se va transforma în unica depozitară a progresului uman, „cu scopul bine conturat de a domina poporul şi a contrabalansa puterea militară regală.”</w:t>
      </w:r>
      <w:r w:rsidRPr="00BF6ED2">
        <w:rPr>
          <w:rStyle w:val="FootnoteReference"/>
          <w:lang w:val="ro-RO"/>
        </w:rPr>
        <w:footnoteReference w:id="228"/>
      </w:r>
    </w:p>
    <w:p w:rsidR="00AB03DC" w:rsidRPr="00BF6ED2" w:rsidRDefault="00AB03DC" w:rsidP="00AB03DC">
      <w:pPr>
        <w:shd w:val="clear" w:color="auto" w:fill="FFFFFF"/>
        <w:ind w:firstLine="725"/>
        <w:rPr>
          <w:lang w:val="ro-RO"/>
        </w:rPr>
      </w:pPr>
      <w:r w:rsidRPr="00BF6ED2">
        <w:rPr>
          <w:lang w:val="ro-RO"/>
        </w:rPr>
        <w:t>Antichitatea europeană a detaşat oarecum vrăjitoria de religie, atribuind autoritatea de mag unor personalităti ale gândirii ca: Orfeu, Homer, Pitagora, Platon, Lycurg, pentru grecii antici şi Domiţian (înconjurat de mulţi magi), Adrian, Marc-Aureliu, Alexandru-Sever, Diocleţian, Constantin (care înainte de convertire a făcut jertfe după ritualurile magice), pentru romani. Insă nu au fost iertate excesele. Se cunoaşte cazul împăratului Caracalla care s-a căsătorit cu o femeie foarte urâtă şi rea pentru că oracolul îi prorocise acesteia că se va căsători cu stăpânul lumii.</w:t>
      </w:r>
      <w:r w:rsidRPr="00BF6ED2">
        <w:rPr>
          <w:rStyle w:val="FootnoteReference"/>
          <w:lang w:val="ro-RO"/>
        </w:rPr>
        <w:footnoteReference w:id="229"/>
      </w:r>
    </w:p>
    <w:p w:rsidR="00AB03DC" w:rsidRPr="00BF6ED2" w:rsidRDefault="00AB03DC" w:rsidP="00AB03DC">
      <w:pPr>
        <w:shd w:val="clear" w:color="auto" w:fill="FFFFFF"/>
        <w:ind w:left="24" w:firstLine="725"/>
        <w:rPr>
          <w:lang w:val="ro-RO"/>
        </w:rPr>
      </w:pPr>
      <w:r w:rsidRPr="00BF6ED2">
        <w:rPr>
          <w:lang w:val="ro-RO"/>
        </w:rPr>
        <w:t xml:space="preserve">Alterarea magiei s-a putut observa în Antichitatea europeană încă din secolul V î.Hr., când în tagma magilor au intrat tot mai multe persoane dornice de câştiguri uşoare şi rapide. Aceştia apelau la </w:t>
      </w:r>
      <w:r w:rsidRPr="00BF6ED2">
        <w:rPr>
          <w:lang w:val="ro-RO"/>
        </w:rPr>
        <w:lastRenderedPageBreak/>
        <w:t>tot felul de trucuri facile şi nicidecum la vechile ritualuri magice. Ei se declarau cunoscători ai ştiinţelor oculte şi vor avea trecere în faţa poporului ignorant.</w:t>
      </w:r>
      <w:r w:rsidRPr="00BF6ED2">
        <w:rPr>
          <w:rStyle w:val="FootnoteReference"/>
          <w:lang w:val="ro-RO"/>
        </w:rPr>
        <w:footnoteReference w:id="230"/>
      </w:r>
    </w:p>
    <w:p w:rsidR="00AB03DC" w:rsidRPr="00BF6ED2" w:rsidRDefault="00AB03DC" w:rsidP="00AB03DC">
      <w:pPr>
        <w:shd w:val="clear" w:color="auto" w:fill="FFFFFF"/>
        <w:ind w:left="10" w:firstLine="739"/>
        <w:rPr>
          <w:lang w:val="ro-RO"/>
        </w:rPr>
      </w:pPr>
      <w:r w:rsidRPr="00BF6ED2">
        <w:rPr>
          <w:lang w:val="ro-RO"/>
        </w:rPr>
        <w:t xml:space="preserve">Reacţia unor filosofi ai Antichităţii, precum Democrit care a scris câteva lucrări împotriva ghicitoriei, nu va întârzia să apară. Degenerarea magiei în şarlatanie nu putea trece neobservată. Astfel „Lucian (120-180 e.n.), în pamfletele sale </w:t>
      </w:r>
      <w:r w:rsidRPr="00BF6ED2">
        <w:rPr>
          <w:i/>
          <w:iCs/>
          <w:lang w:val="ro-RO"/>
        </w:rPr>
        <w:t xml:space="preserve">Dialogurile Zeilor </w:t>
      </w:r>
      <w:r w:rsidRPr="00BF6ED2">
        <w:rPr>
          <w:lang w:val="ro-RO"/>
        </w:rPr>
        <w:t xml:space="preserve">şi </w:t>
      </w:r>
      <w:r w:rsidRPr="00BF6ED2">
        <w:rPr>
          <w:i/>
          <w:iCs/>
          <w:lang w:val="ro-RO"/>
        </w:rPr>
        <w:t xml:space="preserve">Dialogurile morţilor, </w:t>
      </w:r>
      <w:r w:rsidRPr="00BF6ED2">
        <w:rPr>
          <w:lang w:val="ro-RO"/>
        </w:rPr>
        <w:t xml:space="preserve">supune ghicitoria unui atac frontal, lucid şi ferm, bazându-se pe o fină observaţie. Cu toate aceste luări de poziţie, profesiunea de magician, fiind </w:t>
      </w:r>
      <w:r w:rsidRPr="00BF6ED2">
        <w:rPr>
          <w:spacing w:val="-7"/>
          <w:lang w:val="ro-RO"/>
        </w:rPr>
        <w:t>foarte bănoasă, atrăgea, fireşte numeroşi tineri, amatori în a deprinde tainele ei.</w:t>
      </w:r>
    </w:p>
    <w:p w:rsidR="00AB03DC" w:rsidRPr="00BF6ED2" w:rsidRDefault="00AB03DC" w:rsidP="00AB03DC">
      <w:pPr>
        <w:shd w:val="clear" w:color="auto" w:fill="FFFFFF"/>
        <w:ind w:left="106" w:firstLine="614"/>
        <w:rPr>
          <w:lang w:val="ro-RO"/>
        </w:rPr>
      </w:pPr>
      <w:r w:rsidRPr="00BF6ED2">
        <w:rPr>
          <w:spacing w:val="-7"/>
          <w:lang w:val="ro-RO"/>
        </w:rPr>
        <w:t xml:space="preserve">Marea </w:t>
      </w:r>
      <w:r w:rsidRPr="00BF6ED2">
        <w:rPr>
          <w:spacing w:val="-6"/>
          <w:lang w:val="ro-RO"/>
        </w:rPr>
        <w:t xml:space="preserve">majoritate a acestora frecventau magii bătrâni, ca novici, nu scopul de a cunoaşte </w:t>
      </w:r>
      <w:r w:rsidRPr="00BF6ED2">
        <w:rPr>
          <w:spacing w:val="-5"/>
          <w:lang w:val="ro-RO"/>
        </w:rPr>
        <w:t xml:space="preserve">fenomenele naturii, metalele şi plantele, obiectivul iniţial de căpătâi al magiei, ci de </w:t>
      </w:r>
      <w:r w:rsidRPr="00BF6ED2">
        <w:rPr>
          <w:spacing w:val="-2"/>
          <w:lang w:val="ro-RO"/>
        </w:rPr>
        <w:t xml:space="preserve">învăţa pungăşiile divinaţiei deoarece acestea erau cele care aduceau profiturile </w:t>
      </w:r>
      <w:r w:rsidRPr="00BF6ED2">
        <w:rPr>
          <w:spacing w:val="-7"/>
          <w:lang w:val="ro-RO"/>
        </w:rPr>
        <w:t>meseriei.”</w:t>
      </w:r>
      <w:r w:rsidRPr="00BF6ED2">
        <w:rPr>
          <w:rStyle w:val="FootnoteReference"/>
          <w:spacing w:val="-7"/>
          <w:lang w:val="ro-RO"/>
        </w:rPr>
        <w:footnoteReference w:id="231"/>
      </w:r>
      <w:r w:rsidRPr="00BF6ED2">
        <w:rPr>
          <w:spacing w:val="-7"/>
          <w:lang w:val="ro-RO"/>
        </w:rPr>
        <w:t xml:space="preserve"> Astfel magia devine o afacere pentru cei care o practică şi e alimentată în </w:t>
      </w:r>
      <w:r w:rsidRPr="00BF6ED2">
        <w:rPr>
          <w:lang w:val="ro-RO"/>
        </w:rPr>
        <w:t>primul rând de ignoranţa celor ce cred în ea.</w:t>
      </w:r>
    </w:p>
    <w:p w:rsidR="00AB03DC" w:rsidRPr="00BF6ED2" w:rsidRDefault="00AB03DC" w:rsidP="00AB03DC">
      <w:pPr>
        <w:shd w:val="clear" w:color="auto" w:fill="FFFFFF"/>
        <w:ind w:left="106" w:firstLine="614"/>
        <w:rPr>
          <w:lang w:val="ro-RO"/>
        </w:rPr>
      </w:pPr>
    </w:p>
    <w:p w:rsidR="00AB03DC" w:rsidRPr="00BF6ED2" w:rsidRDefault="00AB03DC" w:rsidP="00AB03DC">
      <w:pPr>
        <w:shd w:val="clear" w:color="auto" w:fill="FFFFFF"/>
        <w:ind w:left="408"/>
        <w:jc w:val="center"/>
        <w:outlineLvl w:val="0"/>
        <w:rPr>
          <w:lang w:val="ro-RO"/>
        </w:rPr>
      </w:pPr>
      <w:r w:rsidRPr="00BF6ED2">
        <w:rPr>
          <w:b/>
          <w:bCs/>
          <w:spacing w:val="-8"/>
          <w:lang w:val="ro-RO"/>
        </w:rPr>
        <w:t>DIFERITE CATEGORII DE MANŢII</w:t>
      </w:r>
    </w:p>
    <w:p w:rsidR="00AB03DC" w:rsidRPr="00BF6ED2" w:rsidRDefault="00AB03DC" w:rsidP="00AB03DC">
      <w:pPr>
        <w:shd w:val="clear" w:color="auto" w:fill="FFFFFF"/>
        <w:ind w:firstLine="720"/>
        <w:outlineLvl w:val="0"/>
        <w:rPr>
          <w:lang w:val="ro-RO"/>
        </w:rPr>
      </w:pPr>
      <w:r w:rsidRPr="00BF6ED2">
        <w:rPr>
          <w:b/>
          <w:bCs/>
          <w:spacing w:val="-7"/>
          <w:lang w:val="ro-RO"/>
        </w:rPr>
        <w:t>Tălmăcirea viselor (Oniromanţia)</w:t>
      </w:r>
    </w:p>
    <w:p w:rsidR="00AB03DC" w:rsidRPr="00BF6ED2" w:rsidRDefault="00AB03DC" w:rsidP="00AB03DC">
      <w:pPr>
        <w:shd w:val="clear" w:color="auto" w:fill="FFFFFF"/>
        <w:ind w:firstLine="720"/>
        <w:rPr>
          <w:vertAlign w:val="superscript"/>
          <w:lang w:val="ro-RO"/>
        </w:rPr>
      </w:pPr>
      <w:r w:rsidRPr="00BF6ED2">
        <w:rPr>
          <w:spacing w:val="-4"/>
          <w:lang w:val="ro-RO"/>
        </w:rPr>
        <w:t xml:space="preserve">După definiţia dată de Ivan Evseev în </w:t>
      </w:r>
      <w:r w:rsidRPr="00BF6ED2">
        <w:rPr>
          <w:i/>
          <w:iCs/>
          <w:spacing w:val="-4"/>
          <w:lang w:val="ro-RO"/>
        </w:rPr>
        <w:t xml:space="preserve">Dictionar de magie, demonologie şi </w:t>
      </w:r>
      <w:r w:rsidRPr="00BF6ED2">
        <w:rPr>
          <w:i/>
          <w:iCs/>
          <w:spacing w:val="-6"/>
          <w:lang w:val="ro-RO"/>
        </w:rPr>
        <w:t xml:space="preserve">mitologie românească, </w:t>
      </w:r>
      <w:r w:rsidRPr="00BF6ED2">
        <w:rPr>
          <w:spacing w:val="-6"/>
          <w:lang w:val="ro-RO"/>
        </w:rPr>
        <w:t>oniromanţia este "interpretarea profetică a viselor.”</w:t>
      </w:r>
      <w:r w:rsidRPr="00BF6ED2">
        <w:rPr>
          <w:rStyle w:val="FootnoteReference"/>
          <w:spacing w:val="-6"/>
          <w:lang w:val="ro-RO"/>
        </w:rPr>
        <w:footnoteReference w:id="232"/>
      </w:r>
    </w:p>
    <w:p w:rsidR="00AB03DC" w:rsidRPr="00BF6ED2" w:rsidRDefault="00AB03DC" w:rsidP="00AB03DC">
      <w:pPr>
        <w:shd w:val="clear" w:color="auto" w:fill="FFFFFF"/>
        <w:ind w:firstLine="720"/>
        <w:rPr>
          <w:lang w:val="ro-RO"/>
        </w:rPr>
      </w:pPr>
      <w:r w:rsidRPr="00BF6ED2">
        <w:rPr>
          <w:spacing w:val="-6"/>
          <w:lang w:val="ro-RO"/>
        </w:rPr>
        <w:t xml:space="preserve">După necromanţie, oniromanţia este cea mai veche tehnică de ghicit. Printre </w:t>
      </w:r>
      <w:r w:rsidRPr="00BF6ED2">
        <w:rPr>
          <w:spacing w:val="-5"/>
          <w:lang w:val="ro-RO"/>
        </w:rPr>
        <w:t xml:space="preserve">gânditorii antici care au scris tratate de oniromanţie se numără: Antiphon (479-411 </w:t>
      </w:r>
      <w:r w:rsidRPr="00BF6ED2">
        <w:rPr>
          <w:spacing w:val="-3"/>
          <w:lang w:val="ro-RO"/>
        </w:rPr>
        <w:t xml:space="preserve">î.Hr.), Democrit (c.460-c.370 îHr.), Dioscoride (sec.1 d.Hr.). Una dintre cele mai interesante tălmăciri de vise, citate în mai multe opere antice este aceea a visului </w:t>
      </w:r>
      <w:r w:rsidRPr="00BF6ED2">
        <w:rPr>
          <w:spacing w:val="-6"/>
          <w:lang w:val="ro-RO"/>
        </w:rPr>
        <w:t xml:space="preserve">Hecubei, soţia lui Priamus, regele Troiei. Aceasta, fiind gravidă, a visat că născuse o </w:t>
      </w:r>
      <w:r w:rsidRPr="00BF6ED2">
        <w:rPr>
          <w:spacing w:val="-5"/>
          <w:lang w:val="ro-RO"/>
        </w:rPr>
        <w:t xml:space="preserve">flacără. Prezicătorii i-au spus că va naşte un fiu care urma să determine incendierea </w:t>
      </w:r>
      <w:r w:rsidRPr="00BF6ED2">
        <w:rPr>
          <w:spacing w:val="-8"/>
          <w:lang w:val="ro-RO"/>
        </w:rPr>
        <w:t>cetăţii, ceea ce se va şi întâmpla.</w:t>
      </w:r>
      <w:r w:rsidRPr="00BF6ED2">
        <w:rPr>
          <w:rStyle w:val="FootnoteReference"/>
          <w:spacing w:val="-8"/>
          <w:lang w:val="ro-RO"/>
        </w:rPr>
        <w:footnoteReference w:id="233"/>
      </w:r>
      <w:r w:rsidRPr="00BF6ED2">
        <w:rPr>
          <w:spacing w:val="-8"/>
          <w:lang w:val="ro-RO"/>
        </w:rPr>
        <w:t xml:space="preserve"> Dintre numeroasele vise care au rămas celebre, vom </w:t>
      </w:r>
      <w:r w:rsidRPr="00BF6ED2">
        <w:rPr>
          <w:lang w:val="ro-RO"/>
        </w:rPr>
        <w:t>da în continuare câteva exemple.</w:t>
      </w:r>
    </w:p>
    <w:p w:rsidR="00AB03DC" w:rsidRPr="00BF6ED2" w:rsidRDefault="00AB03DC" w:rsidP="00AB03DC">
      <w:pPr>
        <w:shd w:val="clear" w:color="auto" w:fill="FFFFFF"/>
        <w:ind w:firstLine="720"/>
        <w:rPr>
          <w:lang w:val="ro-RO"/>
        </w:rPr>
      </w:pPr>
      <w:r w:rsidRPr="00BF6ED2">
        <w:rPr>
          <w:spacing w:val="-1"/>
          <w:lang w:val="ro-RO"/>
        </w:rPr>
        <w:t xml:space="preserve">Mama lui Virgiliu a aflat, prin laurii văzuţi în vis, că fiul ei va fi un poet </w:t>
      </w:r>
      <w:r w:rsidRPr="00BF6ED2">
        <w:rPr>
          <w:spacing w:val="-5"/>
          <w:lang w:val="ro-RO"/>
        </w:rPr>
        <w:t xml:space="preserve">renumit; lui Brutus i-a apărut o fantomă în vis, şi i-a prezis înfrângerea de la Filippi; </w:t>
      </w:r>
      <w:r w:rsidRPr="00BF6ED2">
        <w:rPr>
          <w:spacing w:val="-7"/>
          <w:lang w:val="ro-RO"/>
        </w:rPr>
        <w:t xml:space="preserve">Calpurnia, soţia lui Cezar a prevăzut tot în vis asasinarea soţului ei; Caterina de Medici </w:t>
      </w:r>
      <w:r w:rsidRPr="00BF6ED2">
        <w:rPr>
          <w:spacing w:val="-4"/>
          <w:lang w:val="ro-RO"/>
        </w:rPr>
        <w:t xml:space="preserve">a văzut în vis turnirul în care soţul ei ăşi va pierde viaţa; regele Henri al II-lea a auzit </w:t>
      </w:r>
      <w:r w:rsidRPr="00BF6ED2">
        <w:rPr>
          <w:spacing w:val="-7"/>
          <w:lang w:val="ro-RO"/>
        </w:rPr>
        <w:t xml:space="preserve">în vis o voce care i-a spus despre rana care urma să o capete la ochi. Celebrul astronom Flammarion i-a povestit doamnei de Thèbes ca un excursionist, Bèrard, a văzut în vis, </w:t>
      </w:r>
      <w:r w:rsidRPr="00BF6ED2">
        <w:rPr>
          <w:spacing w:val="-4"/>
          <w:lang w:val="ro-RO"/>
        </w:rPr>
        <w:t xml:space="preserve">într-un han în care se oprise peste noapte, toate detaliile unei crime, care urma să fie </w:t>
      </w:r>
      <w:r w:rsidRPr="00BF6ED2">
        <w:rPr>
          <w:spacing w:val="-6"/>
          <w:lang w:val="ro-RO"/>
        </w:rPr>
        <w:t xml:space="preserve">comisă în camera în care dormea el, asupra avocatului V. Arnaud. Datorită acestui vis, a putut regăsi cadavrul în şură şi să-i aresteze pe asasini. în timpul asediului de la Chio </w:t>
      </w:r>
      <w:r w:rsidRPr="00BF6ED2">
        <w:rPr>
          <w:spacing w:val="-7"/>
          <w:lang w:val="ro-RO"/>
        </w:rPr>
        <w:lastRenderedPageBreak/>
        <w:t xml:space="preserve">(1431), genovezul Grimani le-a povestit camarazilor săi că a visat un şarpe enorm care </w:t>
      </w:r>
      <w:r w:rsidRPr="00BF6ED2">
        <w:rPr>
          <w:spacing w:val="-5"/>
          <w:lang w:val="ro-RO"/>
        </w:rPr>
        <w:t xml:space="preserve">se îndrepta spre el pentru a-1 sugruma. Ei au ajuns la concluzia că Grimani se afla în pericol de moarte violentă, sfatuindu-1 să nu se amestece în lupte. Acesta i-a ascultat </w:t>
      </w:r>
      <w:r w:rsidRPr="00BF6ED2">
        <w:rPr>
          <w:spacing w:val="-6"/>
          <w:lang w:val="ro-RO"/>
        </w:rPr>
        <w:t xml:space="preserve">însă curiozitatea 1-a făcut să se uite pe o ferestruică. în acel moment, un glonţ 1-a lovit </w:t>
      </w:r>
      <w:r w:rsidRPr="00BF6ED2">
        <w:rPr>
          <w:spacing w:val="-5"/>
          <w:lang w:val="ro-RO"/>
        </w:rPr>
        <w:t xml:space="preserve">în cap. Violonistul şi teoreticianul muzical Giuseppe Tartini (sec.XVIII) mărturiseşte </w:t>
      </w:r>
      <w:r w:rsidRPr="00BF6ED2">
        <w:rPr>
          <w:spacing w:val="-2"/>
          <w:lang w:val="ro-RO"/>
        </w:rPr>
        <w:t xml:space="preserve">că datorează unui vis celebra „Sonata diavolului", căreia nu reuşea să-i găsească </w:t>
      </w:r>
      <w:r w:rsidRPr="00BF6ED2">
        <w:rPr>
          <w:spacing w:val="-4"/>
          <w:lang w:val="ro-RO"/>
        </w:rPr>
        <w:t xml:space="preserve">sfârşitul. Atunci i-a apărut Diavolul în vis şi ş.a oferit, cu preţul sufletului lui, să-i </w:t>
      </w:r>
      <w:r w:rsidRPr="00BF6ED2">
        <w:rPr>
          <w:spacing w:val="-8"/>
          <w:lang w:val="ro-RO"/>
        </w:rPr>
        <w:t xml:space="preserve">termine sonata. Tartini a acceptat şi 1-a ascultat pe Diavol cântându-i la vioară măsurile </w:t>
      </w:r>
      <w:r w:rsidRPr="00BF6ED2">
        <w:rPr>
          <w:lang w:val="ro-RO"/>
        </w:rPr>
        <w:t xml:space="preserve">dorite. </w:t>
      </w:r>
      <w:r w:rsidRPr="00BF6ED2">
        <w:rPr>
          <w:rStyle w:val="FootnoteReference"/>
          <w:lang w:val="ro-RO"/>
        </w:rPr>
        <w:footnoteReference w:id="234"/>
      </w:r>
    </w:p>
    <w:p w:rsidR="00AB03DC" w:rsidRPr="00BF6ED2" w:rsidRDefault="00AB03DC" w:rsidP="00AB03DC">
      <w:pPr>
        <w:shd w:val="clear" w:color="auto" w:fill="FFFFFF"/>
        <w:ind w:firstLine="720"/>
        <w:rPr>
          <w:lang w:val="ro-RO"/>
        </w:rPr>
      </w:pPr>
      <w:r w:rsidRPr="00BF6ED2">
        <w:rPr>
          <w:spacing w:val="-4"/>
          <w:lang w:val="ro-RO"/>
        </w:rPr>
        <w:t>În cartea sa „</w:t>
      </w:r>
      <w:r w:rsidRPr="00BF6ED2">
        <w:rPr>
          <w:i/>
          <w:iCs/>
          <w:spacing w:val="-4"/>
          <w:lang w:val="ro-RO"/>
        </w:rPr>
        <w:t xml:space="preserve">Despre preziceri, oracole şi ghicit,” </w:t>
      </w:r>
      <w:r w:rsidRPr="00BF6ED2">
        <w:rPr>
          <w:spacing w:val="-4"/>
          <w:lang w:val="ro-RO"/>
        </w:rPr>
        <w:t xml:space="preserve">Pavel Nicoară face următoarea </w:t>
      </w:r>
      <w:r w:rsidRPr="00BF6ED2">
        <w:rPr>
          <w:spacing w:val="-7"/>
          <w:lang w:val="ro-RO"/>
        </w:rPr>
        <w:t xml:space="preserve">afirmaţie: „Din cele mai vechi timpuri visele au fost considerate profeţii trimise din cer </w:t>
      </w:r>
      <w:r w:rsidRPr="00BF6ED2">
        <w:rPr>
          <w:lang w:val="ro-RO"/>
        </w:rPr>
        <w:t xml:space="preserve">sau preziceri ale viitorului pe calea somnului. Se credea că în somn omul e pus în </w:t>
      </w:r>
      <w:r w:rsidRPr="00BF6ED2">
        <w:rPr>
          <w:spacing w:val="-3"/>
          <w:lang w:val="ro-RO"/>
        </w:rPr>
        <w:t xml:space="preserve">legătură cu viaţa de dincolo, unde sufletul său s-ar întâlni cu Zeii şi cu spiritele celor </w:t>
      </w:r>
      <w:r w:rsidRPr="00BF6ED2">
        <w:rPr>
          <w:spacing w:val="-7"/>
          <w:lang w:val="ro-RO"/>
        </w:rPr>
        <w:t xml:space="preserve">morţi, de la care ar primi sfaturi sau avertismente. Oamenii credeau că visele constituie </w:t>
      </w:r>
      <w:r w:rsidRPr="00BF6ED2">
        <w:rPr>
          <w:spacing w:val="-2"/>
          <w:lang w:val="ro-RO"/>
        </w:rPr>
        <w:t xml:space="preserve">viaţa „sufletului" în afara trupului. Când omul se trezea se spunea că „sufletul” i s-a </w:t>
      </w:r>
      <w:r w:rsidRPr="00BF6ED2">
        <w:rPr>
          <w:lang w:val="ro-RO"/>
        </w:rPr>
        <w:t xml:space="preserve">întors în trup. Când omul murea, se spunea că „sufletul” nu s-a mai întors din </w:t>
      </w:r>
      <w:r w:rsidRPr="00BF6ED2">
        <w:rPr>
          <w:spacing w:val="-6"/>
          <w:lang w:val="ro-RO"/>
        </w:rPr>
        <w:t>plimbarea făcută în afara veşmântului său pământesc.”</w:t>
      </w:r>
      <w:r w:rsidRPr="00BF6ED2">
        <w:rPr>
          <w:rStyle w:val="FootnoteReference"/>
          <w:spacing w:val="-6"/>
          <w:lang w:val="ro-RO"/>
        </w:rPr>
        <w:footnoteReference w:id="235"/>
      </w:r>
    </w:p>
    <w:p w:rsidR="00AB03DC" w:rsidRPr="00BF6ED2" w:rsidRDefault="00AB03DC" w:rsidP="00AB03DC">
      <w:pPr>
        <w:shd w:val="clear" w:color="auto" w:fill="FFFFFF"/>
        <w:ind w:firstLine="720"/>
        <w:rPr>
          <w:lang w:val="ro-RO"/>
        </w:rPr>
      </w:pPr>
      <w:r w:rsidRPr="00BF6ED2">
        <w:rPr>
          <w:spacing w:val="-6"/>
          <w:lang w:val="ro-RO"/>
        </w:rPr>
        <w:t xml:space="preserve">Credinţa în rolul profetic al viselor a prins rădăcini şi datorită faptului că unele </w:t>
      </w:r>
      <w:r w:rsidRPr="00BF6ED2">
        <w:rPr>
          <w:lang w:val="ro-RO"/>
        </w:rPr>
        <w:t>preziceri se adevereau (aceasta făcea ca creditul acordat unor tălmăcitori să sporească).</w:t>
      </w:r>
      <w:r w:rsidRPr="00BF6ED2">
        <w:rPr>
          <w:rStyle w:val="FootnoteReference"/>
          <w:lang w:val="ro-RO"/>
        </w:rPr>
        <w:footnoteReference w:id="236"/>
      </w:r>
      <w:r w:rsidRPr="00BF6ED2">
        <w:rPr>
          <w:lang w:val="ro-RO"/>
        </w:rPr>
        <w:t xml:space="preserve"> </w:t>
      </w:r>
      <w:r w:rsidRPr="00BF6ED2">
        <w:rPr>
          <w:spacing w:val="-5"/>
          <w:lang w:val="ro-RO"/>
        </w:rPr>
        <w:t xml:space="preserve">Cine avea autoritatea să tălmăcească visele? Această sarcină revenea iniţial </w:t>
      </w:r>
      <w:r w:rsidRPr="00BF6ED2">
        <w:rPr>
          <w:spacing w:val="-1"/>
          <w:lang w:val="ro-RO"/>
        </w:rPr>
        <w:t xml:space="preserve">ghicitorilor în stele, care se aflau adeseori în slujba monarhilor, dar au existat şi </w:t>
      </w:r>
      <w:r w:rsidRPr="00BF6ED2">
        <w:rPr>
          <w:spacing w:val="-6"/>
          <w:lang w:val="ro-RO"/>
        </w:rPr>
        <w:t xml:space="preserve">ghicitori la îndemâna oricui. Această ocupaţie va deveni de-a dreptul vulgară începând </w:t>
      </w:r>
      <w:r w:rsidRPr="00BF6ED2">
        <w:rPr>
          <w:spacing w:val="-5"/>
          <w:lang w:val="ro-RO"/>
        </w:rPr>
        <w:t xml:space="preserve">cu secolul al VIII-lea. Tălmăcitorul trebuia să cunoască anumite reguli, cum ar fi: ora şi ziua, circumstanţele în care s-a produs visul. Dacă un vis a avut loc după căderea </w:t>
      </w:r>
      <w:r w:rsidRPr="00BF6ED2">
        <w:rPr>
          <w:spacing w:val="-3"/>
          <w:lang w:val="ro-RO"/>
        </w:rPr>
        <w:t xml:space="preserve">nopţii se va împlini în 10-30 zile, dacă a avut loc la miezul nopţii, în timp de o lună </w:t>
      </w:r>
      <w:r w:rsidRPr="00BF6ED2">
        <w:rPr>
          <w:spacing w:val="-2"/>
          <w:lang w:val="ro-RO"/>
        </w:rPr>
        <w:t xml:space="preserve">până la un an, iar dacă a avut loc înainte de apusul soarelui se înfăptuieşte în cursul </w:t>
      </w:r>
      <w:r w:rsidRPr="00BF6ED2">
        <w:rPr>
          <w:spacing w:val="-5"/>
          <w:lang w:val="ro-RO"/>
        </w:rPr>
        <w:t xml:space="preserve">acelei zile. Această concepţie este de origine egipteancă, a fost preluată de greci şi de </w:t>
      </w:r>
      <w:r w:rsidRPr="00BF6ED2">
        <w:rPr>
          <w:lang w:val="ro-RO"/>
        </w:rPr>
        <w:t>la ei s-a răspândit în întreaga Europă.</w:t>
      </w:r>
      <w:r w:rsidRPr="00BF6ED2">
        <w:rPr>
          <w:rStyle w:val="FootnoteReference"/>
          <w:lang w:val="ro-RO"/>
        </w:rPr>
        <w:footnoteReference w:id="237"/>
      </w:r>
    </w:p>
    <w:p w:rsidR="00AB03DC" w:rsidRPr="00BF6ED2" w:rsidRDefault="00AB03DC" w:rsidP="00AB03DC">
      <w:pPr>
        <w:shd w:val="clear" w:color="auto" w:fill="FFFFFF"/>
        <w:ind w:firstLine="720"/>
        <w:rPr>
          <w:lang w:val="ro-RO"/>
        </w:rPr>
      </w:pPr>
      <w:r w:rsidRPr="00BF6ED2">
        <w:rPr>
          <w:spacing w:val="-3"/>
          <w:lang w:val="ro-RO"/>
        </w:rPr>
        <w:t xml:space="preserve">La arabi există anumite perioade socotite bune pentru tălmăcirea viselor şi </w:t>
      </w:r>
      <w:r w:rsidRPr="00BF6ED2">
        <w:rPr>
          <w:spacing w:val="-5"/>
          <w:lang w:val="ro-RO"/>
        </w:rPr>
        <w:t xml:space="preserve">acestea coincid cu marile sărbători musulmane, cum ar fi Ramadanul şi cele 10 zile </w:t>
      </w:r>
      <w:r w:rsidRPr="00BF6ED2">
        <w:rPr>
          <w:spacing w:val="-7"/>
          <w:lang w:val="ro-RO"/>
        </w:rPr>
        <w:t xml:space="preserve">consacrate „Călătoriei la Mecca" (perioade de interdicţii alimentare). Zilele cu caracter </w:t>
      </w:r>
      <w:r w:rsidRPr="00BF6ED2">
        <w:rPr>
          <w:spacing w:val="-3"/>
          <w:lang w:val="ro-RO"/>
        </w:rPr>
        <w:t xml:space="preserve">de festin de după aceste sărbători sunt denumite Bairam şi Bairamul mic şi sunt </w:t>
      </w:r>
      <w:r w:rsidRPr="00BF6ED2">
        <w:rPr>
          <w:spacing w:val="-2"/>
          <w:lang w:val="ro-RO"/>
        </w:rPr>
        <w:t xml:space="preserve">considerate perioade nefaste, propice adeveririi viselor care prevestesc moartea. </w:t>
      </w:r>
      <w:r w:rsidRPr="00BF6ED2">
        <w:rPr>
          <w:spacing w:val="-5"/>
          <w:lang w:val="ro-RO"/>
        </w:rPr>
        <w:t xml:space="preserve">Această împărţire nu se bazează decât pe observaţii empirice. Se constata că decesele surveneau cu precădere atunci când se făceau excese alimentare şi fizice, în timp ce </w:t>
      </w:r>
      <w:r w:rsidRPr="00BF6ED2">
        <w:rPr>
          <w:lang w:val="ro-RO"/>
        </w:rPr>
        <w:t>perioadele de post erau calme.</w:t>
      </w:r>
      <w:r w:rsidRPr="00BF6ED2">
        <w:rPr>
          <w:rStyle w:val="FootnoteReference"/>
          <w:lang w:val="ro-RO"/>
        </w:rPr>
        <w:footnoteReference w:id="238"/>
      </w:r>
    </w:p>
    <w:p w:rsidR="00AB03DC" w:rsidRPr="00BF6ED2" w:rsidRDefault="00AB03DC" w:rsidP="00AB03DC">
      <w:pPr>
        <w:shd w:val="clear" w:color="auto" w:fill="FFFFFF"/>
        <w:ind w:firstLine="720"/>
        <w:rPr>
          <w:lang w:val="ro-RO"/>
        </w:rPr>
      </w:pPr>
      <w:r w:rsidRPr="00BF6ED2">
        <w:rPr>
          <w:spacing w:val="-6"/>
          <w:lang w:val="ro-RO"/>
        </w:rPr>
        <w:t xml:space="preserve">În secolul al XVIII-lea arsenalul ghicitorilor de vise s-a îmbogăţit prin apariţia </w:t>
      </w:r>
      <w:r w:rsidRPr="00BF6ED2">
        <w:rPr>
          <w:spacing w:val="-5"/>
          <w:lang w:val="ro-RO"/>
        </w:rPr>
        <w:t xml:space="preserve">semnificaţiilor literelor visate, datorată creşterii numărului ştiutorilor de carte. Astfel </w:t>
      </w:r>
      <w:r w:rsidRPr="00BF6ED2">
        <w:rPr>
          <w:spacing w:val="-4"/>
          <w:lang w:val="ro-RO"/>
        </w:rPr>
        <w:t xml:space="preserve">înainte de perioada napoleoneană, litera „1" semnifica gloria şi onoarea, şi aceasta </w:t>
      </w:r>
      <w:r w:rsidRPr="00BF6ED2">
        <w:rPr>
          <w:spacing w:val="-6"/>
          <w:lang w:val="ro-RO"/>
        </w:rPr>
        <w:t xml:space="preserve">întrucât mulţi monarhi ai Franţei au purtat prenumele Louis. In timpul lui </w:t>
      </w:r>
      <w:r w:rsidRPr="00BF6ED2">
        <w:rPr>
          <w:spacing w:val="-6"/>
          <w:lang w:val="ro-RO"/>
        </w:rPr>
        <w:lastRenderedPageBreak/>
        <w:t xml:space="preserve">Napoleon, litera „n”, sigla lui Napoleon, va căpăta această semnificaţie, iar litera „1" va căpăta un </w:t>
      </w:r>
      <w:r w:rsidRPr="00BF6ED2">
        <w:rPr>
          <w:spacing w:val="-7"/>
          <w:lang w:val="ro-RO"/>
        </w:rPr>
        <w:t>nou sens, acela de austeritate (situaţia impusă fostei caste domnitoare.</w:t>
      </w:r>
      <w:r w:rsidRPr="00BF6ED2">
        <w:rPr>
          <w:rStyle w:val="FootnoteReference"/>
          <w:spacing w:val="-7"/>
          <w:lang w:val="ro-RO"/>
        </w:rPr>
        <w:footnoteReference w:id="239"/>
      </w:r>
    </w:p>
    <w:p w:rsidR="00AB03DC" w:rsidRPr="00BF6ED2" w:rsidRDefault="00AB03DC" w:rsidP="00AB03DC">
      <w:pPr>
        <w:shd w:val="clear" w:color="auto" w:fill="FFFFFF"/>
        <w:ind w:firstLine="720"/>
        <w:rPr>
          <w:spacing w:val="-7"/>
          <w:vertAlign w:val="superscript"/>
          <w:lang w:val="ro-RO"/>
        </w:rPr>
      </w:pPr>
      <w:r w:rsidRPr="00BF6ED2">
        <w:rPr>
          <w:spacing w:val="-6"/>
          <w:lang w:val="ro-RO"/>
        </w:rPr>
        <w:t xml:space="preserve">În secolul al XIX-lea va fi inventat un tabel de tălmăcire a viselor, cu ajutorul </w:t>
      </w:r>
      <w:r w:rsidRPr="00BF6ED2">
        <w:rPr>
          <w:spacing w:val="-7"/>
          <w:lang w:val="ro-RO"/>
        </w:rPr>
        <w:t>căruia ghicitorii pretindeau că pot determina numerele câştigătoare la loterie.</w:t>
      </w:r>
      <w:r w:rsidRPr="00BF6ED2">
        <w:rPr>
          <w:rStyle w:val="FootnoteReference"/>
          <w:spacing w:val="-7"/>
          <w:lang w:val="ro-RO"/>
        </w:rPr>
        <w:footnoteReference w:id="240"/>
      </w:r>
      <w:r w:rsidRPr="00BF6ED2">
        <w:rPr>
          <w:spacing w:val="-7"/>
          <w:vertAlign w:val="superscript"/>
          <w:lang w:val="ro-RO"/>
        </w:rPr>
        <w:t xml:space="preserve"> </w:t>
      </w:r>
    </w:p>
    <w:p w:rsidR="00AB03DC" w:rsidRPr="00BF6ED2" w:rsidRDefault="00AB03DC" w:rsidP="00AB03DC">
      <w:pPr>
        <w:shd w:val="clear" w:color="auto" w:fill="FFFFFF"/>
        <w:ind w:firstLine="720"/>
        <w:rPr>
          <w:lang w:val="ro-RO"/>
        </w:rPr>
      </w:pPr>
      <w:r w:rsidRPr="00BF6ED2">
        <w:rPr>
          <w:lang w:val="ro-RO"/>
        </w:rPr>
        <w:t xml:space="preserve">Credinţa în vise apare cu atât mai iluzorie în zilele noastre, cu cât noi </w:t>
      </w:r>
      <w:r w:rsidRPr="00BF6ED2">
        <w:rPr>
          <w:spacing w:val="-2"/>
          <w:lang w:val="ro-RO"/>
        </w:rPr>
        <w:t xml:space="preserve">beneficiem de explicaţiile ştiinţifice. Gheorghe Brătescu afirmă că „din punct de </w:t>
      </w:r>
      <w:r w:rsidRPr="00BF6ED2">
        <w:rPr>
          <w:spacing w:val="-5"/>
          <w:lang w:val="ro-RO"/>
        </w:rPr>
        <w:t xml:space="preserve">vedere fiziologic, visele îndeplinesc o funcţie de echilibrare cerebrală, de descărcare </w:t>
      </w:r>
      <w:r w:rsidRPr="00BF6ED2">
        <w:rPr>
          <w:spacing w:val="-4"/>
          <w:lang w:val="ro-RO"/>
        </w:rPr>
        <w:t xml:space="preserve">informaţională, fenomen urmărit şi înregistrat clinic. Întreruperea experimentală a </w:t>
      </w:r>
      <w:r w:rsidRPr="00BF6ED2">
        <w:rPr>
          <w:spacing w:val="-5"/>
          <w:lang w:val="ro-RO"/>
        </w:rPr>
        <w:t xml:space="preserve">viselor a avut drept urmare apariţia de tulburări neuropsihice, fapt care demonstrează </w:t>
      </w:r>
      <w:r w:rsidRPr="00BF6ED2">
        <w:rPr>
          <w:spacing w:val="-6"/>
          <w:lang w:val="ro-RO"/>
        </w:rPr>
        <w:t>necesitatea vitală a stării onirice.</w:t>
      </w:r>
      <w:r w:rsidRPr="00BF6ED2">
        <w:rPr>
          <w:rStyle w:val="FootnoteReference"/>
          <w:spacing w:val="-6"/>
          <w:lang w:val="ro-RO"/>
        </w:rPr>
        <w:footnoteReference w:id="241"/>
      </w:r>
      <w:r w:rsidRPr="00BF6ED2">
        <w:rPr>
          <w:spacing w:val="-6"/>
          <w:lang w:val="ro-RO"/>
        </w:rPr>
        <w:t xml:space="preserve"> în aceeaşi ordine de idei, preluând explicaţiile lui </w:t>
      </w:r>
      <w:r w:rsidRPr="00BF6ED2">
        <w:rPr>
          <w:spacing w:val="-5"/>
          <w:lang w:val="ro-RO"/>
        </w:rPr>
        <w:t xml:space="preserve">Freud, suprarealiştii vor vedea în vis o formă de trăire a dorinţelor refulate în stare de </w:t>
      </w:r>
      <w:r w:rsidRPr="00BF6ED2">
        <w:rPr>
          <w:lang w:val="ro-RO"/>
        </w:rPr>
        <w:t>veghe.</w:t>
      </w:r>
    </w:p>
    <w:p w:rsidR="00AB03DC" w:rsidRPr="00BF6ED2" w:rsidRDefault="00AB03DC" w:rsidP="00AB03DC">
      <w:pPr>
        <w:shd w:val="clear" w:color="auto" w:fill="FFFFFF"/>
        <w:ind w:firstLine="720"/>
        <w:rPr>
          <w:lang w:val="ro-RO"/>
        </w:rPr>
      </w:pPr>
      <w:r w:rsidRPr="00BF6ED2">
        <w:rPr>
          <w:spacing w:val="-4"/>
          <w:lang w:val="ro-RO"/>
        </w:rPr>
        <w:t xml:space="preserve">S-a dovedit de asemenea că visele pot fi determinate şi de stimuli exteriori. </w:t>
      </w:r>
      <w:r w:rsidRPr="00BF6ED2">
        <w:rPr>
          <w:spacing w:val="-5"/>
          <w:lang w:val="ro-RO"/>
        </w:rPr>
        <w:t xml:space="preserve">Deosebit de relevantă este observaţia lui Pavel Nicoară: „Dacă e frig în cameră în vis se nasc imagini legate de frig: umblăm pe un câmp troienit sau facem baie într-un râu </w:t>
      </w:r>
      <w:r w:rsidRPr="00BF6ED2">
        <w:rPr>
          <w:spacing w:val="-3"/>
          <w:lang w:val="ro-RO"/>
        </w:rPr>
        <w:t xml:space="preserve">rece. O lumină proiectată pe pleoape sau un anumit zgomot din cameră pot şi ele </w:t>
      </w:r>
      <w:r w:rsidRPr="00BF6ED2">
        <w:rPr>
          <w:spacing w:val="-4"/>
          <w:lang w:val="ro-RO"/>
        </w:rPr>
        <w:t xml:space="preserve">provoca vise. Datorită luminii putem visa o sală feeric luminată sau o zi însorită pe </w:t>
      </w:r>
      <w:r w:rsidRPr="00BF6ED2">
        <w:rPr>
          <w:spacing w:val="-2"/>
          <w:lang w:val="ro-RO"/>
        </w:rPr>
        <w:t xml:space="preserve">malul mării. [...] Poziţiile anormale în care se află corpul în timpul somnului dau </w:t>
      </w:r>
      <w:r w:rsidRPr="00BF6ED2">
        <w:rPr>
          <w:spacing w:val="-6"/>
          <w:lang w:val="ro-RO"/>
        </w:rPr>
        <w:t xml:space="preserve">naştere de asemenea la vise: amorţirea unui picior poate deveni în vis o infirmitate sau </w:t>
      </w:r>
      <w:r w:rsidRPr="00BF6ED2">
        <w:rPr>
          <w:spacing w:val="-4"/>
          <w:lang w:val="ro-RO"/>
        </w:rPr>
        <w:t>un accident.”</w:t>
      </w:r>
      <w:r w:rsidRPr="00BF6ED2">
        <w:rPr>
          <w:rStyle w:val="FootnoteReference"/>
          <w:spacing w:val="-4"/>
          <w:lang w:val="ro-RO"/>
        </w:rPr>
        <w:footnoteReference w:id="242"/>
      </w:r>
      <w:r w:rsidRPr="00BF6ED2">
        <w:rPr>
          <w:spacing w:val="-4"/>
          <w:lang w:val="ro-RO"/>
        </w:rPr>
        <w:t xml:space="preserve"> Acelaşi autor arată că visele noastre mai pot fi determinate de excitări </w:t>
      </w:r>
      <w:r w:rsidRPr="00BF6ED2">
        <w:rPr>
          <w:spacing w:val="-5"/>
          <w:lang w:val="ro-RO"/>
        </w:rPr>
        <w:t xml:space="preserve">provenite de la inimă, stomac, plămâni: „Afecţiunile cardiace pot da naştere unor </w:t>
      </w:r>
      <w:r w:rsidRPr="00BF6ED2">
        <w:rPr>
          <w:spacing w:val="-6"/>
          <w:lang w:val="ro-RO"/>
        </w:rPr>
        <w:t xml:space="preserve">coşmaruri. Dacă cineva doarme pe partea stângă, îngreunând astfel activitatea inimii, </w:t>
      </w:r>
      <w:r w:rsidRPr="00BF6ED2">
        <w:rPr>
          <w:spacing w:val="-5"/>
          <w:lang w:val="ro-RO"/>
        </w:rPr>
        <w:t xml:space="preserve">poate visa că cineva îl leagă sau îl sugrumă. Somnul celui care se culcă cu stomacul </w:t>
      </w:r>
      <w:r w:rsidRPr="00BF6ED2">
        <w:rPr>
          <w:lang w:val="ro-RO"/>
        </w:rPr>
        <w:t>încărcat deseori este neliniştit, străbătut de vise urâte!</w:t>
      </w:r>
    </w:p>
    <w:p w:rsidR="00AB03DC" w:rsidRPr="00BF6ED2" w:rsidRDefault="00AB03DC" w:rsidP="00AB03DC">
      <w:pPr>
        <w:shd w:val="clear" w:color="auto" w:fill="FFFFFF"/>
        <w:ind w:firstLine="720"/>
        <w:rPr>
          <w:lang w:val="ro-RO"/>
        </w:rPr>
      </w:pPr>
      <w:r w:rsidRPr="00BF6ED2">
        <w:rPr>
          <w:lang w:val="ro-RO"/>
        </w:rPr>
        <w:t xml:space="preserve">Medicina hindusă şi chineză extrag de secole din vise, informaţii pentru </w:t>
      </w:r>
      <w:r w:rsidRPr="00BF6ED2">
        <w:rPr>
          <w:spacing w:val="-6"/>
          <w:lang w:val="ro-RO"/>
        </w:rPr>
        <w:t xml:space="preserve">diagnosticarea bolilor, visele fiind împărţite în cinci clase, corespunzătoare celor cinci </w:t>
      </w:r>
      <w:r w:rsidRPr="00BF6ED2">
        <w:rPr>
          <w:lang w:val="ro-RO"/>
        </w:rPr>
        <w:t xml:space="preserve">mari viscere: inima, plămânii, rinichii, splina şi ficatul. Iată şi un rezumat al </w:t>
      </w:r>
      <w:r w:rsidRPr="00BF6ED2">
        <w:rPr>
          <w:spacing w:val="-7"/>
          <w:lang w:val="ro-RO"/>
        </w:rPr>
        <w:t>principalelor vise care indică funcţionarea proastă a unui organ:</w:t>
      </w:r>
    </w:p>
    <w:p w:rsidR="00AB03DC" w:rsidRPr="00BF6ED2" w:rsidRDefault="00AB03DC" w:rsidP="00AB03DC">
      <w:pPr>
        <w:shd w:val="clear" w:color="auto" w:fill="FFFFFF"/>
        <w:spacing w:before="14"/>
        <w:ind w:firstLine="720"/>
        <w:rPr>
          <w:lang w:val="ro-RO"/>
        </w:rPr>
      </w:pPr>
      <w:r w:rsidRPr="00BF6ED2">
        <w:rPr>
          <w:spacing w:val="-4"/>
          <w:lang w:val="ro-RO"/>
        </w:rPr>
        <w:t xml:space="preserve">I. A visa fantome, monştrii, figuri înspăimântătoare: semn al proastei </w:t>
      </w:r>
      <w:r w:rsidRPr="00BF6ED2">
        <w:rPr>
          <w:spacing w:val="-7"/>
          <w:lang w:val="ro-RO"/>
        </w:rPr>
        <w:t xml:space="preserve">funcţionări a inimii (vise strangulate); hiperfuncţiune. A visa foc, flăcări, fum </w:t>
      </w:r>
      <w:r w:rsidRPr="00BF6ED2">
        <w:rPr>
          <w:spacing w:val="-5"/>
          <w:lang w:val="ro-RO"/>
        </w:rPr>
        <w:t xml:space="preserve">luminos, incendii: semn al proastei funcţionări a inimii (ameţeală provenind </w:t>
      </w:r>
      <w:r w:rsidRPr="00BF6ED2">
        <w:rPr>
          <w:spacing w:val="-6"/>
          <w:lang w:val="ro-RO"/>
        </w:rPr>
        <w:t>de la insuficienţa curentului sanguin şi a încetinirii vitezei; hipofuncţiune.</w:t>
      </w:r>
    </w:p>
    <w:p w:rsidR="00AB03DC" w:rsidRPr="00BF6ED2" w:rsidRDefault="00AB03DC" w:rsidP="00AB03DC">
      <w:pPr>
        <w:shd w:val="clear" w:color="auto" w:fill="FFFFFF"/>
        <w:spacing w:before="14"/>
        <w:ind w:firstLine="720"/>
        <w:rPr>
          <w:spacing w:val="-7"/>
          <w:lang w:val="ro-RO"/>
        </w:rPr>
      </w:pPr>
      <w:r w:rsidRPr="00BF6ED2">
        <w:rPr>
          <w:spacing w:val="-7"/>
          <w:lang w:val="ro-RO"/>
        </w:rPr>
        <w:t xml:space="preserve">II. A visa lupte, război, arme, soldaţi: semn al proastei funcţionări a plămânilor; </w:t>
      </w:r>
      <w:r w:rsidRPr="00BF6ED2">
        <w:rPr>
          <w:spacing w:val="-4"/>
          <w:lang w:val="ro-RO"/>
        </w:rPr>
        <w:t>hiperfuncţiune. A visa câmpii, mare, ţară, drum şi călătorii dificile: semn al</w:t>
      </w:r>
      <w:r w:rsidRPr="00BF6ED2">
        <w:rPr>
          <w:spacing w:val="-7"/>
          <w:lang w:val="ro-RO"/>
        </w:rPr>
        <w:t xml:space="preserve"> proastei funcţionări a plămânilor hipofuncţiune.</w:t>
      </w:r>
    </w:p>
    <w:p w:rsidR="00AB03DC" w:rsidRPr="00BF6ED2" w:rsidRDefault="00AB03DC" w:rsidP="00AB03DC">
      <w:pPr>
        <w:shd w:val="clear" w:color="auto" w:fill="FFFFFF"/>
        <w:spacing w:before="14"/>
        <w:ind w:firstLine="720"/>
        <w:rPr>
          <w:lang w:val="ro-RO"/>
        </w:rPr>
      </w:pPr>
      <w:r w:rsidRPr="00BF6ED2">
        <w:rPr>
          <w:lang w:val="ro-RO"/>
        </w:rPr>
        <w:lastRenderedPageBreak/>
        <w:t xml:space="preserve">III. A visa oboseală insurmontabilă, boală de rinichi: semn al proastei </w:t>
      </w:r>
      <w:r w:rsidRPr="00BF6ED2">
        <w:rPr>
          <w:spacing w:val="-5"/>
          <w:lang w:val="ro-RO"/>
        </w:rPr>
        <w:t xml:space="preserve">funcţionări a rinichilor; supraîncărcare a canalelor. A visa că înotam cu greu </w:t>
      </w:r>
      <w:r w:rsidRPr="00BF6ED2">
        <w:rPr>
          <w:lang w:val="ro-RO"/>
        </w:rPr>
        <w:t xml:space="preserve">şi suntem pe cale de a ne îneca: semn al proastei funcţionări a rinichilor: </w:t>
      </w:r>
      <w:r w:rsidRPr="00BF6ED2">
        <w:rPr>
          <w:spacing w:val="-8"/>
          <w:lang w:val="ro-RO"/>
        </w:rPr>
        <w:t>hipofuncţiune.</w:t>
      </w:r>
    </w:p>
    <w:p w:rsidR="00AB03DC" w:rsidRPr="00BF6ED2" w:rsidRDefault="00AB03DC" w:rsidP="00AB03DC">
      <w:pPr>
        <w:shd w:val="clear" w:color="auto" w:fill="FFFFFF"/>
        <w:tabs>
          <w:tab w:val="left" w:pos="1190"/>
        </w:tabs>
        <w:spacing w:before="14"/>
        <w:ind w:firstLine="720"/>
        <w:rPr>
          <w:lang w:val="ro-RO"/>
        </w:rPr>
      </w:pPr>
      <w:r w:rsidRPr="00BF6ED2">
        <w:rPr>
          <w:spacing w:val="-7"/>
          <w:lang w:val="ro-RO"/>
        </w:rPr>
        <w:t>IV.</w:t>
      </w:r>
      <w:r w:rsidRPr="00BF6ED2">
        <w:rPr>
          <w:lang w:val="ro-RO"/>
        </w:rPr>
        <w:tab/>
      </w:r>
      <w:r w:rsidRPr="00BF6ED2">
        <w:rPr>
          <w:spacing w:val="-5"/>
          <w:lang w:val="ro-RO"/>
        </w:rPr>
        <w:t xml:space="preserve">A visa cântece, sărbători, muzică, plăceri: semn al funcţionării proaste a </w:t>
      </w:r>
      <w:r w:rsidRPr="00BF6ED2">
        <w:rPr>
          <w:spacing w:val="-2"/>
          <w:lang w:val="ro-RO"/>
        </w:rPr>
        <w:t xml:space="preserve">splinei: supraîncărcare a canalelor. A visa riscuri, bătălie, dispute, mese: </w:t>
      </w:r>
      <w:r w:rsidRPr="00BF6ED2">
        <w:rPr>
          <w:lang w:val="ro-RO"/>
        </w:rPr>
        <w:t>semn al funcţionării proaste a splinei: hipofuncţiune.</w:t>
      </w:r>
    </w:p>
    <w:p w:rsidR="00AB03DC" w:rsidRPr="00BF6ED2" w:rsidRDefault="00AB03DC" w:rsidP="00AB03DC">
      <w:pPr>
        <w:shd w:val="clear" w:color="auto" w:fill="FFFFFF"/>
        <w:tabs>
          <w:tab w:val="left" w:pos="0"/>
        </w:tabs>
        <w:spacing w:before="14"/>
        <w:ind w:firstLine="720"/>
        <w:rPr>
          <w:lang w:val="ro-RO"/>
        </w:rPr>
      </w:pPr>
      <w:r w:rsidRPr="00BF6ED2">
        <w:rPr>
          <w:spacing w:val="-8"/>
          <w:lang w:val="ro-RO"/>
        </w:rPr>
        <w:t xml:space="preserve">V.  </w:t>
      </w:r>
      <w:r w:rsidRPr="00BF6ED2">
        <w:rPr>
          <w:spacing w:val="-1"/>
          <w:lang w:val="ro-RO"/>
        </w:rPr>
        <w:t xml:space="preserve">A visa păduri de nepătruns, munţi abrupţi, arbori: semn al funcţionării </w:t>
      </w:r>
      <w:r w:rsidRPr="00BF6ED2">
        <w:rPr>
          <w:spacing w:val="-7"/>
          <w:lang w:val="ro-RO"/>
        </w:rPr>
        <w:t xml:space="preserve">proaste a ficatului: hiperfuncţiune. A visa iarbă, gazon, câmpii, tufişuri: semn </w:t>
      </w:r>
      <w:r w:rsidRPr="00BF6ED2">
        <w:rPr>
          <w:lang w:val="ro-RO"/>
        </w:rPr>
        <w:t>al funcţionării proaste a ficatului: hipofuncţiune.</w:t>
      </w:r>
    </w:p>
    <w:p w:rsidR="00AB03DC" w:rsidRPr="00BF6ED2" w:rsidRDefault="00AB03DC" w:rsidP="00AB03DC">
      <w:pPr>
        <w:shd w:val="clear" w:color="auto" w:fill="FFFFFF"/>
        <w:ind w:firstLine="720"/>
        <w:rPr>
          <w:lang w:val="ro-RO"/>
        </w:rPr>
      </w:pPr>
      <w:r w:rsidRPr="00BF6ED2">
        <w:rPr>
          <w:lang w:val="ro-RO"/>
        </w:rPr>
        <w:t xml:space="preserve">A visa pâraie, izvoare murmurătoare, cascade este semn de anemie; a visa, </w:t>
      </w:r>
      <w:r w:rsidRPr="00BF6ED2">
        <w:rPr>
          <w:spacing w:val="-7"/>
          <w:lang w:val="ro-RO"/>
        </w:rPr>
        <w:t>asasini, spânzurătoare, strangulare se explică prin sufocări astmatice.</w:t>
      </w:r>
      <w:r w:rsidRPr="00BF6ED2">
        <w:rPr>
          <w:rStyle w:val="FootnoteReference"/>
          <w:spacing w:val="-7"/>
          <w:lang w:val="ro-RO"/>
        </w:rPr>
        <w:footnoteReference w:id="243"/>
      </w:r>
    </w:p>
    <w:p w:rsidR="00AB03DC" w:rsidRPr="00BF6ED2" w:rsidRDefault="00AB03DC" w:rsidP="00AB03DC">
      <w:pPr>
        <w:rPr>
          <w:lang w:val="ro-RO"/>
        </w:rPr>
      </w:pPr>
    </w:p>
    <w:p w:rsidR="00AB03DC" w:rsidRPr="00BF6ED2" w:rsidRDefault="00AB03DC" w:rsidP="00AB03DC">
      <w:pPr>
        <w:rPr>
          <w:b/>
          <w:lang w:val="ro-RO"/>
        </w:rPr>
      </w:pPr>
      <w:r w:rsidRPr="00BF6ED2">
        <w:rPr>
          <w:b/>
          <w:lang w:val="ro-RO"/>
        </w:rPr>
        <w:tab/>
        <w:t>Ghicitul în semne corporale</w:t>
      </w:r>
    </w:p>
    <w:p w:rsidR="00AB03DC" w:rsidRPr="00BF6ED2" w:rsidRDefault="00AB03DC" w:rsidP="00AB03DC">
      <w:pPr>
        <w:rPr>
          <w:vertAlign w:val="superscript"/>
          <w:lang w:val="ro-RO"/>
        </w:rPr>
      </w:pPr>
      <w:r w:rsidRPr="00BF6ED2">
        <w:rPr>
          <w:spacing w:val="-5"/>
          <w:lang w:val="ro-RO"/>
        </w:rPr>
        <w:tab/>
        <w:t xml:space="preserve">Această formă de divinaţie vine de la caldeeni şi egipteni. Ghicirea viitorului se realizează prin „observarea şi tălmăcirea unor mişcări reflexe ale membrelor, </w:t>
      </w:r>
      <w:r w:rsidRPr="00BF6ED2">
        <w:rPr>
          <w:spacing w:val="-6"/>
          <w:lang w:val="ro-RO"/>
        </w:rPr>
        <w:t xml:space="preserve">tendoanelor, muşchilor, organelor corpului omenesc, al formelor petelor de pe piele </w:t>
      </w:r>
      <w:r w:rsidRPr="00BF6ED2">
        <w:rPr>
          <w:spacing w:val="-5"/>
          <w:lang w:val="ro-RO"/>
        </w:rPr>
        <w:t>etc.”</w:t>
      </w:r>
      <w:r w:rsidRPr="00BF6ED2">
        <w:rPr>
          <w:rStyle w:val="FootnoteReference"/>
          <w:spacing w:val="-5"/>
          <w:lang w:val="ro-RO"/>
        </w:rPr>
        <w:footnoteReference w:id="244"/>
      </w:r>
      <w:r w:rsidRPr="00BF6ED2">
        <w:rPr>
          <w:spacing w:val="-5"/>
          <w:lang w:val="ro-RO"/>
        </w:rPr>
        <w:t xml:space="preserve"> Un exemplu elocvent este cel al ghicitului în aluniţe practicat încă de vechii </w:t>
      </w:r>
      <w:r w:rsidRPr="00BF6ED2">
        <w:rPr>
          <w:spacing w:val="-3"/>
          <w:lang w:val="ro-RO"/>
        </w:rPr>
        <w:t xml:space="preserve">egipteni. Ivan Evseev arată că „dispunerea aluniţelor pe corpul omului e considerată </w:t>
      </w:r>
      <w:r w:rsidRPr="00BF6ED2">
        <w:rPr>
          <w:spacing w:val="-4"/>
          <w:lang w:val="ro-RO"/>
        </w:rPr>
        <w:t xml:space="preserve">o pecete tainică, după care se poate prezice viitorul persoanei şi trăsăturile sale de </w:t>
      </w:r>
      <w:r w:rsidRPr="00BF6ED2">
        <w:rPr>
          <w:spacing w:val="-7"/>
          <w:lang w:val="ro-RO"/>
        </w:rPr>
        <w:t>caracter”.</w:t>
      </w:r>
      <w:r w:rsidRPr="00BF6ED2">
        <w:rPr>
          <w:rStyle w:val="FootnoteReference"/>
          <w:spacing w:val="-7"/>
          <w:lang w:val="ro-RO"/>
        </w:rPr>
        <w:footnoteReference w:id="245"/>
      </w:r>
      <w:r w:rsidRPr="00BF6ED2">
        <w:rPr>
          <w:spacing w:val="-7"/>
          <w:lang w:val="ro-RO"/>
        </w:rPr>
        <w:t xml:space="preserve"> în calendarele şi almanahurile care circulau în secolele XVIII şi XIX se făceau preziceri de genul: „La femei o aluniţă pe sprânceana dreaptă indică o căsătorie </w:t>
      </w:r>
      <w:r w:rsidRPr="00BF6ED2">
        <w:rPr>
          <w:spacing w:val="-4"/>
          <w:lang w:val="ro-RO"/>
        </w:rPr>
        <w:t xml:space="preserve">timpurie, pe stânga - o căsătorie târzie. [...] Lesne se poate observa că se valorifică o </w:t>
      </w:r>
      <w:r w:rsidRPr="00BF6ED2">
        <w:rPr>
          <w:spacing w:val="-6"/>
          <w:lang w:val="ro-RO"/>
        </w:rPr>
        <w:t xml:space="preserve">străveche simbolică a părţilor corpului uman, iar principala axă şi scară de valorificări </w:t>
      </w:r>
      <w:r w:rsidRPr="00BF6ED2">
        <w:rPr>
          <w:lang w:val="ro-RO"/>
        </w:rPr>
        <w:t>pozitive sau negative este ancestrala opoziţie drept-stâng”</w:t>
      </w:r>
      <w:r w:rsidRPr="00BF6ED2">
        <w:rPr>
          <w:rStyle w:val="FootnoteReference"/>
          <w:lang w:val="ro-RO"/>
        </w:rPr>
        <w:footnoteReference w:id="246"/>
      </w:r>
    </w:p>
    <w:p w:rsidR="00AB03DC" w:rsidRPr="00BF6ED2" w:rsidRDefault="00AB03DC" w:rsidP="00AB03DC">
      <w:pPr>
        <w:rPr>
          <w:lang w:val="ro-RO"/>
        </w:rPr>
      </w:pPr>
      <w:r w:rsidRPr="00BF6ED2">
        <w:rPr>
          <w:spacing w:val="-1"/>
          <w:lang w:val="ro-RO"/>
        </w:rPr>
        <w:tab/>
        <w:t xml:space="preserve">În Evul Mediu, semnele de pe piele puteau constitui dovezi deosebit de </w:t>
      </w:r>
      <w:r w:rsidRPr="00BF6ED2">
        <w:rPr>
          <w:lang w:val="ro-RO"/>
        </w:rPr>
        <w:t xml:space="preserve">importante mai ales pentru anchetatorii Inchiziţiei. Astfel, o aluniţă la subsuoară, care </w:t>
      </w:r>
      <w:r w:rsidRPr="00BF6ED2">
        <w:rPr>
          <w:spacing w:val="-7"/>
          <w:lang w:val="ro-RO"/>
        </w:rPr>
        <w:t xml:space="preserve">sugera un bob de mei, era o dovadă că persoana respectivă practica vrăjitoria, deoarece </w:t>
      </w:r>
      <w:r w:rsidRPr="00BF6ED2">
        <w:rPr>
          <w:lang w:val="ro-RO"/>
        </w:rPr>
        <w:t>acest semn era considerat a fi „pecetea diavolului”. În schimb, o cruce sau o floare o puteau salva de la arderea pe rug.</w:t>
      </w:r>
      <w:r w:rsidRPr="00BF6ED2">
        <w:rPr>
          <w:rStyle w:val="FootnoteReference"/>
          <w:lang w:val="ro-RO"/>
        </w:rPr>
        <w:footnoteReference w:id="247"/>
      </w:r>
    </w:p>
    <w:p w:rsidR="00AB03DC" w:rsidRPr="00BF6ED2" w:rsidRDefault="00AB03DC" w:rsidP="00AB03DC">
      <w:pPr>
        <w:rPr>
          <w:b/>
          <w:bCs/>
          <w:lang w:val="ro-RO"/>
        </w:rPr>
      </w:pPr>
    </w:p>
    <w:p w:rsidR="00AB03DC" w:rsidRPr="00BF6ED2" w:rsidRDefault="00AB03DC" w:rsidP="00AB03DC">
      <w:pPr>
        <w:rPr>
          <w:spacing w:val="-7"/>
          <w:lang w:val="ro-RO"/>
        </w:rPr>
      </w:pPr>
      <w:r w:rsidRPr="00BF6ED2">
        <w:rPr>
          <w:b/>
          <w:bCs/>
          <w:lang w:val="ro-RO"/>
        </w:rPr>
        <w:tab/>
        <w:t>Fizionomistica</w:t>
      </w:r>
    </w:p>
    <w:p w:rsidR="00AB03DC" w:rsidRPr="00BF6ED2" w:rsidRDefault="00AB03DC" w:rsidP="00AB03DC">
      <w:pPr>
        <w:rPr>
          <w:vertAlign w:val="superscript"/>
          <w:lang w:val="ro-RO"/>
        </w:rPr>
      </w:pPr>
      <w:r w:rsidRPr="00BF6ED2">
        <w:rPr>
          <w:spacing w:val="-7"/>
          <w:lang w:val="ro-RO"/>
        </w:rPr>
        <w:lastRenderedPageBreak/>
        <w:tab/>
        <w:t xml:space="preserve">Este strâns legată de ghicitul în stele, de convingerea falsă că înfăţişarea fiecărui </w:t>
      </w:r>
      <w:r w:rsidRPr="00BF6ED2">
        <w:rPr>
          <w:spacing w:val="-1"/>
          <w:lang w:val="ro-RO"/>
        </w:rPr>
        <w:t xml:space="preserve">om ar fi influenţată chiar de la naşterea acestuia de conjunctura astrală din acel </w:t>
      </w:r>
      <w:r w:rsidRPr="00BF6ED2">
        <w:rPr>
          <w:lang w:val="ro-RO"/>
        </w:rPr>
        <w:t>moment. Acest lucru a fost infirmat de ştiinţă care a demonstrat că noi moştenim prin ereditate aspectul exterior al corpului.</w:t>
      </w:r>
      <w:r w:rsidRPr="00BF6ED2">
        <w:rPr>
          <w:rStyle w:val="FootnoteReference"/>
          <w:lang w:val="ro-RO"/>
        </w:rPr>
        <w:footnoteReference w:id="248"/>
      </w:r>
    </w:p>
    <w:p w:rsidR="00AB03DC" w:rsidRPr="00BF6ED2" w:rsidRDefault="00AB03DC" w:rsidP="00AB03DC">
      <w:pPr>
        <w:shd w:val="clear" w:color="auto" w:fill="FFFFFF"/>
        <w:ind w:left="10" w:firstLine="734"/>
        <w:rPr>
          <w:lang w:val="ro-RO"/>
        </w:rPr>
      </w:pPr>
      <w:r w:rsidRPr="00BF6ED2">
        <w:rPr>
          <w:spacing w:val="-4"/>
          <w:lang w:val="ro-RO"/>
        </w:rPr>
        <w:t xml:space="preserve">Practica de la care s-a plecat in alcătuirea indicaţiilor referitoare la ghicirea </w:t>
      </w:r>
      <w:r w:rsidRPr="00BF6ED2">
        <w:rPr>
          <w:spacing w:val="-2"/>
          <w:lang w:val="ro-RO"/>
        </w:rPr>
        <w:t xml:space="preserve">viitorului cuiva prin studierea fizionomiei, îşi are originea într-o veche concepţie </w:t>
      </w:r>
      <w:r w:rsidRPr="00BF6ED2">
        <w:rPr>
          <w:spacing w:val="-1"/>
          <w:lang w:val="ro-RO"/>
        </w:rPr>
        <w:t xml:space="preserve">privind puterile magice ale ochiului. în magia primitivilor, visul era înţeles ca o </w:t>
      </w:r>
      <w:r w:rsidRPr="00BF6ED2">
        <w:rPr>
          <w:spacing w:val="-6"/>
          <w:lang w:val="ro-RO"/>
        </w:rPr>
        <w:t xml:space="preserve">realitate privită cu ajutorul unui ochi interior, ochiul somnului (se credea că morţii văd în continuare cu acest ochi dar şi că acest ochi putea trage în nefiinţă alte persoane - de aici şi ritualul acoperirii feţei cu mască funerară pentru a îmbuna privirea defunctului). </w:t>
      </w:r>
      <w:r w:rsidRPr="00BF6ED2">
        <w:rPr>
          <w:spacing w:val="-1"/>
          <w:lang w:val="ro-RO"/>
        </w:rPr>
        <w:t xml:space="preserve">De aici apar noi sensuri: „ochiul vigilenţei", care vede şi în somn, sau „ochiul </w:t>
      </w:r>
      <w:r w:rsidRPr="00BF6ED2">
        <w:rPr>
          <w:spacing w:val="-5"/>
          <w:lang w:val="ro-RO"/>
        </w:rPr>
        <w:t xml:space="preserve">stăpânului", care urmăreşte în scop de pedeapsă, precum şi credinţa deochiului, stare </w:t>
      </w:r>
      <w:r w:rsidRPr="00BF6ED2">
        <w:rPr>
          <w:lang w:val="ro-RO"/>
        </w:rPr>
        <w:t>produsă de ochiul rău”.</w:t>
      </w:r>
      <w:r w:rsidRPr="00BF6ED2">
        <w:rPr>
          <w:rStyle w:val="FootnoteReference"/>
          <w:lang w:val="ro-RO"/>
        </w:rPr>
        <w:footnoteReference w:id="249"/>
      </w:r>
    </w:p>
    <w:p w:rsidR="00AB03DC" w:rsidRPr="00BF6ED2" w:rsidRDefault="00AB03DC" w:rsidP="00AB03DC">
      <w:pPr>
        <w:shd w:val="clear" w:color="auto" w:fill="FFFFFF"/>
        <w:ind w:left="14" w:firstLine="734"/>
        <w:rPr>
          <w:spacing w:val="-10"/>
          <w:vertAlign w:val="superscript"/>
          <w:lang w:val="ro-RO"/>
        </w:rPr>
      </w:pPr>
      <w:r w:rsidRPr="00BF6ED2">
        <w:rPr>
          <w:spacing w:val="-5"/>
          <w:lang w:val="ro-RO"/>
        </w:rPr>
        <w:t xml:space="preserve">G. Călinescu spune că părintele fizionomiei, cel care centrează fiziognomia </w:t>
      </w:r>
      <w:r w:rsidRPr="00BF6ED2">
        <w:rPr>
          <w:spacing w:val="-6"/>
          <w:lang w:val="ro-RO"/>
        </w:rPr>
        <w:t xml:space="preserve">asupra chipului e Lavanter. Plecând de la constituţia humorală a individului, Lavanter </w:t>
      </w:r>
      <w:r w:rsidRPr="00BF6ED2">
        <w:rPr>
          <w:spacing w:val="-5"/>
          <w:lang w:val="ro-RO"/>
        </w:rPr>
        <w:t xml:space="preserve">distinge patru tipuri: sangvinul, melancolicul, flegmaticul şi colericul şi determină înfăţişarea lor. Această împărţire se bazează şi pe experienţă: „Cine nu-şi dă seama că </w:t>
      </w:r>
      <w:r w:rsidRPr="00BF6ED2">
        <w:rPr>
          <w:spacing w:val="-2"/>
          <w:lang w:val="ro-RO"/>
        </w:rPr>
        <w:t xml:space="preserve">un om rotofei, sângeros, e un individ jovial şi mai degrabă bun, că unul gălbicios la </w:t>
      </w:r>
    </w:p>
    <w:p w:rsidR="00AB03DC" w:rsidRPr="00BF6ED2" w:rsidRDefault="00AB03DC" w:rsidP="00AB03DC">
      <w:pPr>
        <w:rPr>
          <w:lang w:val="ro-RO"/>
        </w:rPr>
      </w:pPr>
      <w:r w:rsidRPr="00BF6ED2">
        <w:rPr>
          <w:spacing w:val="-3"/>
          <w:lang w:val="ro-RO"/>
        </w:rPr>
        <w:t>faţă, adică cu fierea vărsată, e mânios, că omul slab, pal, înalt e apatic.”</w:t>
      </w:r>
      <w:r w:rsidRPr="00BF6ED2">
        <w:rPr>
          <w:rStyle w:val="FootnoteReference"/>
          <w:spacing w:val="-3"/>
          <w:lang w:val="ro-RO"/>
        </w:rPr>
        <w:footnoteReference w:id="250"/>
      </w:r>
      <w:r w:rsidRPr="00BF6ED2">
        <w:rPr>
          <w:spacing w:val="-3"/>
          <w:vertAlign w:val="superscript"/>
          <w:lang w:val="ro-RO"/>
        </w:rPr>
        <w:t xml:space="preserve"> </w:t>
      </w:r>
      <w:r w:rsidRPr="00BF6ED2">
        <w:rPr>
          <w:spacing w:val="-3"/>
          <w:lang w:val="ro-RO"/>
        </w:rPr>
        <w:t xml:space="preserve">Dar de aici </w:t>
      </w:r>
      <w:r w:rsidRPr="00BF6ED2">
        <w:rPr>
          <w:spacing w:val="-4"/>
          <w:lang w:val="ro-RO"/>
        </w:rPr>
        <w:t xml:space="preserve">până la a afirma că „părul blond determină incertitudinea în viaţă" sau că „spânii ar </w:t>
      </w:r>
      <w:r w:rsidRPr="00BF6ED2">
        <w:rPr>
          <w:lang w:val="ro-RO"/>
        </w:rPr>
        <w:t>trebui să fie toţi diplomaţi sau afacerişti, iar persoanele cu părul creţ, neapărat bogate," aşa cum fac ghicitorii, e drum lung.</w:t>
      </w:r>
    </w:p>
    <w:p w:rsidR="00AB03DC" w:rsidRPr="00BF6ED2" w:rsidRDefault="00AB03DC" w:rsidP="00AB03DC">
      <w:pPr>
        <w:rPr>
          <w:lang w:val="ro-RO"/>
        </w:rPr>
      </w:pPr>
    </w:p>
    <w:p w:rsidR="00AB03DC" w:rsidRPr="00BF6ED2" w:rsidRDefault="00AB03DC" w:rsidP="00AB03DC">
      <w:pPr>
        <w:rPr>
          <w:lang w:val="ro-RO"/>
        </w:rPr>
      </w:pPr>
      <w:r w:rsidRPr="00BF6ED2">
        <w:rPr>
          <w:lang w:val="ro-RO"/>
        </w:rPr>
        <w:tab/>
      </w:r>
      <w:r w:rsidRPr="00BF6ED2">
        <w:rPr>
          <w:b/>
          <w:bCs/>
          <w:spacing w:val="-1"/>
          <w:lang w:val="ro-RO"/>
        </w:rPr>
        <w:t>Ghicitul în apă(Hidromanţia)</w:t>
      </w:r>
    </w:p>
    <w:p w:rsidR="00AB03DC" w:rsidRPr="00BF6ED2" w:rsidRDefault="00AB03DC" w:rsidP="00AB03DC">
      <w:pPr>
        <w:shd w:val="clear" w:color="auto" w:fill="FFFFFF"/>
        <w:ind w:left="5" w:firstLine="730"/>
        <w:rPr>
          <w:lang w:val="ro-RO"/>
        </w:rPr>
      </w:pPr>
      <w:r w:rsidRPr="00BF6ED2">
        <w:rPr>
          <w:spacing w:val="-4"/>
          <w:lang w:val="ro-RO"/>
        </w:rPr>
        <w:t xml:space="preserve">Era unul dintre procedeele mantice preferate în Antichitate, probabil şi pentru </w:t>
      </w:r>
      <w:r w:rsidRPr="00BF6ED2">
        <w:rPr>
          <w:spacing w:val="-2"/>
          <w:lang w:val="ro-RO"/>
        </w:rPr>
        <w:t xml:space="preserve">că era luat în considerare şi de filosofi. Existau mai multe metode de utilizare a </w:t>
      </w:r>
      <w:r w:rsidRPr="00BF6ED2">
        <w:rPr>
          <w:spacing w:val="-1"/>
          <w:lang w:val="ro-RO"/>
        </w:rPr>
        <w:t xml:space="preserve">lichidelor ca mijloc al mantiei, dar cea mai răspândită era practica de a se privi </w:t>
      </w:r>
      <w:r w:rsidRPr="00BF6ED2">
        <w:rPr>
          <w:spacing w:val="-6"/>
          <w:lang w:val="ro-RO"/>
        </w:rPr>
        <w:t xml:space="preserve">îndelung într-un vas plin cu apă, în timp ce magicianul rostea formule ciudate. În cele </w:t>
      </w:r>
      <w:r w:rsidRPr="00BF6ED2">
        <w:rPr>
          <w:spacing w:val="-5"/>
          <w:lang w:val="ro-RO"/>
        </w:rPr>
        <w:t xml:space="preserve">din urmă se crea o atmosferă propice inducerii iluziilor, chiar a halucinaţiilor, la care contribuia şi jocul strălucirii undelor. Uneori ghicitorii aruncau în apă frunze de laur, după care cel căruia i se ghicea trebuia să bea câteva înghiţituri, de regulă trei, ceea ce grăbea apariţia de halucinaţii. Iluziile vizuale erau apoi povestite magicianului care le </w:t>
      </w:r>
      <w:r w:rsidRPr="00BF6ED2">
        <w:rPr>
          <w:lang w:val="ro-RO"/>
        </w:rPr>
        <w:t>interpreta aidoma tălmăcitorilor de vise”.</w:t>
      </w:r>
      <w:r w:rsidRPr="00BF6ED2">
        <w:rPr>
          <w:rStyle w:val="FootnoteReference"/>
          <w:lang w:val="ro-RO"/>
        </w:rPr>
        <w:footnoteReference w:id="251"/>
      </w:r>
    </w:p>
    <w:p w:rsidR="00AB03DC" w:rsidRPr="00BF6ED2" w:rsidRDefault="00AB03DC" w:rsidP="00AB03DC">
      <w:pPr>
        <w:shd w:val="clear" w:color="auto" w:fill="FFFFFF"/>
        <w:ind w:left="5" w:firstLine="730"/>
        <w:rPr>
          <w:lang w:val="ro-RO"/>
        </w:rPr>
      </w:pPr>
      <w:r w:rsidRPr="00BF6ED2">
        <w:rPr>
          <w:spacing w:val="-6"/>
          <w:lang w:val="ro-RO"/>
        </w:rPr>
        <w:t xml:space="preserve">O altă variantă a hidromanţiei e </w:t>
      </w:r>
      <w:r w:rsidRPr="00BF6ED2">
        <w:rPr>
          <w:b/>
          <w:bCs/>
          <w:spacing w:val="-6"/>
          <w:lang w:val="ro-RO"/>
        </w:rPr>
        <w:t xml:space="preserve">gastromanţia. </w:t>
      </w:r>
      <w:r w:rsidRPr="00BF6ED2">
        <w:rPr>
          <w:spacing w:val="-6"/>
          <w:lang w:val="ro-RO"/>
        </w:rPr>
        <w:t xml:space="preserve">Ghicitorul privea într-un vas cu </w:t>
      </w:r>
      <w:r w:rsidRPr="00BF6ED2">
        <w:rPr>
          <w:spacing w:val="-5"/>
          <w:lang w:val="ro-RO"/>
        </w:rPr>
        <w:t xml:space="preserve">puţină apă, pe fundul căruia se afla o lumânare aprinsă. El răspundea la întrebări prin </w:t>
      </w:r>
      <w:r w:rsidRPr="00BF6ED2">
        <w:rPr>
          <w:spacing w:val="-4"/>
          <w:lang w:val="ro-RO"/>
        </w:rPr>
        <w:t xml:space="preserve">semne (afirmativ sau negativ). Erau evocaţi </w:t>
      </w:r>
      <w:r w:rsidRPr="00BF6ED2">
        <w:rPr>
          <w:spacing w:val="-4"/>
          <w:lang w:val="ro-RO"/>
        </w:rPr>
        <w:lastRenderedPageBreak/>
        <w:t xml:space="preserve">demonii sau geniile - duhuri protectoare </w:t>
      </w:r>
      <w:r w:rsidRPr="00BF6ED2">
        <w:rPr>
          <w:spacing w:val="-6"/>
          <w:lang w:val="ro-RO"/>
        </w:rPr>
        <w:t xml:space="preserve">ale unei familii - care-i spuneau ce vedeau în unde. Un profesionist interpreta viziunile </w:t>
      </w:r>
      <w:r w:rsidRPr="00BF6ED2">
        <w:rPr>
          <w:lang w:val="ro-RO"/>
        </w:rPr>
        <w:t>ghicitorului.</w:t>
      </w:r>
      <w:r w:rsidRPr="00BF6ED2">
        <w:rPr>
          <w:rStyle w:val="FootnoteReference"/>
          <w:lang w:val="ro-RO"/>
        </w:rPr>
        <w:footnoteReference w:id="252"/>
      </w:r>
    </w:p>
    <w:p w:rsidR="00AB03DC" w:rsidRPr="00BF6ED2" w:rsidRDefault="00AB03DC" w:rsidP="00AB03DC">
      <w:pPr>
        <w:rPr>
          <w:lang w:val="ro-RO"/>
        </w:rPr>
      </w:pPr>
      <w:r w:rsidRPr="00BF6ED2">
        <w:rPr>
          <w:spacing w:val="-7"/>
          <w:lang w:val="ro-RO"/>
        </w:rPr>
        <w:tab/>
        <w:t xml:space="preserve">Antichitatea greco-romană deţinea şi procedeul </w:t>
      </w:r>
      <w:r w:rsidRPr="00BF6ED2">
        <w:rPr>
          <w:b/>
          <w:bCs/>
          <w:spacing w:val="-7"/>
          <w:lang w:val="ro-RO"/>
        </w:rPr>
        <w:t xml:space="preserve">catoptromanciei </w:t>
      </w:r>
      <w:r w:rsidRPr="00BF6ED2">
        <w:rPr>
          <w:spacing w:val="-7"/>
          <w:lang w:val="ro-RO"/>
        </w:rPr>
        <w:t xml:space="preserve">(prezicerea cu </w:t>
      </w:r>
      <w:r w:rsidRPr="00BF6ED2">
        <w:rPr>
          <w:spacing w:val="-6"/>
          <w:lang w:val="ro-RO"/>
        </w:rPr>
        <w:t xml:space="preserve">ajutorul unei oglinzi). Pausianus vorbeşte de un efect al acestei metode. El spune că în </w:t>
      </w:r>
      <w:r w:rsidRPr="00BF6ED2">
        <w:rPr>
          <w:spacing w:val="-4"/>
          <w:lang w:val="ro-RO"/>
        </w:rPr>
        <w:t xml:space="preserve">Patras, în faţa templului zeiţei Ceres, era consultat un oracol, dar numai pentru boli. „Bolnavul cobora în fântână o oglindă legată de un fir, în aşa fel încât numai baza oglinzii să atingă apa. După ce era invocată zeiţa şi se ardeau miresme, se privea în </w:t>
      </w:r>
      <w:r w:rsidRPr="00BF6ED2">
        <w:rPr>
          <w:spacing w:val="-7"/>
          <w:lang w:val="ro-RO"/>
        </w:rPr>
        <w:t xml:space="preserve">oglindă şi, după cum i se vedea faţa, palidă şi desfigurată sau plină şi rumenă, el trăgea </w:t>
      </w:r>
      <w:r w:rsidRPr="00BF6ED2">
        <w:rPr>
          <w:lang w:val="ro-RO"/>
        </w:rPr>
        <w:t>concluzia fermă că boala era mentală sau nu.</w:t>
      </w:r>
      <w:r w:rsidRPr="00BF6ED2">
        <w:rPr>
          <w:rStyle w:val="FootnoteReference"/>
          <w:lang w:val="ro-RO"/>
        </w:rPr>
        <w:footnoteReference w:id="253"/>
      </w:r>
    </w:p>
    <w:p w:rsidR="00AB03DC" w:rsidRPr="00BF6ED2" w:rsidRDefault="00AB03DC" w:rsidP="00AB03DC">
      <w:pPr>
        <w:rPr>
          <w:lang w:val="ro-RO"/>
        </w:rPr>
      </w:pPr>
    </w:p>
    <w:p w:rsidR="00AB03DC" w:rsidRPr="00BF6ED2" w:rsidRDefault="00AB03DC" w:rsidP="00AB03DC">
      <w:pPr>
        <w:rPr>
          <w:b/>
          <w:bCs/>
          <w:spacing w:val="-5"/>
          <w:lang w:val="ro-RO"/>
        </w:rPr>
      </w:pPr>
      <w:r w:rsidRPr="00BF6ED2">
        <w:rPr>
          <w:b/>
          <w:bCs/>
          <w:spacing w:val="-5"/>
          <w:lang w:val="ro-RO"/>
        </w:rPr>
        <w:tab/>
        <w:t>Ghicitul în foc (Piromanţia)</w:t>
      </w:r>
    </w:p>
    <w:p w:rsidR="00AB03DC" w:rsidRPr="00BF6ED2" w:rsidRDefault="00AB03DC" w:rsidP="00AB03DC">
      <w:pPr>
        <w:rPr>
          <w:lang w:val="ro-RO"/>
        </w:rPr>
      </w:pPr>
      <w:r w:rsidRPr="00BF6ED2">
        <w:rPr>
          <w:spacing w:val="-4"/>
          <w:lang w:val="ro-RO"/>
        </w:rPr>
        <w:tab/>
        <w:t xml:space="preserve">Descoperirea focului a reprezentat un moment unic pentru oamenii primitivi care, necunoscându-i cauzele, au ţesut o serie de legende în jurul acestui fenomen. </w:t>
      </w:r>
      <w:r w:rsidRPr="00BF6ED2">
        <w:rPr>
          <w:spacing w:val="-7"/>
          <w:lang w:val="ro-RO"/>
        </w:rPr>
        <w:t xml:space="preserve">Astfel, într-o legendă a vechilor greci se spune că Prometeu a furat focul lui Zeus şi 1-a </w:t>
      </w:r>
      <w:r w:rsidRPr="00BF6ED2">
        <w:rPr>
          <w:spacing w:val="-4"/>
          <w:lang w:val="ro-RO"/>
        </w:rPr>
        <w:t xml:space="preserve">dat oamenilor, fapt pentru care a fost pedepsit: a fost înlănţuit de o stâncă din Caucaz şi în fiecare zi un vultur venea şi îi sfâşia ficatul, care creştea la loc în timpul nopţii, </w:t>
      </w:r>
      <w:r w:rsidRPr="00BF6ED2">
        <w:rPr>
          <w:lang w:val="ro-RO"/>
        </w:rPr>
        <w:t>pentru ca a doua zi chinul să se repete.</w:t>
      </w:r>
      <w:r w:rsidRPr="00BF6ED2">
        <w:rPr>
          <w:rStyle w:val="FootnoteReference"/>
          <w:lang w:val="ro-RO"/>
        </w:rPr>
        <w:footnoteReference w:id="254"/>
      </w:r>
    </w:p>
    <w:p w:rsidR="00AB03DC" w:rsidRPr="00BF6ED2" w:rsidRDefault="00AB03DC" w:rsidP="00AB03DC">
      <w:pPr>
        <w:shd w:val="clear" w:color="auto" w:fill="FFFFFF"/>
        <w:ind w:left="14" w:firstLine="734"/>
        <w:rPr>
          <w:lang w:val="ro-RO"/>
        </w:rPr>
      </w:pPr>
      <w:r w:rsidRPr="00BF6ED2">
        <w:rPr>
          <w:spacing w:val="-5"/>
          <w:lang w:val="ro-RO"/>
        </w:rPr>
        <w:t xml:space="preserve">Din cele mai vechi timpuri focul a fost considerat un element magic. Umbrele </w:t>
      </w:r>
      <w:r w:rsidRPr="00BF6ED2">
        <w:rPr>
          <w:spacing w:val="-3"/>
          <w:lang w:val="ro-RO"/>
        </w:rPr>
        <w:t xml:space="preserve">proiectate de el pe pereţii peşterilor au stârnit cele mai ciudate fantezii în mintea </w:t>
      </w:r>
      <w:r w:rsidRPr="00BF6ED2">
        <w:rPr>
          <w:spacing w:val="-1"/>
          <w:lang w:val="ro-RO"/>
        </w:rPr>
        <w:t xml:space="preserve">oamenilor primitivi. Se credea că acest fenomen reprezintă viaţa şi moartea. In </w:t>
      </w:r>
      <w:r w:rsidRPr="00BF6ED2">
        <w:rPr>
          <w:spacing w:val="-7"/>
          <w:lang w:val="ro-RO"/>
        </w:rPr>
        <w:t xml:space="preserve">mitologie se găsesc numeroase exemple care atribuiau focului dimensiuni primordiale. El e cel care alungă tenebrele, străluceşte şi încălzeşte; reprezintă o armă atât împotriva </w:t>
      </w:r>
      <w:r w:rsidRPr="00BF6ED2">
        <w:rPr>
          <w:spacing w:val="-1"/>
          <w:lang w:val="ro-RO"/>
        </w:rPr>
        <w:t>animalelor sălbatice, cât şi a spiritelor răufăcătoare. El poate fi lumină, prieten sau</w:t>
      </w:r>
    </w:p>
    <w:p w:rsidR="00AB03DC" w:rsidRPr="00BF6ED2" w:rsidRDefault="00AB03DC" w:rsidP="00AB03DC">
      <w:pPr>
        <w:shd w:val="clear" w:color="auto" w:fill="FFFFFF"/>
        <w:spacing w:before="139"/>
        <w:rPr>
          <w:lang w:val="ro-RO"/>
        </w:rPr>
      </w:pPr>
      <w:r w:rsidRPr="00BF6ED2">
        <w:rPr>
          <w:b/>
          <w:bCs/>
          <w:spacing w:val="-1"/>
          <w:lang w:val="ro-RO"/>
        </w:rPr>
        <w:t xml:space="preserve"> </w:t>
      </w:r>
      <w:r w:rsidRPr="00BF6ED2">
        <w:rPr>
          <w:spacing w:val="-10"/>
          <w:lang w:val="ro-RO"/>
        </w:rPr>
        <w:t>inamic.</w:t>
      </w:r>
      <w:r w:rsidRPr="00BF6ED2">
        <w:rPr>
          <w:rStyle w:val="FootnoteReference"/>
          <w:spacing w:val="-10"/>
          <w:lang w:val="ro-RO"/>
        </w:rPr>
        <w:footnoteReference w:id="255"/>
      </w:r>
    </w:p>
    <w:p w:rsidR="00AB03DC" w:rsidRPr="00BF6ED2" w:rsidRDefault="00AB03DC" w:rsidP="00AB03DC">
      <w:pPr>
        <w:shd w:val="clear" w:color="auto" w:fill="FFFFFF"/>
        <w:ind w:left="29" w:firstLine="720"/>
        <w:rPr>
          <w:lang w:val="ro-RO"/>
        </w:rPr>
      </w:pPr>
      <w:r w:rsidRPr="00BF6ED2">
        <w:rPr>
          <w:spacing w:val="-7"/>
          <w:lang w:val="ro-RO"/>
        </w:rPr>
        <w:t xml:space="preserve">Piromanţia se bazează pe observarea flăcărilor sau a jocului de lumini. In funcţie </w:t>
      </w:r>
      <w:r w:rsidRPr="00BF6ED2">
        <w:rPr>
          <w:spacing w:val="-6"/>
          <w:lang w:val="ro-RO"/>
        </w:rPr>
        <w:t xml:space="preserve">de direcţia şi forma flăcărilor vrăjitorul interpreta „viitorul” (cărbuni aprinşi, fumul şi </w:t>
      </w:r>
      <w:r w:rsidRPr="00BF6ED2">
        <w:rPr>
          <w:lang w:val="ro-RO"/>
        </w:rPr>
        <w:t>sfârâitul focului dau şi ele indicii vrăjitorului.</w:t>
      </w:r>
      <w:r w:rsidRPr="00BF6ED2">
        <w:rPr>
          <w:rStyle w:val="FootnoteReference"/>
          <w:lang w:val="ro-RO"/>
        </w:rPr>
        <w:footnoteReference w:id="256"/>
      </w:r>
      <w:r w:rsidRPr="00BF6ED2">
        <w:rPr>
          <w:lang w:val="ro-RO"/>
        </w:rPr>
        <w:t xml:space="preserve"> </w:t>
      </w:r>
      <w:r w:rsidRPr="00BF6ED2">
        <w:rPr>
          <w:spacing w:val="-6"/>
          <w:lang w:val="ro-RO"/>
        </w:rPr>
        <w:t xml:space="preserve">Focul avea şi rol purificator în ceremoniile divinatorii (fumigaţiile erau folosite </w:t>
      </w:r>
      <w:r w:rsidRPr="00BF6ED2">
        <w:rPr>
          <w:spacing w:val="-4"/>
          <w:lang w:val="ro-RO"/>
        </w:rPr>
        <w:t xml:space="preserve">ca băi magice). Trebuie menţionat faptul că de fapt pretinsele semne ale focului nu aveau nici o valoare pentru ghicitor, dacă nu-şi dădea seama ce dorea clientul (afla </w:t>
      </w:r>
      <w:r w:rsidRPr="00BF6ED2">
        <w:rPr>
          <w:spacing w:val="-1"/>
          <w:lang w:val="ro-RO"/>
        </w:rPr>
        <w:t xml:space="preserve">acest lucru prin întrebări discrete). Apoi făcea tălmăcirile în aşa </w:t>
      </w:r>
      <w:r w:rsidRPr="00BF6ED2">
        <w:rPr>
          <w:spacing w:val="-1"/>
          <w:lang w:val="ro-RO"/>
        </w:rPr>
        <w:lastRenderedPageBreak/>
        <w:t xml:space="preserve">fel încât să facă </w:t>
      </w:r>
      <w:r w:rsidRPr="00BF6ED2">
        <w:rPr>
          <w:spacing w:val="-7"/>
          <w:lang w:val="ro-RO"/>
        </w:rPr>
        <w:t>plăcere clientului său. Oricum, limbajul său era atât de ambiguu, încât această manevră îi reuşea.</w:t>
      </w:r>
      <w:r w:rsidRPr="00BF6ED2">
        <w:rPr>
          <w:rStyle w:val="FootnoteReference"/>
          <w:spacing w:val="-7"/>
          <w:lang w:val="ro-RO"/>
        </w:rPr>
        <w:footnoteReference w:id="257"/>
      </w:r>
    </w:p>
    <w:p w:rsidR="00AB03DC" w:rsidRPr="00BF6ED2" w:rsidRDefault="00AB03DC" w:rsidP="00AB03DC">
      <w:pPr>
        <w:shd w:val="clear" w:color="auto" w:fill="FFFFFF"/>
        <w:spacing w:before="10"/>
        <w:ind w:left="24" w:firstLine="725"/>
        <w:rPr>
          <w:lang w:val="ro-RO"/>
        </w:rPr>
      </w:pPr>
      <w:r w:rsidRPr="00BF6ED2">
        <w:rPr>
          <w:spacing w:val="-3"/>
          <w:lang w:val="ro-RO"/>
        </w:rPr>
        <w:t xml:space="preserve">Legate de piromanţie sunt şi </w:t>
      </w:r>
      <w:r w:rsidRPr="00BF6ED2">
        <w:rPr>
          <w:b/>
          <w:bCs/>
          <w:spacing w:val="-3"/>
          <w:lang w:val="ro-RO"/>
        </w:rPr>
        <w:t xml:space="preserve">capnomanţia </w:t>
      </w:r>
      <w:r w:rsidRPr="00BF6ED2">
        <w:rPr>
          <w:spacing w:val="-3"/>
          <w:lang w:val="ro-RO"/>
        </w:rPr>
        <w:t xml:space="preserve">(se folosesc mai ales grăunţe de </w:t>
      </w:r>
      <w:r w:rsidRPr="00BF6ED2">
        <w:rPr>
          <w:spacing w:val="-5"/>
          <w:lang w:val="ro-RO"/>
        </w:rPr>
        <w:t xml:space="preserve">susan şi </w:t>
      </w:r>
      <w:r w:rsidRPr="00BF6ED2">
        <w:rPr>
          <w:b/>
          <w:bCs/>
          <w:spacing w:val="-5"/>
          <w:lang w:val="ro-RO"/>
        </w:rPr>
        <w:t xml:space="preserve">cricomanţia </w:t>
      </w:r>
      <w:r w:rsidRPr="00BF6ED2">
        <w:rPr>
          <w:spacing w:val="-5"/>
          <w:lang w:val="ro-RO"/>
        </w:rPr>
        <w:t xml:space="preserve">(boabe de orz). In ambele cazuri, tehnica folosită era aceeaşi. Grămăjoara de seminţe se arunca pe cărbunii aprinşi; în jocul fumului creat ghicitorul </w:t>
      </w:r>
      <w:r w:rsidRPr="00BF6ED2">
        <w:rPr>
          <w:lang w:val="ro-RO"/>
        </w:rPr>
        <w:t>tălmăcea viitorul.</w:t>
      </w:r>
    </w:p>
    <w:p w:rsidR="00AB03DC" w:rsidRPr="00BF6ED2" w:rsidRDefault="00AB03DC" w:rsidP="00AB03DC">
      <w:pPr>
        <w:shd w:val="clear" w:color="auto" w:fill="FFFFFF"/>
        <w:ind w:left="19" w:firstLine="725"/>
        <w:rPr>
          <w:lang w:val="ro-RO"/>
        </w:rPr>
      </w:pPr>
      <w:r w:rsidRPr="00BF6ED2">
        <w:rPr>
          <w:spacing w:val="-7"/>
          <w:lang w:val="ro-RO"/>
        </w:rPr>
        <w:t xml:space="preserve">O altă formă de piromanţie era cephalomanţia, folosită doar pentru descoperirea </w:t>
      </w:r>
      <w:r w:rsidRPr="00BF6ED2">
        <w:rPr>
          <w:spacing w:val="-1"/>
          <w:lang w:val="ro-RO"/>
        </w:rPr>
        <w:t xml:space="preserve">unui răufăcător. „Pe jeraticul încins era aşezat în acest scop un cap de măgar şi </w:t>
      </w:r>
      <w:r w:rsidRPr="00BF6ED2">
        <w:rPr>
          <w:spacing w:val="-7"/>
          <w:lang w:val="ro-RO"/>
        </w:rPr>
        <w:t xml:space="preserve">ghicitorul începea să pronunţe formule magice, în care introducea numele persoanelor </w:t>
      </w:r>
      <w:r w:rsidRPr="00BF6ED2">
        <w:rPr>
          <w:lang w:val="ro-RO"/>
        </w:rPr>
        <w:t xml:space="preserve">bănuite a fi făptaşele furtului, crimei, etc. Dacă falca încinsă pe foc trosnea în </w:t>
      </w:r>
      <w:r w:rsidRPr="00BF6ED2">
        <w:rPr>
          <w:spacing w:val="-6"/>
          <w:lang w:val="ro-RO"/>
        </w:rPr>
        <w:t>momentul în care se pronunţa un nume, exista credinţa că acel om era vinovat.”</w:t>
      </w:r>
      <w:r w:rsidRPr="00BF6ED2">
        <w:rPr>
          <w:rStyle w:val="FootnoteReference"/>
          <w:spacing w:val="-6"/>
          <w:lang w:val="ro-RO"/>
        </w:rPr>
        <w:footnoteReference w:id="258"/>
      </w:r>
    </w:p>
    <w:p w:rsidR="00AB03DC" w:rsidRPr="00BF6ED2" w:rsidRDefault="00AB03DC" w:rsidP="00AB03DC">
      <w:pPr>
        <w:shd w:val="clear" w:color="auto" w:fill="FFFFFF"/>
        <w:ind w:left="19" w:firstLine="734"/>
        <w:rPr>
          <w:spacing w:val="-7"/>
          <w:lang w:val="ro-RO"/>
        </w:rPr>
      </w:pPr>
      <w:r w:rsidRPr="00BF6ED2">
        <w:rPr>
          <w:spacing w:val="-7"/>
          <w:lang w:val="ro-RO"/>
        </w:rPr>
        <w:t xml:space="preserve">În credinţele poporului român poate fi observată ambivalenţa focului. Există, pe </w:t>
      </w:r>
      <w:r w:rsidRPr="00BF6ED2">
        <w:rPr>
          <w:spacing w:val="-6"/>
          <w:lang w:val="ro-RO"/>
        </w:rPr>
        <w:t xml:space="preserve">de o parte, un foc sacru, domesticit, care este tratat cu veneraţie (nu ai voie să scuipi în </w:t>
      </w:r>
      <w:r w:rsidRPr="00BF6ED2">
        <w:rPr>
          <w:spacing w:val="-5"/>
          <w:lang w:val="ro-RO"/>
        </w:rPr>
        <w:t xml:space="preserve">el, să-1 dai afară din casă, să laşi copiii să se joace cu el) şi pe de altă parte, există un </w:t>
      </w:r>
      <w:r w:rsidRPr="00BF6ED2">
        <w:rPr>
          <w:spacing w:val="-4"/>
          <w:lang w:val="ro-RO"/>
        </w:rPr>
        <w:t xml:space="preserve">foc neîmblânzit, trimis ca pedeapsă de stăpânii cerului sau ca răzbunare de cei ai </w:t>
      </w:r>
      <w:r w:rsidRPr="00BF6ED2">
        <w:rPr>
          <w:spacing w:val="-7"/>
          <w:lang w:val="ro-RO"/>
        </w:rPr>
        <w:t>pântecului pământului („bată-te focul să te bată", trimiterea în focul Gheenei)”.</w:t>
      </w:r>
      <w:r w:rsidRPr="00BF6ED2">
        <w:rPr>
          <w:rStyle w:val="FootnoteReference"/>
          <w:spacing w:val="-7"/>
          <w:lang w:val="ro-RO"/>
        </w:rPr>
        <w:footnoteReference w:id="259"/>
      </w:r>
    </w:p>
    <w:p w:rsidR="00AB03DC" w:rsidRPr="00BF6ED2" w:rsidRDefault="00AB03DC" w:rsidP="00AB03DC">
      <w:pPr>
        <w:shd w:val="clear" w:color="auto" w:fill="FFFFFF"/>
        <w:ind w:left="19" w:firstLine="734"/>
        <w:rPr>
          <w:spacing w:val="-7"/>
          <w:lang w:val="ro-RO"/>
        </w:rPr>
      </w:pPr>
    </w:p>
    <w:p w:rsidR="00AB03DC" w:rsidRPr="00BF6ED2" w:rsidRDefault="00AB03DC" w:rsidP="00AB03DC">
      <w:pPr>
        <w:shd w:val="clear" w:color="auto" w:fill="FFFFFF"/>
        <w:ind w:left="19" w:firstLine="734"/>
        <w:rPr>
          <w:lang w:val="ro-RO"/>
        </w:rPr>
      </w:pPr>
      <w:r w:rsidRPr="00BF6ED2">
        <w:rPr>
          <w:b/>
          <w:bCs/>
          <w:spacing w:val="-7"/>
          <w:lang w:val="ro-RO"/>
        </w:rPr>
        <w:t>Geomanţia (Ghicitul în pământ)</w:t>
      </w:r>
    </w:p>
    <w:p w:rsidR="00AB03DC" w:rsidRPr="00BF6ED2" w:rsidRDefault="00AB03DC" w:rsidP="00AB03DC">
      <w:pPr>
        <w:shd w:val="clear" w:color="auto" w:fill="FFFFFF"/>
        <w:ind w:firstLine="720"/>
        <w:rPr>
          <w:lang w:val="ro-RO"/>
        </w:rPr>
      </w:pPr>
      <w:r w:rsidRPr="00BF6ED2">
        <w:rPr>
          <w:spacing w:val="-5"/>
          <w:lang w:val="ro-RO"/>
        </w:rPr>
        <w:t xml:space="preserve">Se bănuieşte a fi de origine persană şi s-a răspândit încă din Evul Mediu. Sunt </w:t>
      </w:r>
      <w:r w:rsidRPr="00BF6ED2">
        <w:rPr>
          <w:spacing w:val="-3"/>
          <w:lang w:val="ro-RO"/>
        </w:rPr>
        <w:t xml:space="preserve">aruncate pietre sau fructe uscate pe sol. Rezultă diferite figuri pe care se bazează </w:t>
      </w:r>
      <w:r w:rsidRPr="00BF6ED2">
        <w:rPr>
          <w:spacing w:val="-2"/>
          <w:lang w:val="ro-RO"/>
        </w:rPr>
        <w:t xml:space="preserve">ghicitorul în răspunsul dat clientului. Există 16 figuri: „1. </w:t>
      </w:r>
      <w:r w:rsidRPr="00BF6ED2">
        <w:rPr>
          <w:i/>
          <w:iCs/>
          <w:spacing w:val="-2"/>
          <w:lang w:val="ro-RO"/>
        </w:rPr>
        <w:t xml:space="preserve">aquisilis </w:t>
      </w:r>
      <w:r w:rsidRPr="00BF6ED2">
        <w:rPr>
          <w:spacing w:val="-2"/>
          <w:lang w:val="ro-RO"/>
        </w:rPr>
        <w:t xml:space="preserve">- simbolizând reuşita, creşterea; 2. </w:t>
      </w:r>
      <w:r w:rsidRPr="00BF6ED2">
        <w:rPr>
          <w:i/>
          <w:iCs/>
          <w:spacing w:val="-2"/>
          <w:lang w:val="ro-RO"/>
        </w:rPr>
        <w:t xml:space="preserve">albus </w:t>
      </w:r>
      <w:r w:rsidRPr="00BF6ED2">
        <w:rPr>
          <w:spacing w:val="-2"/>
          <w:lang w:val="ro-RO"/>
        </w:rPr>
        <w:t xml:space="preserve">- purificarea, seninătatea; 3. </w:t>
      </w:r>
      <w:r w:rsidRPr="00BF6ED2">
        <w:rPr>
          <w:i/>
          <w:iCs/>
          <w:spacing w:val="-2"/>
          <w:lang w:val="ro-RO"/>
        </w:rPr>
        <w:t xml:space="preserve">amissio </w:t>
      </w:r>
      <w:r w:rsidRPr="00BF6ED2">
        <w:rPr>
          <w:spacing w:val="-2"/>
          <w:lang w:val="ro-RO"/>
        </w:rPr>
        <w:t>- lipsa, pierderea; 4.</w:t>
      </w:r>
      <w:r w:rsidRPr="00BF6ED2">
        <w:rPr>
          <w:i/>
          <w:iCs/>
          <w:spacing w:val="-5"/>
          <w:lang w:val="ro-RO"/>
        </w:rPr>
        <w:t xml:space="preserve"> caput draconis </w:t>
      </w:r>
      <w:r w:rsidRPr="00BF6ED2">
        <w:rPr>
          <w:spacing w:val="-5"/>
          <w:lang w:val="ro-RO"/>
        </w:rPr>
        <w:t xml:space="preserve">- pacea, izbucnirea creatoare a forţelor instinctive; 5. </w:t>
      </w:r>
      <w:r w:rsidRPr="00BF6ED2">
        <w:rPr>
          <w:i/>
          <w:iCs/>
          <w:spacing w:val="-5"/>
          <w:lang w:val="ro-RO"/>
        </w:rPr>
        <w:t xml:space="preserve">cauda draconis </w:t>
      </w:r>
      <w:r w:rsidRPr="00BF6ED2">
        <w:rPr>
          <w:spacing w:val="-5"/>
          <w:lang w:val="ro-RO"/>
        </w:rPr>
        <w:t xml:space="preserve">- </w:t>
      </w:r>
      <w:r w:rsidRPr="00BF6ED2">
        <w:rPr>
          <w:spacing w:val="-1"/>
          <w:lang w:val="ro-RO"/>
        </w:rPr>
        <w:t xml:space="preserve">discordia şi tot ce se opune lui caput; 6. </w:t>
      </w:r>
      <w:r w:rsidRPr="00BF6ED2">
        <w:rPr>
          <w:i/>
          <w:iCs/>
          <w:spacing w:val="-1"/>
          <w:lang w:val="ro-RO"/>
        </w:rPr>
        <w:t xml:space="preserve">carcer </w:t>
      </w:r>
      <w:r w:rsidRPr="00BF6ED2">
        <w:rPr>
          <w:spacing w:val="-1"/>
          <w:lang w:val="ro-RO"/>
        </w:rPr>
        <w:t xml:space="preserve">- restricţia, izolarea, închisoarea; 7. </w:t>
      </w:r>
      <w:r w:rsidRPr="00BF6ED2">
        <w:rPr>
          <w:i/>
          <w:iCs/>
          <w:lang w:val="ro-RO"/>
        </w:rPr>
        <w:t xml:space="preserve">conjunctio - </w:t>
      </w:r>
      <w:r w:rsidRPr="00BF6ED2">
        <w:rPr>
          <w:lang w:val="ro-RO"/>
        </w:rPr>
        <w:t xml:space="preserve">coordonarea, concordia, construcţia; 8. </w:t>
      </w:r>
      <w:r w:rsidRPr="00BF6ED2">
        <w:rPr>
          <w:i/>
          <w:iCs/>
          <w:lang w:val="ro-RO"/>
        </w:rPr>
        <w:t xml:space="preserve">fortuna major </w:t>
      </w:r>
      <w:r w:rsidRPr="00BF6ED2">
        <w:rPr>
          <w:lang w:val="ro-RO"/>
        </w:rPr>
        <w:t xml:space="preserve">- regalitatea, </w:t>
      </w:r>
      <w:r w:rsidRPr="00BF6ED2">
        <w:rPr>
          <w:spacing w:val="-6"/>
          <w:lang w:val="ro-RO"/>
        </w:rPr>
        <w:t xml:space="preserve">onorurile, victoria; 9. </w:t>
      </w:r>
      <w:r w:rsidRPr="00BF6ED2">
        <w:rPr>
          <w:i/>
          <w:iCs/>
          <w:spacing w:val="-6"/>
          <w:lang w:val="ro-RO"/>
        </w:rPr>
        <w:t xml:space="preserve">fortuna minor </w:t>
      </w:r>
      <w:r w:rsidRPr="00BF6ED2">
        <w:rPr>
          <w:spacing w:val="-6"/>
          <w:lang w:val="ro-RO"/>
        </w:rPr>
        <w:t xml:space="preserve">- reuşita obţinută pe căi lătularnice şi frauduloase; </w:t>
      </w:r>
      <w:r w:rsidRPr="00BF6ED2">
        <w:rPr>
          <w:spacing w:val="-4"/>
          <w:lang w:val="ro-RO"/>
        </w:rPr>
        <w:t xml:space="preserve">10. </w:t>
      </w:r>
      <w:r w:rsidRPr="00BF6ED2">
        <w:rPr>
          <w:i/>
          <w:iCs/>
          <w:spacing w:val="-4"/>
          <w:lang w:val="ro-RO"/>
        </w:rPr>
        <w:t xml:space="preserve">laetitia </w:t>
      </w:r>
      <w:r w:rsidRPr="00BF6ED2">
        <w:rPr>
          <w:spacing w:val="-4"/>
          <w:lang w:val="ro-RO"/>
        </w:rPr>
        <w:t xml:space="preserve">- bucuria, binefacerea; 11. </w:t>
      </w:r>
      <w:r w:rsidRPr="00BF6ED2">
        <w:rPr>
          <w:i/>
          <w:iCs/>
          <w:spacing w:val="-4"/>
          <w:lang w:val="ro-RO"/>
        </w:rPr>
        <w:t xml:space="preserve">populus </w:t>
      </w:r>
      <w:r w:rsidRPr="00BF6ED2">
        <w:rPr>
          <w:spacing w:val="-4"/>
          <w:lang w:val="ro-RO"/>
        </w:rPr>
        <w:t xml:space="preserve">- mulţimea, acţiunea dezordonată; 12. </w:t>
      </w:r>
      <w:r w:rsidRPr="00BF6ED2">
        <w:rPr>
          <w:i/>
          <w:iCs/>
          <w:spacing w:val="-7"/>
          <w:lang w:val="ro-RO"/>
        </w:rPr>
        <w:t xml:space="preserve">puella </w:t>
      </w:r>
      <w:r w:rsidRPr="00BF6ED2">
        <w:rPr>
          <w:spacing w:val="-7"/>
          <w:lang w:val="ro-RO"/>
        </w:rPr>
        <w:t xml:space="preserve">- feminitatea, pacea, solicitudinea; 13. </w:t>
      </w:r>
      <w:r w:rsidRPr="00BF6ED2">
        <w:rPr>
          <w:i/>
          <w:iCs/>
          <w:spacing w:val="-7"/>
          <w:lang w:val="ro-RO"/>
        </w:rPr>
        <w:t xml:space="preserve">puer </w:t>
      </w:r>
      <w:r w:rsidRPr="00BF6ED2">
        <w:rPr>
          <w:spacing w:val="-7"/>
          <w:lang w:val="ro-RO"/>
        </w:rPr>
        <w:t xml:space="preserve">- virilitatea, generozitatea, adulterul; </w:t>
      </w:r>
      <w:r w:rsidRPr="00BF6ED2">
        <w:rPr>
          <w:lang w:val="ro-RO"/>
        </w:rPr>
        <w:t xml:space="preserve">14. </w:t>
      </w:r>
      <w:r w:rsidRPr="00BF6ED2">
        <w:rPr>
          <w:i/>
          <w:iCs/>
          <w:lang w:val="ro-RO"/>
        </w:rPr>
        <w:t xml:space="preserve">rubeus </w:t>
      </w:r>
      <w:r w:rsidRPr="00BF6ED2">
        <w:rPr>
          <w:lang w:val="ro-RO"/>
        </w:rPr>
        <w:t xml:space="preserve">- focul, sângele, pasiunea, războiul; 15. </w:t>
      </w:r>
      <w:r w:rsidRPr="00BF6ED2">
        <w:rPr>
          <w:i/>
          <w:iCs/>
          <w:lang w:val="ro-RO"/>
        </w:rPr>
        <w:t xml:space="preserve">tristitia - </w:t>
      </w:r>
      <w:r w:rsidRPr="00BF6ED2">
        <w:rPr>
          <w:lang w:val="ro-RO"/>
        </w:rPr>
        <w:t xml:space="preserve">angoasa, scrupulele, </w:t>
      </w:r>
      <w:r w:rsidRPr="00BF6ED2">
        <w:rPr>
          <w:spacing w:val="-7"/>
          <w:lang w:val="ro-RO"/>
        </w:rPr>
        <w:t xml:space="preserve">disperarea, eşecul; 16. </w:t>
      </w:r>
      <w:r w:rsidRPr="00BF6ED2">
        <w:rPr>
          <w:i/>
          <w:iCs/>
          <w:spacing w:val="-7"/>
          <w:lang w:val="ro-RO"/>
        </w:rPr>
        <w:t xml:space="preserve">via - </w:t>
      </w:r>
      <w:r w:rsidRPr="00BF6ED2">
        <w:rPr>
          <w:spacing w:val="-7"/>
          <w:lang w:val="ro-RO"/>
        </w:rPr>
        <w:t>încetineala, rătăcirea, contrarietatea”.</w:t>
      </w:r>
      <w:r w:rsidRPr="00BF6ED2">
        <w:rPr>
          <w:rStyle w:val="FootnoteReference"/>
          <w:spacing w:val="-7"/>
          <w:lang w:val="ro-RO"/>
        </w:rPr>
        <w:footnoteReference w:id="260"/>
      </w:r>
    </w:p>
    <w:p w:rsidR="00AB03DC" w:rsidRPr="00BF6ED2" w:rsidRDefault="00AB03DC" w:rsidP="00AB03DC">
      <w:pPr>
        <w:rPr>
          <w:lang w:val="ro-RO"/>
        </w:rPr>
      </w:pPr>
      <w:r w:rsidRPr="00BF6ED2">
        <w:rPr>
          <w:i/>
          <w:iCs/>
          <w:lang w:val="ro-RO"/>
        </w:rPr>
        <w:tab/>
        <w:t xml:space="preserve">Sepharomanţia </w:t>
      </w:r>
      <w:r w:rsidRPr="00BF6ED2">
        <w:rPr>
          <w:lang w:val="ro-RO"/>
        </w:rPr>
        <w:t xml:space="preserve">(ghicitul în cenuşă) reprezintă o variantă a geomanţiei. Se </w:t>
      </w:r>
      <w:r w:rsidRPr="00BF6ED2">
        <w:rPr>
          <w:spacing w:val="-7"/>
          <w:lang w:val="ro-RO"/>
        </w:rPr>
        <w:t xml:space="preserve">presară cenuşă pe o suprafaţă plană, după care clientul rostea întrebările deasupra ei. In </w:t>
      </w:r>
      <w:r w:rsidRPr="00BF6ED2">
        <w:rPr>
          <w:spacing w:val="-3"/>
          <w:lang w:val="ro-RO"/>
        </w:rPr>
        <w:t xml:space="preserve">acest fel stratul de cenuşă era împrăştiat, formându-se diferite imagini, în funcţie de </w:t>
      </w:r>
      <w:r w:rsidRPr="00BF6ED2">
        <w:rPr>
          <w:lang w:val="ro-RO"/>
        </w:rPr>
        <w:t>care se făceau interpretările.</w:t>
      </w:r>
      <w:r w:rsidRPr="00BF6ED2">
        <w:rPr>
          <w:rStyle w:val="FootnoteReference"/>
          <w:spacing w:val="-8"/>
          <w:lang w:val="ro-RO"/>
        </w:rPr>
        <w:footnoteReference w:id="261"/>
      </w:r>
    </w:p>
    <w:p w:rsidR="00AB03DC" w:rsidRPr="00BF6ED2" w:rsidRDefault="00AB03DC" w:rsidP="00AB03DC">
      <w:pPr>
        <w:rPr>
          <w:b/>
          <w:bCs/>
          <w:lang w:val="ro-RO"/>
        </w:rPr>
      </w:pPr>
    </w:p>
    <w:p w:rsidR="00AB03DC" w:rsidRPr="00BF6ED2" w:rsidRDefault="00AB03DC" w:rsidP="00AB03DC">
      <w:pPr>
        <w:rPr>
          <w:lang w:val="ro-RO"/>
        </w:rPr>
      </w:pPr>
      <w:r w:rsidRPr="00BF6ED2">
        <w:rPr>
          <w:b/>
          <w:bCs/>
          <w:lang w:val="ro-RO"/>
        </w:rPr>
        <w:lastRenderedPageBreak/>
        <w:tab/>
        <w:t>Aeromanţia</w:t>
      </w:r>
    </w:p>
    <w:p w:rsidR="00AB03DC" w:rsidRPr="00BF6ED2" w:rsidRDefault="00AB03DC" w:rsidP="00AB03DC">
      <w:pPr>
        <w:rPr>
          <w:lang w:val="ro-RO"/>
        </w:rPr>
      </w:pPr>
      <w:r w:rsidRPr="00BF6ED2">
        <w:rPr>
          <w:spacing w:val="-3"/>
          <w:lang w:val="ro-RO"/>
        </w:rPr>
        <w:tab/>
        <w:t xml:space="preserve">Această formă de ghicitorie se realizează prin interpretări ale unor manifestări atmosferice: vânt, curcubeu, nori, halouri solare sau lunare. Viziuni de </w:t>
      </w:r>
      <w:r w:rsidRPr="00BF6ED2">
        <w:rPr>
          <w:spacing w:val="-7"/>
          <w:lang w:val="ro-RO"/>
        </w:rPr>
        <w:t xml:space="preserve">genul acesta nu sunt decât produsul unor halucinaţii colective, care apar în momente de </w:t>
      </w:r>
      <w:r w:rsidRPr="00BF6ED2">
        <w:rPr>
          <w:spacing w:val="-5"/>
          <w:lang w:val="ro-RO"/>
        </w:rPr>
        <w:t xml:space="preserve">tensiune psihică. Un exemplu sugestiv poate fi următorul: pe frontul francez, în 1914, un grup de soldaţi irlandezi au văzut pe cer, la Mons. îngeri cu săbii în mână pornind împotriva frontului german. Această halucinaţie a fost analizată ştiinţific, deoarece în </w:t>
      </w:r>
      <w:r w:rsidRPr="00BF6ED2">
        <w:rPr>
          <w:spacing w:val="-4"/>
          <w:lang w:val="ro-RO"/>
        </w:rPr>
        <w:t xml:space="preserve">acel moment se făceau fotografii aeriene (norii aveau forme ciudate, dar erau totuşi </w:t>
      </w:r>
      <w:r w:rsidRPr="00BF6ED2">
        <w:rPr>
          <w:lang w:val="ro-RO"/>
        </w:rPr>
        <w:t>nori adevăraţi).</w:t>
      </w:r>
      <w:r w:rsidRPr="00BF6ED2">
        <w:rPr>
          <w:rStyle w:val="FootnoteReference"/>
          <w:lang w:val="ro-RO"/>
        </w:rPr>
        <w:footnoteReference w:id="262"/>
      </w:r>
    </w:p>
    <w:p w:rsidR="00AB03DC" w:rsidRPr="00BF6ED2" w:rsidRDefault="00AB03DC" w:rsidP="00AB03DC">
      <w:pPr>
        <w:rPr>
          <w:lang w:val="ro-RO"/>
        </w:rPr>
      </w:pPr>
    </w:p>
    <w:p w:rsidR="00AB03DC" w:rsidRPr="00BF6ED2" w:rsidRDefault="00AB03DC" w:rsidP="00AB03DC">
      <w:pPr>
        <w:rPr>
          <w:b/>
          <w:bCs/>
          <w:spacing w:val="-1"/>
          <w:lang w:val="ro-RO"/>
        </w:rPr>
      </w:pPr>
      <w:r w:rsidRPr="00BF6ED2">
        <w:rPr>
          <w:lang w:val="ro-RO"/>
        </w:rPr>
        <w:tab/>
      </w:r>
      <w:r w:rsidRPr="00BF6ED2">
        <w:rPr>
          <w:b/>
          <w:bCs/>
          <w:spacing w:val="-1"/>
          <w:lang w:val="ro-RO"/>
        </w:rPr>
        <w:t>Chiromanţia</w:t>
      </w:r>
    </w:p>
    <w:p w:rsidR="00AB03DC" w:rsidRPr="00BF6ED2" w:rsidRDefault="00AB03DC" w:rsidP="00AB03DC">
      <w:pPr>
        <w:rPr>
          <w:lang w:val="ro-RO"/>
        </w:rPr>
      </w:pPr>
      <w:r w:rsidRPr="00BF6ED2">
        <w:rPr>
          <w:b/>
          <w:bCs/>
          <w:spacing w:val="-1"/>
          <w:lang w:val="ro-RO"/>
        </w:rPr>
        <w:tab/>
      </w:r>
      <w:r w:rsidRPr="00BF6ED2">
        <w:rPr>
          <w:spacing w:val="-6"/>
          <w:lang w:val="ro-RO"/>
        </w:rPr>
        <w:t xml:space="preserve">Chiromanţia reprezintă ghicirea destinului unei persoane prin cercetarea liniilor </w:t>
      </w:r>
      <w:r w:rsidRPr="00BF6ED2">
        <w:rPr>
          <w:spacing w:val="-5"/>
          <w:lang w:val="ro-RO"/>
        </w:rPr>
        <w:t xml:space="preserve">din palmă. Despre această tehnică avem informaţii de la caldeeni, asirieni, egipteni. </w:t>
      </w:r>
      <w:r w:rsidRPr="00BF6ED2">
        <w:rPr>
          <w:spacing w:val="-2"/>
          <w:lang w:val="ro-RO"/>
        </w:rPr>
        <w:t xml:space="preserve">Grecii şi romanii au folosit-o şi ei (împăratul Augustus a practicat chiromanţia). </w:t>
      </w:r>
      <w:r w:rsidRPr="00BF6ED2">
        <w:rPr>
          <w:spacing w:val="-5"/>
          <w:lang w:val="ro-RO"/>
        </w:rPr>
        <w:t xml:space="preserve">Ghicitul în palmă se face după o tehnică complicată şi foloseşte un limbaj asemănător celui folosit de astrologi. Astfel protuberanţele din palmă şi de la articulaţia degetelor </w:t>
      </w:r>
      <w:r w:rsidRPr="00BF6ED2">
        <w:rPr>
          <w:lang w:val="ro-RO"/>
        </w:rPr>
        <w:t>li s-a dat denumiri de plante. Există peste 100 de cartografii chiromantice corespunzătoare diferitelor specii de mâini.</w:t>
      </w:r>
      <w:r w:rsidRPr="00BF6ED2">
        <w:rPr>
          <w:rStyle w:val="FootnoteReference"/>
          <w:lang w:val="ro-RO"/>
        </w:rPr>
        <w:footnoteReference w:id="263"/>
      </w:r>
    </w:p>
    <w:p w:rsidR="00AB03DC" w:rsidRPr="00BF6ED2" w:rsidRDefault="00AB03DC" w:rsidP="00AB03DC">
      <w:pPr>
        <w:shd w:val="clear" w:color="auto" w:fill="FFFFFF"/>
        <w:spacing w:before="10"/>
        <w:ind w:left="5" w:firstLine="730"/>
        <w:rPr>
          <w:lang w:val="ro-RO"/>
        </w:rPr>
      </w:pPr>
      <w:r w:rsidRPr="00BF6ED2">
        <w:rPr>
          <w:spacing w:val="-1"/>
          <w:lang w:val="ro-RO"/>
        </w:rPr>
        <w:t xml:space="preserve">Nu poate fi trecut cu vederea un fapt ştiinţific, anume că forma, volumul, </w:t>
      </w:r>
      <w:r w:rsidRPr="00BF6ED2">
        <w:rPr>
          <w:spacing w:val="-6"/>
          <w:lang w:val="ro-RO"/>
        </w:rPr>
        <w:t xml:space="preserve">direcţia liniilor, pot sugera vârsta, temperamentul, profesiunea sau starea de sănătate a </w:t>
      </w:r>
      <w:r w:rsidRPr="00BF6ED2">
        <w:rPr>
          <w:spacing w:val="-1"/>
          <w:lang w:val="ro-RO"/>
        </w:rPr>
        <w:t xml:space="preserve">unei persoane. Un ghicitor versat îşi poate da seama dacă persoana din faţa sa e </w:t>
      </w:r>
      <w:r w:rsidRPr="00BF6ED2">
        <w:rPr>
          <w:lang w:val="ro-RO"/>
        </w:rPr>
        <w:t>artizan, muncitor sau intelectual.</w:t>
      </w:r>
      <w:r w:rsidRPr="00BF6ED2">
        <w:rPr>
          <w:rStyle w:val="FootnoteReference"/>
          <w:lang w:val="ro-RO"/>
        </w:rPr>
        <w:footnoteReference w:id="264"/>
      </w:r>
    </w:p>
    <w:p w:rsidR="00AB03DC" w:rsidRPr="00BF6ED2" w:rsidRDefault="00AB03DC" w:rsidP="00AB03DC">
      <w:pPr>
        <w:shd w:val="clear" w:color="auto" w:fill="FFFFFF"/>
        <w:ind w:left="10" w:firstLine="730"/>
        <w:rPr>
          <w:lang w:val="ro-RO"/>
        </w:rPr>
      </w:pPr>
      <w:r w:rsidRPr="00BF6ED2">
        <w:rPr>
          <w:spacing w:val="-5"/>
          <w:lang w:val="ro-RO"/>
        </w:rPr>
        <w:t xml:space="preserve">Cercetări moderne au demonstrat că ghicitul în palmă nu reprezintă o metodă </w:t>
      </w:r>
      <w:r w:rsidRPr="00BF6ED2">
        <w:rPr>
          <w:spacing w:val="-6"/>
          <w:lang w:val="ro-RO"/>
        </w:rPr>
        <w:t xml:space="preserve">ştiinţifică. „Următorul test efectuat poate fi edificator. Unui expert în chiromanţie i s-a </w:t>
      </w:r>
      <w:r w:rsidRPr="00BF6ED2">
        <w:rPr>
          <w:lang w:val="ro-RO"/>
        </w:rPr>
        <w:t xml:space="preserve">remis mulajul palmei unei persoane pe care nu o cunoştea. Ghicitorul a studiat </w:t>
      </w:r>
      <w:r w:rsidRPr="00BF6ED2">
        <w:rPr>
          <w:spacing w:val="-4"/>
          <w:lang w:val="ro-RO"/>
        </w:rPr>
        <w:t xml:space="preserve">îndelung „harta” liniilor şi a dat în scris interpretările sale, prevestind - între altele - o </w:t>
      </w:r>
      <w:r w:rsidRPr="00BF6ED2">
        <w:rPr>
          <w:spacing w:val="-6"/>
          <w:lang w:val="ro-RO"/>
        </w:rPr>
        <w:t xml:space="preserve">viaţă lungă pentru posesorul palmei respective. Numai că mulajul fusese executat de </w:t>
      </w:r>
      <w:r w:rsidRPr="00BF6ED2">
        <w:rPr>
          <w:spacing w:val="-5"/>
          <w:lang w:val="ro-RO"/>
        </w:rPr>
        <w:t xml:space="preserve">experţii unui muzeu de medicină legală după mâna unui tânăr mort cu câtva timp </w:t>
      </w:r>
      <w:r w:rsidRPr="00BF6ED2">
        <w:rPr>
          <w:lang w:val="ro-RO"/>
        </w:rPr>
        <w:t>înainte”.</w:t>
      </w:r>
    </w:p>
    <w:p w:rsidR="00AB03DC" w:rsidRPr="00BF6ED2" w:rsidRDefault="00AB03DC" w:rsidP="00AB03DC">
      <w:pPr>
        <w:shd w:val="clear" w:color="auto" w:fill="FFFFFF"/>
        <w:ind w:left="10" w:firstLine="730"/>
        <w:rPr>
          <w:lang w:val="ro-RO"/>
        </w:rPr>
      </w:pPr>
    </w:p>
    <w:p w:rsidR="00AB03DC" w:rsidRPr="00BF6ED2" w:rsidRDefault="00AB03DC" w:rsidP="00AB03DC">
      <w:pPr>
        <w:shd w:val="clear" w:color="auto" w:fill="FFFFFF"/>
        <w:ind w:left="10" w:firstLine="730"/>
        <w:rPr>
          <w:lang w:val="ro-RO"/>
        </w:rPr>
      </w:pPr>
      <w:r w:rsidRPr="00BF6ED2">
        <w:rPr>
          <w:b/>
          <w:lang w:val="ro-RO"/>
        </w:rPr>
        <w:t>Ornitomanţia</w:t>
      </w:r>
    </w:p>
    <w:p w:rsidR="00AB03DC" w:rsidRPr="00BF6ED2" w:rsidRDefault="00AB03DC" w:rsidP="00AB03DC">
      <w:pPr>
        <w:shd w:val="clear" w:color="auto" w:fill="FFFFFF"/>
        <w:ind w:firstLine="739"/>
        <w:rPr>
          <w:spacing w:val="-8"/>
          <w:vertAlign w:val="superscript"/>
          <w:lang w:val="ro-RO"/>
        </w:rPr>
      </w:pPr>
      <w:r w:rsidRPr="00BF6ED2">
        <w:rPr>
          <w:lang w:val="ro-RO"/>
        </w:rPr>
        <w:t xml:space="preserve">Se referă la ghicitul prin interpretarea comportamentului, mişcărilor şi </w:t>
      </w:r>
      <w:r w:rsidRPr="00BF6ED2">
        <w:rPr>
          <w:spacing w:val="-4"/>
          <w:lang w:val="ro-RO"/>
        </w:rPr>
        <w:t xml:space="preserve">aspectului păsărilor. Ea îşi are originea în străvechile credinţe magice. Populaţiile </w:t>
      </w:r>
      <w:r w:rsidRPr="00BF6ED2">
        <w:rPr>
          <w:spacing w:val="-5"/>
          <w:lang w:val="ro-RO"/>
        </w:rPr>
        <w:t xml:space="preserve">străvechi credeau că orice fiinţă gândeşte, vorbeşte şi se comportă uman. Treptat s-a </w:t>
      </w:r>
      <w:r w:rsidRPr="00BF6ED2">
        <w:rPr>
          <w:spacing w:val="-2"/>
          <w:lang w:val="ro-RO"/>
        </w:rPr>
        <w:t xml:space="preserve">ajuns la concluzia că animalele nu au o viaţă identică cu a omului, dar că ele fac </w:t>
      </w:r>
      <w:r w:rsidRPr="00BF6ED2">
        <w:rPr>
          <w:spacing w:val="-7"/>
          <w:lang w:val="ro-RO"/>
        </w:rPr>
        <w:t xml:space="preserve">mişcări ghidate de forţe enigmatice. Nu toate animalele au aceste calităţi, ci numai cele </w:t>
      </w:r>
      <w:r w:rsidRPr="00BF6ED2">
        <w:rPr>
          <w:spacing w:val="-4"/>
          <w:lang w:val="ro-RO"/>
        </w:rPr>
        <w:t xml:space="preserve">înzestrate cu puteri magice sau zeităţi transformate prin puterea vrăjilor. Se poate </w:t>
      </w:r>
      <w:r w:rsidRPr="00BF6ED2">
        <w:rPr>
          <w:spacing w:val="-5"/>
          <w:lang w:val="ro-RO"/>
        </w:rPr>
        <w:t>constata că indienii, egiptenii, chinezii, mesopotamienii, tracii, grecii, romanii, geto-</w:t>
      </w:r>
      <w:r w:rsidRPr="00BF6ED2">
        <w:rPr>
          <w:lang w:val="ro-RO"/>
        </w:rPr>
        <w:t xml:space="preserve">dacii, vechii slavi, goţii, aveau cu toţii animale divinizate. La </w:t>
      </w:r>
      <w:r w:rsidRPr="00BF6ED2">
        <w:rPr>
          <w:lang w:val="ro-RO"/>
        </w:rPr>
        <w:lastRenderedPageBreak/>
        <w:t xml:space="preserve">greci, zeii se </w:t>
      </w:r>
      <w:r w:rsidRPr="00BF6ED2">
        <w:rPr>
          <w:spacing w:val="-6"/>
          <w:lang w:val="ro-RO"/>
        </w:rPr>
        <w:t xml:space="preserve">metamorfozau în diferite animale şi acest lucru îl puteau face şi oamenii prin vrăji sau </w:t>
      </w:r>
      <w:r w:rsidRPr="00BF6ED2">
        <w:rPr>
          <w:spacing w:val="-4"/>
          <w:lang w:val="ro-RO"/>
        </w:rPr>
        <w:t xml:space="preserve">voinţa zeilor. în plus, fiecare zeu era reprezentat de câte o divinitate: Zeus-acvila, </w:t>
      </w:r>
      <w:r w:rsidRPr="00BF6ED2">
        <w:rPr>
          <w:spacing w:val="-2"/>
          <w:lang w:val="ro-RO"/>
        </w:rPr>
        <w:t xml:space="preserve">Apollo-cerbul, apoi uliul, Hestia-măgarul, Poseidon - calul, Demeter-cocoşul şi </w:t>
      </w:r>
      <w:r w:rsidRPr="00BF6ED2">
        <w:rPr>
          <w:spacing w:val="-4"/>
          <w:lang w:val="ro-RO"/>
        </w:rPr>
        <w:t xml:space="preserve">cocorul, Hera-barza, Asclipios-şarpele, Artemisa-cucuveaua, iar albinele erau ale </w:t>
      </w:r>
      <w:r w:rsidRPr="00BF6ED2">
        <w:rPr>
          <w:spacing w:val="-7"/>
          <w:lang w:val="ro-RO"/>
        </w:rPr>
        <w:t xml:space="preserve">muzelor. Cea mai mare cinste era acordată zburătoarelor, care erau considerate ca fiind </w:t>
      </w:r>
      <w:r w:rsidRPr="00BF6ED2">
        <w:rPr>
          <w:spacing w:val="-8"/>
          <w:lang w:val="ro-RO"/>
        </w:rPr>
        <w:t>cele mai aproape de zei, de la care aduceau mesaje pentru oameni.</w:t>
      </w:r>
      <w:r w:rsidRPr="00BF6ED2">
        <w:rPr>
          <w:rStyle w:val="FootnoteReference"/>
          <w:spacing w:val="-8"/>
          <w:lang w:val="ro-RO"/>
        </w:rPr>
        <w:footnoteReference w:id="265"/>
      </w:r>
    </w:p>
    <w:p w:rsidR="00AB03DC" w:rsidRPr="00BF6ED2" w:rsidRDefault="00AB03DC" w:rsidP="00AB03DC">
      <w:pPr>
        <w:shd w:val="clear" w:color="auto" w:fill="FFFFFF"/>
        <w:ind w:left="24" w:firstLine="720"/>
        <w:rPr>
          <w:lang w:val="ro-RO"/>
        </w:rPr>
      </w:pPr>
      <w:r w:rsidRPr="00BF6ED2">
        <w:rPr>
          <w:spacing w:val="-4"/>
          <w:lang w:val="ro-RO"/>
        </w:rPr>
        <w:t xml:space="preserve">Exista credinţa în păsări-proroc, a cărei origine trebuie căutată în legătura pe </w:t>
      </w:r>
      <w:r w:rsidRPr="00BF6ED2">
        <w:rPr>
          <w:spacing w:val="-5"/>
          <w:lang w:val="ro-RO"/>
        </w:rPr>
        <w:t xml:space="preserve">care omul primitiv o făcea între păsările de pradă şi spirite. Acestea aveau ca atribute </w:t>
      </w:r>
      <w:r w:rsidRPr="00BF6ED2">
        <w:rPr>
          <w:spacing w:val="-2"/>
          <w:lang w:val="ro-RO"/>
        </w:rPr>
        <w:t xml:space="preserve">comune zborul şi modul de hrănire (sângele victimelor). Pentru antici, păsările </w:t>
      </w:r>
      <w:r w:rsidRPr="00BF6ED2">
        <w:rPr>
          <w:spacing w:val="-6"/>
          <w:lang w:val="ro-RO"/>
        </w:rPr>
        <w:t xml:space="preserve">reprezentau reîncarnări ale morţilor şi puteau fi determinate să dezvăluie viitorul, dacă </w:t>
      </w:r>
      <w:r w:rsidRPr="00BF6ED2">
        <w:rPr>
          <w:spacing w:val="-5"/>
          <w:lang w:val="ro-RO"/>
        </w:rPr>
        <w:t xml:space="preserve">li se dădea un amestec de carne şi sânge însoţit de incantaţii magice. Un rol important </w:t>
      </w:r>
      <w:r w:rsidRPr="00BF6ED2">
        <w:rPr>
          <w:spacing w:val="-1"/>
          <w:lang w:val="ro-RO"/>
        </w:rPr>
        <w:t xml:space="preserve">în acest amestec îl avea ficatul despre care se credea că era înzestrat cu însuşiri </w:t>
      </w:r>
      <w:r w:rsidRPr="00BF6ED2">
        <w:rPr>
          <w:spacing w:val="-8"/>
          <w:lang w:val="ro-RO"/>
        </w:rPr>
        <w:t xml:space="preserve">profetice. De aceea va exista şi o ghicitorie în ficat </w:t>
      </w:r>
      <w:r w:rsidRPr="00BF6ED2">
        <w:rPr>
          <w:b/>
          <w:bCs/>
          <w:spacing w:val="-8"/>
          <w:lang w:val="ro-RO"/>
        </w:rPr>
        <w:t>(hepatomanţia).</w:t>
      </w:r>
      <w:r w:rsidRPr="00BF6ED2">
        <w:rPr>
          <w:rStyle w:val="FootnoteReference"/>
          <w:bCs/>
          <w:spacing w:val="-8"/>
          <w:lang w:val="ro-RO"/>
        </w:rPr>
        <w:footnoteReference w:id="266"/>
      </w:r>
    </w:p>
    <w:p w:rsidR="00AB03DC" w:rsidRPr="00BF6ED2" w:rsidRDefault="00AB03DC" w:rsidP="00AB03DC">
      <w:pPr>
        <w:shd w:val="clear" w:color="auto" w:fill="FFFFFF"/>
        <w:ind w:left="29" w:firstLine="725"/>
        <w:rPr>
          <w:lang w:val="ro-RO"/>
        </w:rPr>
      </w:pPr>
      <w:r w:rsidRPr="00BF6ED2">
        <w:rPr>
          <w:spacing w:val="-5"/>
          <w:lang w:val="ro-RO"/>
        </w:rPr>
        <w:t xml:space="preserve">Păsări aducătoare de noroc (fatidice) erau considerate: acvila, vulturul, corbul, </w:t>
      </w:r>
      <w:r w:rsidRPr="00BF6ED2">
        <w:rPr>
          <w:spacing w:val="-3"/>
          <w:lang w:val="ro-RO"/>
        </w:rPr>
        <w:t xml:space="preserve">cioara cenuşie şi lebăda (uneori). Printre păsările purtătoare de rău augur se afla </w:t>
      </w:r>
      <w:r w:rsidRPr="00BF6ED2">
        <w:rPr>
          <w:spacing w:val="-8"/>
          <w:lang w:val="ro-RO"/>
        </w:rPr>
        <w:t>cucuveaua, al cărei strigăt noaptea era semn de moarte sau boală.</w:t>
      </w:r>
      <w:r w:rsidRPr="00BF6ED2">
        <w:rPr>
          <w:rStyle w:val="FootnoteReference"/>
          <w:spacing w:val="-8"/>
          <w:lang w:val="ro-RO"/>
        </w:rPr>
        <w:footnoteReference w:id="267"/>
      </w:r>
    </w:p>
    <w:p w:rsidR="00AB03DC" w:rsidRPr="00BF6ED2" w:rsidRDefault="00AB03DC" w:rsidP="00AB03DC">
      <w:pPr>
        <w:shd w:val="clear" w:color="auto" w:fill="FFFFFF"/>
        <w:spacing w:before="5"/>
        <w:ind w:left="24" w:firstLine="389"/>
        <w:rPr>
          <w:vertAlign w:val="superscript"/>
          <w:lang w:val="ro-RO"/>
        </w:rPr>
      </w:pPr>
      <w:r w:rsidRPr="00BF6ED2">
        <w:rPr>
          <w:lang w:val="ro-RO"/>
        </w:rPr>
        <w:t xml:space="preserve">O formă târzie a ornitomanţiei o reprezintă </w:t>
      </w:r>
      <w:r w:rsidRPr="00BF6ED2">
        <w:rPr>
          <w:b/>
          <w:bCs/>
          <w:lang w:val="ro-RO"/>
        </w:rPr>
        <w:t xml:space="preserve">augurii. </w:t>
      </w:r>
      <w:r w:rsidRPr="00BF6ED2">
        <w:rPr>
          <w:spacing w:val="-5"/>
          <w:lang w:val="ro-RO"/>
        </w:rPr>
        <w:t xml:space="preserve">„Augurii erau la romani preoţi interpreţi ai zeilor pe lângă oameni. Ei erau consultaţi </w:t>
      </w:r>
      <w:r w:rsidRPr="00BF6ED2">
        <w:rPr>
          <w:spacing w:val="-4"/>
          <w:lang w:val="ro-RO"/>
        </w:rPr>
        <w:t>înaintea oricărei acţiuni. Apreciau succesul acesteia în funcţie de zborul, de cântecul sau felul de a mânca al păsărilor”.</w:t>
      </w:r>
      <w:r w:rsidRPr="00BF6ED2">
        <w:rPr>
          <w:rStyle w:val="FootnoteReference"/>
          <w:spacing w:val="-4"/>
          <w:lang w:val="ro-RO"/>
        </w:rPr>
        <w:footnoteReference w:id="268"/>
      </w:r>
      <w:r w:rsidRPr="00BF6ED2">
        <w:rPr>
          <w:spacing w:val="-4"/>
          <w:lang w:val="ro-RO"/>
        </w:rPr>
        <w:t xml:space="preserve"> In ceremoniile augurale, un rol deosebit de însemnat îl aveau puii sacri. Orice decizie în Senat sau armată putea fi luată numai după ce augurii observau felul cum ciuguleau ei grăunţele şi dădeau verdictul. Dacă </w:t>
      </w:r>
      <w:r w:rsidRPr="00BF6ED2">
        <w:rPr>
          <w:spacing w:val="-5"/>
          <w:lang w:val="ro-RO"/>
        </w:rPr>
        <w:t xml:space="preserve">puii se repezeau să mănânce, împrejurările erau favorabile, dacă nu, dimpotrivă. Însă aşa cum arată şi Cicero, augurii se ghidau după propriile lor interese, familiale sau de </w:t>
      </w:r>
      <w:r w:rsidRPr="00BF6ED2">
        <w:rPr>
          <w:lang w:val="ro-RO"/>
        </w:rPr>
        <w:t>grup, putând să înfometeze sau să îmbuibe puii.</w:t>
      </w:r>
      <w:r w:rsidRPr="00BF6ED2">
        <w:rPr>
          <w:rStyle w:val="FootnoteReference"/>
          <w:lang w:val="ro-RO"/>
        </w:rPr>
        <w:footnoteReference w:id="269"/>
      </w:r>
    </w:p>
    <w:p w:rsidR="00AB03DC" w:rsidRPr="00BF6ED2" w:rsidRDefault="00AB03DC" w:rsidP="00AB03DC">
      <w:pPr>
        <w:shd w:val="clear" w:color="auto" w:fill="FFFFFF"/>
        <w:ind w:left="14" w:firstLine="730"/>
        <w:rPr>
          <w:lang w:val="ro-RO"/>
        </w:rPr>
      </w:pPr>
      <w:r w:rsidRPr="00BF6ED2">
        <w:rPr>
          <w:lang w:val="ro-RO"/>
        </w:rPr>
        <w:t xml:space="preserve">Haruspiciile era o practică cunoscută de anumiţi preoţi ghicitori romani </w:t>
      </w:r>
      <w:r w:rsidRPr="00BF6ED2">
        <w:rPr>
          <w:spacing w:val="-2"/>
          <w:lang w:val="ro-RO"/>
        </w:rPr>
        <w:t xml:space="preserve">(practica mai era cunoscută şi de caldeeni, indieni, egipteni, vechii evrei) care </w:t>
      </w:r>
      <w:r w:rsidRPr="00BF6ED2">
        <w:rPr>
          <w:spacing w:val="-6"/>
          <w:lang w:val="ro-RO"/>
        </w:rPr>
        <w:t xml:space="preserve">pretindeau că pot prezice viitorul prin examinarea măruntaielor animalelor sacrificate. </w:t>
      </w:r>
      <w:r w:rsidRPr="00BF6ED2">
        <w:rPr>
          <w:lang w:val="ro-RO"/>
        </w:rPr>
        <w:t xml:space="preserve">Ghicitorul examina ficatul, inima, intestinele, fierea, carnea. O inimă mică sau </w:t>
      </w:r>
      <w:r w:rsidRPr="00BF6ED2">
        <w:rPr>
          <w:spacing w:val="-6"/>
          <w:lang w:val="ro-RO"/>
        </w:rPr>
        <w:t xml:space="preserve">bolnavă, de exemplu, anunţa un dezastru. Dezastrul urma să fie şi mai mare dacă unul din aceste organe aluneca din mâna sacrificatorului. De asemenea, dacă fumul se înalţ </w:t>
      </w:r>
      <w:r w:rsidRPr="00BF6ED2">
        <w:rPr>
          <w:lang w:val="ro-RO"/>
        </w:rPr>
        <w:t>cu repeziciune, era semn favorabil.</w:t>
      </w:r>
      <w:r w:rsidRPr="00BF6ED2">
        <w:rPr>
          <w:rStyle w:val="FootnoteReference"/>
          <w:lang w:val="ro-RO"/>
        </w:rPr>
        <w:footnoteReference w:id="270"/>
      </w:r>
    </w:p>
    <w:p w:rsidR="00AB03DC" w:rsidRPr="00BF6ED2" w:rsidRDefault="00AB03DC" w:rsidP="00AB03DC">
      <w:pPr>
        <w:shd w:val="clear" w:color="auto" w:fill="FFFFFF"/>
        <w:ind w:left="14" w:firstLine="730"/>
        <w:rPr>
          <w:lang w:val="ro-RO"/>
        </w:rPr>
      </w:pPr>
    </w:p>
    <w:p w:rsidR="00AB03DC" w:rsidRPr="00BF6ED2" w:rsidRDefault="00AB03DC" w:rsidP="00AB03DC">
      <w:pPr>
        <w:shd w:val="clear" w:color="auto" w:fill="FFFFFF"/>
        <w:ind w:left="14" w:firstLine="730"/>
        <w:rPr>
          <w:vertAlign w:val="superscript"/>
          <w:lang w:val="ro-RO"/>
        </w:rPr>
      </w:pPr>
      <w:r w:rsidRPr="00BF6ED2">
        <w:rPr>
          <w:b/>
          <w:bCs/>
          <w:spacing w:val="-10"/>
          <w:lang w:val="ro-RO"/>
        </w:rPr>
        <w:t>Ghicitul în actele instinctive ale omului</w:t>
      </w:r>
    </w:p>
    <w:p w:rsidR="00AB03DC" w:rsidRPr="00BF6ED2" w:rsidRDefault="00AB03DC" w:rsidP="00AB03DC">
      <w:pPr>
        <w:shd w:val="clear" w:color="auto" w:fill="FFFFFF"/>
        <w:ind w:left="5" w:firstLine="725"/>
        <w:rPr>
          <w:spacing w:val="-5"/>
          <w:lang w:val="ro-RO"/>
        </w:rPr>
      </w:pPr>
      <w:r w:rsidRPr="00BF6ED2">
        <w:rPr>
          <w:spacing w:val="-4"/>
          <w:lang w:val="ro-RO"/>
        </w:rPr>
        <w:lastRenderedPageBreak/>
        <w:t xml:space="preserve">„Rostirea fără voie a unor cuvinte (de unde „cuvinte fericite” şi „cuvinte fără noroc”), ca şi spasmele şi tresăririle involuntare (ochi, membre, trup) au avut şi ele </w:t>
      </w:r>
      <w:r w:rsidRPr="00BF6ED2">
        <w:rPr>
          <w:spacing w:val="-5"/>
          <w:lang w:val="ro-RO"/>
        </w:rPr>
        <w:t xml:space="preserve">vocaţie divinatorie. Ecouri ale aceste forme de ghicit se regăsesc în diferite superstiţii </w:t>
      </w:r>
      <w:r w:rsidRPr="00BF6ED2">
        <w:rPr>
          <w:spacing w:val="-7"/>
          <w:lang w:val="ro-RO"/>
        </w:rPr>
        <w:t xml:space="preserve">existente la poporul român. Se zicea, de pildă, că, dacă două persoane rosteau odată un </w:t>
      </w:r>
      <w:r w:rsidRPr="00BF6ED2">
        <w:rPr>
          <w:spacing w:val="-3"/>
          <w:lang w:val="ro-RO"/>
        </w:rPr>
        <w:t xml:space="preserve">cuvânt, „a pierit un drac” sau dacă cineva avea un frison nervos scurt „că a trecut </w:t>
      </w:r>
      <w:r w:rsidRPr="00BF6ED2">
        <w:rPr>
          <w:spacing w:val="-4"/>
          <w:lang w:val="ro-RO"/>
        </w:rPr>
        <w:t xml:space="preserve">moartea pe lângă el,” iar dacă ţiuia urechea „îl vorbea cineva”. „În divinaţia romană" </w:t>
      </w:r>
      <w:r w:rsidRPr="00BF6ED2">
        <w:rPr>
          <w:spacing w:val="-5"/>
          <w:lang w:val="ro-RO"/>
        </w:rPr>
        <w:t>strănutul era indiciu de boală, palpitaţiile de înşelăciune sau pagubă şi zgomotele în urechi vorbe „de bine” sau „de rău”.</w:t>
      </w:r>
      <w:r w:rsidRPr="00BF6ED2">
        <w:rPr>
          <w:rStyle w:val="FootnoteReference"/>
          <w:spacing w:val="-5"/>
          <w:lang w:val="ro-RO"/>
        </w:rPr>
        <w:footnoteReference w:id="271"/>
      </w:r>
    </w:p>
    <w:p w:rsidR="00AB03DC" w:rsidRPr="00BF6ED2" w:rsidRDefault="00AB03DC" w:rsidP="00AB03DC">
      <w:pPr>
        <w:shd w:val="clear" w:color="auto" w:fill="FFFFFF"/>
        <w:ind w:firstLine="720"/>
        <w:rPr>
          <w:lang w:val="ro-RO"/>
        </w:rPr>
      </w:pPr>
      <w:r w:rsidRPr="00BF6ED2">
        <w:rPr>
          <w:spacing w:val="-5"/>
          <w:lang w:val="ro-RO"/>
        </w:rPr>
        <w:t xml:space="preserve">Tot la romani strănutul era un semn de bun </w:t>
      </w:r>
      <w:r w:rsidRPr="00BF6ED2">
        <w:rPr>
          <w:spacing w:val="-2"/>
          <w:lang w:val="ro-RO"/>
        </w:rPr>
        <w:t xml:space="preserve">augur. Se spunea că de fiecare dată când se naşte o fată frumoasă, zeul Cupidon </w:t>
      </w:r>
      <w:r w:rsidRPr="00BF6ED2">
        <w:rPr>
          <w:spacing w:val="-3"/>
          <w:lang w:val="ro-RO"/>
        </w:rPr>
        <w:t xml:space="preserve">strănuta. în zilele noastre, se spune „Să trăieşti” când strănută cineva deoarece în </w:t>
      </w:r>
      <w:r w:rsidRPr="00BF6ED2">
        <w:rPr>
          <w:lang w:val="ro-RO"/>
        </w:rPr>
        <w:t>vechime se credea că omul care strănută va muri.</w:t>
      </w:r>
      <w:r w:rsidRPr="00BF6ED2">
        <w:rPr>
          <w:rStyle w:val="FootnoteReference"/>
          <w:lang w:val="ro-RO"/>
        </w:rPr>
        <w:footnoteReference w:id="272"/>
      </w:r>
    </w:p>
    <w:p w:rsidR="00AB03DC" w:rsidRPr="00BF6ED2" w:rsidRDefault="00AB03DC" w:rsidP="00AB03DC">
      <w:pPr>
        <w:shd w:val="clear" w:color="auto" w:fill="FFFFFF"/>
        <w:spacing w:before="91"/>
        <w:ind w:left="706" w:firstLine="1018"/>
        <w:rPr>
          <w:b/>
          <w:bCs/>
          <w:lang w:val="ro-RO"/>
        </w:rPr>
      </w:pPr>
    </w:p>
    <w:p w:rsidR="00AB03DC" w:rsidRPr="00BF6ED2" w:rsidRDefault="00AB03DC" w:rsidP="00AB03DC">
      <w:pPr>
        <w:rPr>
          <w:b/>
          <w:lang w:val="ro-RO"/>
        </w:rPr>
      </w:pPr>
      <w:r w:rsidRPr="00BF6ED2">
        <w:rPr>
          <w:b/>
          <w:lang w:val="ro-RO"/>
        </w:rPr>
        <w:tab/>
        <w:t>Arithomanţia</w:t>
      </w:r>
    </w:p>
    <w:p w:rsidR="00AB03DC" w:rsidRPr="00BF6ED2" w:rsidRDefault="00AB03DC" w:rsidP="00AB03DC">
      <w:pPr>
        <w:rPr>
          <w:lang w:val="ro-RO"/>
        </w:rPr>
      </w:pPr>
      <w:r w:rsidRPr="00BF6ED2">
        <w:rPr>
          <w:lang w:val="ro-RO"/>
        </w:rPr>
        <w:tab/>
      </w:r>
      <w:r w:rsidRPr="00BF6ED2">
        <w:rPr>
          <w:spacing w:val="-5"/>
          <w:lang w:val="ro-RO"/>
        </w:rPr>
        <w:t xml:space="preserve">Arithmomanţia este ghicitoria cu ajutorul numerelor. Este o invenţie antică şi a </w:t>
      </w:r>
      <w:r w:rsidRPr="00BF6ED2">
        <w:rPr>
          <w:spacing w:val="-4"/>
          <w:lang w:val="ro-RO"/>
        </w:rPr>
        <w:t>fost precedată de anumite practici magice legate de împărţirea hranei.</w:t>
      </w:r>
      <w:r w:rsidRPr="00BF6ED2">
        <w:rPr>
          <w:rStyle w:val="FootnoteReference"/>
          <w:spacing w:val="-4"/>
          <w:lang w:val="ro-RO"/>
        </w:rPr>
        <w:footnoteReference w:id="273"/>
      </w:r>
      <w:r w:rsidRPr="00BF6ED2">
        <w:rPr>
          <w:spacing w:val="-4"/>
          <w:vertAlign w:val="superscript"/>
          <w:lang w:val="ro-RO"/>
        </w:rPr>
        <w:t xml:space="preserve">124 </w:t>
      </w:r>
      <w:r w:rsidRPr="00BF6ED2">
        <w:rPr>
          <w:spacing w:val="-4"/>
          <w:lang w:val="ro-RO"/>
        </w:rPr>
        <w:t xml:space="preserve">După cum se </w:t>
      </w:r>
      <w:r w:rsidRPr="00BF6ED2">
        <w:rPr>
          <w:spacing w:val="-5"/>
          <w:lang w:val="ro-RO"/>
        </w:rPr>
        <w:t xml:space="preserve">poate observa pe pereţii peşterilor paleoliticului, numărul exprima mâna (o mână de </w:t>
      </w:r>
      <w:r w:rsidRPr="00BF6ED2">
        <w:rPr>
          <w:spacing w:val="-6"/>
          <w:lang w:val="ro-RO"/>
        </w:rPr>
        <w:t xml:space="preserve">obiecte sau un pumn). Degetele vor ajunge să exprime numere: degetul arătător - unu, </w:t>
      </w:r>
      <w:r w:rsidRPr="00BF6ED2">
        <w:rPr>
          <w:spacing w:val="-3"/>
          <w:lang w:val="ro-RO"/>
        </w:rPr>
        <w:t xml:space="preserve">iar mijlociul doi (mai mulţi). Sistemul cu baza de numeraţie doi se află la temelia </w:t>
      </w:r>
      <w:r w:rsidRPr="00BF6ED2">
        <w:rPr>
          <w:spacing w:val="-5"/>
          <w:lang w:val="ro-RO"/>
        </w:rPr>
        <w:t xml:space="preserve">gândirii matematice. în forme rudimentare, matematica a fost cunoscută de egipteni, </w:t>
      </w:r>
      <w:r w:rsidRPr="00BF6ED2">
        <w:rPr>
          <w:spacing w:val="-6"/>
          <w:lang w:val="ro-RO"/>
        </w:rPr>
        <w:t xml:space="preserve">babilonieni, hitiţi, şi huriţi. Fenicienii foloseau sistemul zecimal şi sexazecimal. Evreii antici au început să vadă în număr o putere intrinsecă. Matematica indiană aduce şi ea </w:t>
      </w:r>
      <w:r w:rsidRPr="00BF6ED2">
        <w:rPr>
          <w:spacing w:val="-1"/>
          <w:lang w:val="ro-RO"/>
        </w:rPr>
        <w:t xml:space="preserve">ceva nou - introducerea lui zero (care va fi apoi răspândit de arabi). Matematica </w:t>
      </w:r>
      <w:r w:rsidRPr="00BF6ED2">
        <w:rPr>
          <w:spacing w:val="-2"/>
          <w:lang w:val="ro-RO"/>
        </w:rPr>
        <w:t xml:space="preserve">chineză antică va folosi denumiri monosilabice pentru primele 10 numere (există </w:t>
      </w:r>
      <w:r w:rsidRPr="00BF6ED2">
        <w:rPr>
          <w:spacing w:val="-6"/>
          <w:lang w:val="ro-RO"/>
        </w:rPr>
        <w:t xml:space="preserve">indicii că acestea au fost folosite cu sens magic încă din mezolitic), iar geometria lor e </w:t>
      </w:r>
      <w:r w:rsidRPr="00BF6ED2">
        <w:rPr>
          <w:spacing w:val="-5"/>
          <w:lang w:val="ro-RO"/>
        </w:rPr>
        <w:t xml:space="preserve">strâns legată de magie (ei au inventat primul pătrat magic). Şi numeraţia traco-getică </w:t>
      </w:r>
      <w:r w:rsidRPr="00BF6ED2">
        <w:rPr>
          <w:spacing w:val="-3"/>
          <w:lang w:val="ro-RO"/>
        </w:rPr>
        <w:t xml:space="preserve">este de origine magică (pare a fi cea mai veche din Europa). In matematica elenă se </w:t>
      </w:r>
      <w:r w:rsidRPr="00BF6ED2">
        <w:rPr>
          <w:spacing w:val="-4"/>
          <w:lang w:val="ro-RO"/>
        </w:rPr>
        <w:t xml:space="preserve">află punctul de plecare al Arithmosului, credinţa care conferea primelor 10 numere şi </w:t>
      </w:r>
      <w:r w:rsidRPr="00BF6ED2">
        <w:rPr>
          <w:spacing w:val="-1"/>
          <w:lang w:val="ro-RO"/>
        </w:rPr>
        <w:t xml:space="preserve">altora proprietăţi magice. Insă tot grecii au inventat şi calculele bazate pe idei </w:t>
      </w:r>
      <w:r w:rsidRPr="00BF6ED2">
        <w:rPr>
          <w:lang w:val="ro-RO"/>
        </w:rPr>
        <w:t>ştiinţifice.</w:t>
      </w:r>
      <w:r w:rsidRPr="00BF6ED2">
        <w:rPr>
          <w:rStyle w:val="FootnoteReference"/>
          <w:lang w:val="ro-RO"/>
        </w:rPr>
        <w:footnoteReference w:id="274"/>
      </w:r>
    </w:p>
    <w:p w:rsidR="00AB03DC" w:rsidRPr="00BF6ED2" w:rsidRDefault="00AB03DC" w:rsidP="00AB03DC">
      <w:pPr>
        <w:shd w:val="clear" w:color="auto" w:fill="FFFFFF"/>
        <w:spacing w:before="19"/>
        <w:ind w:left="14" w:firstLine="730"/>
        <w:rPr>
          <w:lang w:val="ro-RO"/>
        </w:rPr>
      </w:pPr>
      <w:r w:rsidRPr="00BF6ED2">
        <w:rPr>
          <w:spacing w:val="-7"/>
          <w:lang w:val="ro-RO"/>
        </w:rPr>
        <w:t xml:space="preserve">Cu timpul fiecare număr va dobândi o semnificaţie magică: 1 - numărul unităţii, </w:t>
      </w:r>
      <w:r w:rsidRPr="00BF6ED2">
        <w:rPr>
          <w:spacing w:val="-6"/>
          <w:lang w:val="ro-RO"/>
        </w:rPr>
        <w:t xml:space="preserve">3,4 - ofereau plăceri miraculoase, după cum afirma Pitagora, 7 - cunoscut de iniţiaţi şi </w:t>
      </w:r>
      <w:r w:rsidRPr="00BF6ED2">
        <w:rPr>
          <w:spacing w:val="-4"/>
          <w:lang w:val="ro-RO"/>
        </w:rPr>
        <w:t xml:space="preserve">magi, 12 - stă la baza unei numerotaţii magice (existau 12 munci ale lui Hercule, 12 </w:t>
      </w:r>
      <w:r w:rsidRPr="00BF6ED2">
        <w:rPr>
          <w:spacing w:val="-6"/>
          <w:lang w:val="ro-RO"/>
        </w:rPr>
        <w:t xml:space="preserve">semne ale Zodiacului), 13 - număr nefast, 19 - numărul lui Apollo sau al Cosmosului. La baza principiilor divinaţiei matematice se afla credinţa în proprietăţile speciale ale </w:t>
      </w:r>
      <w:r w:rsidRPr="00BF6ED2">
        <w:rPr>
          <w:spacing w:val="-8"/>
          <w:lang w:val="ro-RO"/>
        </w:rPr>
        <w:t>numerelor pare şi impare, adusă probabil în Grecia din Egipt de Pitagora.</w:t>
      </w:r>
      <w:r w:rsidRPr="00BF6ED2">
        <w:rPr>
          <w:rStyle w:val="FootnoteReference"/>
          <w:spacing w:val="-8"/>
          <w:lang w:val="ro-RO"/>
        </w:rPr>
        <w:footnoteReference w:id="275"/>
      </w:r>
    </w:p>
    <w:p w:rsidR="00AB03DC" w:rsidRPr="00BF6ED2" w:rsidRDefault="00AB03DC" w:rsidP="00AB03DC">
      <w:pPr>
        <w:shd w:val="clear" w:color="auto" w:fill="FFFFFF"/>
        <w:ind w:left="14" w:firstLine="730"/>
        <w:rPr>
          <w:lang w:val="ro-RO"/>
        </w:rPr>
      </w:pPr>
      <w:r w:rsidRPr="00BF6ED2">
        <w:rPr>
          <w:spacing w:val="-4"/>
          <w:lang w:val="ro-RO"/>
        </w:rPr>
        <w:t xml:space="preserve">Numerele care constituiau baza de calcul pentru ghicitori, erau 3, 7, 9. Pentru </w:t>
      </w:r>
      <w:r w:rsidRPr="00BF6ED2">
        <w:rPr>
          <w:spacing w:val="-6"/>
          <w:lang w:val="ro-RO"/>
        </w:rPr>
        <w:t xml:space="preserve">ghicirea viitorului foloseau sistemul septenar. Ca urmare, anul corespunzător lui 7 sau multiplilor săi erau consideraţi </w:t>
      </w:r>
      <w:r w:rsidRPr="00BF6ED2">
        <w:rPr>
          <w:spacing w:val="-6"/>
          <w:lang w:val="ro-RO"/>
        </w:rPr>
        <w:lastRenderedPageBreak/>
        <w:t xml:space="preserve">„climaterici”. Anul 49, obţinut prin ridicarea la pătrat a </w:t>
      </w:r>
      <w:r w:rsidRPr="00BF6ED2">
        <w:rPr>
          <w:lang w:val="ro-RO"/>
        </w:rPr>
        <w:t>numărului 7, era considerat ca moment al crizei maxime.</w:t>
      </w:r>
      <w:r w:rsidRPr="00BF6ED2">
        <w:rPr>
          <w:rStyle w:val="FootnoteReference"/>
          <w:lang w:val="ro-RO"/>
        </w:rPr>
        <w:footnoteReference w:id="276"/>
      </w:r>
    </w:p>
    <w:p w:rsidR="00AB03DC" w:rsidRPr="00BF6ED2" w:rsidRDefault="00AB03DC" w:rsidP="00AB03DC">
      <w:pPr>
        <w:shd w:val="clear" w:color="auto" w:fill="FFFFFF"/>
        <w:spacing w:before="10"/>
        <w:ind w:left="19" w:firstLine="734"/>
        <w:rPr>
          <w:vertAlign w:val="superscript"/>
          <w:lang w:val="ro-RO"/>
        </w:rPr>
      </w:pPr>
      <w:r w:rsidRPr="00BF6ED2">
        <w:rPr>
          <w:spacing w:val="-4"/>
          <w:lang w:val="ro-RO"/>
        </w:rPr>
        <w:t xml:space="preserve">Cu trei sute de ani înaintea erei noastre apare procedeul numit </w:t>
      </w:r>
      <w:r w:rsidRPr="00BF6ED2">
        <w:rPr>
          <w:b/>
          <w:bCs/>
          <w:spacing w:val="-4"/>
          <w:lang w:val="ro-RO"/>
        </w:rPr>
        <w:t xml:space="preserve">cabala, </w:t>
      </w:r>
      <w:r w:rsidRPr="00BF6ED2">
        <w:rPr>
          <w:spacing w:val="-4"/>
          <w:lang w:val="ro-RO"/>
        </w:rPr>
        <w:t xml:space="preserve">care a </w:t>
      </w:r>
      <w:r w:rsidRPr="00BF6ED2">
        <w:rPr>
          <w:lang w:val="ro-RO"/>
        </w:rPr>
        <w:t xml:space="preserve">fost inventat de evrei şi constă în utilizarea literelor ca simbol pentru cifre, de </w:t>
      </w:r>
      <w:r w:rsidRPr="00BF6ED2">
        <w:rPr>
          <w:spacing w:val="-7"/>
          <w:lang w:val="ro-RO"/>
        </w:rPr>
        <w:t xml:space="preserve">exemplu: v(vav)-6; n(nun)-50; h(haf)-100; r(reş)-200 etc. acest procedeu va fi folosit şi </w:t>
      </w:r>
      <w:r w:rsidRPr="00BF6ED2">
        <w:rPr>
          <w:spacing w:val="-3"/>
          <w:lang w:val="ro-RO"/>
        </w:rPr>
        <w:t xml:space="preserve">de greci şi toţi ghicitorii. în Europa s-a răspândit prin semiţi (în special caldeeni) şi </w:t>
      </w:r>
      <w:r w:rsidRPr="00BF6ED2">
        <w:rPr>
          <w:spacing w:val="-9"/>
          <w:lang w:val="ro-RO"/>
        </w:rPr>
        <w:t>evrei.</w:t>
      </w:r>
      <w:r w:rsidRPr="00BF6ED2">
        <w:rPr>
          <w:rStyle w:val="FootnoteReference"/>
          <w:spacing w:val="-9"/>
          <w:lang w:val="ro-RO"/>
        </w:rPr>
        <w:footnoteReference w:id="277"/>
      </w:r>
    </w:p>
    <w:p w:rsidR="00AB03DC" w:rsidRPr="00BF6ED2" w:rsidRDefault="00AB03DC" w:rsidP="00AB03DC">
      <w:pPr>
        <w:shd w:val="clear" w:color="auto" w:fill="FFFFFF"/>
        <w:ind w:left="14" w:firstLine="734"/>
        <w:rPr>
          <w:lang w:val="ro-RO"/>
        </w:rPr>
      </w:pPr>
      <w:r w:rsidRPr="00BF6ED2">
        <w:rPr>
          <w:spacing w:val="-6"/>
          <w:lang w:val="ro-RO"/>
        </w:rPr>
        <w:t xml:space="preserve">Metoda aritmetică a fost altă modalitate de divinaţie şi consta în a reprezenta în cifre numele celui care dorea să i se ghicească. Aceste numere se adunau iar suma era împărţită la 7 şi 9, până când rezulta un număr nedivizibil perfect în funcţie de care se </w:t>
      </w:r>
      <w:r w:rsidRPr="00BF6ED2">
        <w:rPr>
          <w:lang w:val="ro-RO"/>
        </w:rPr>
        <w:t>făceau interpretările.</w:t>
      </w:r>
      <w:r w:rsidRPr="00BF6ED2">
        <w:rPr>
          <w:rStyle w:val="FootnoteReference"/>
          <w:lang w:val="ro-RO"/>
        </w:rPr>
        <w:footnoteReference w:id="278"/>
      </w:r>
    </w:p>
    <w:p w:rsidR="00AB03DC" w:rsidRPr="00BF6ED2" w:rsidRDefault="00AB03DC" w:rsidP="00AB03DC">
      <w:pPr>
        <w:shd w:val="clear" w:color="auto" w:fill="FFFFFF"/>
        <w:spacing w:before="125"/>
        <w:ind w:firstLine="734"/>
        <w:rPr>
          <w:lang w:val="ro-RO"/>
        </w:rPr>
      </w:pPr>
      <w:r w:rsidRPr="00BF6ED2">
        <w:rPr>
          <w:b/>
          <w:bCs/>
          <w:spacing w:val="-2"/>
          <w:lang w:val="ro-RO"/>
        </w:rPr>
        <w:t xml:space="preserve">Ghicitul în bobi </w:t>
      </w:r>
      <w:r w:rsidRPr="00BF6ED2">
        <w:rPr>
          <w:spacing w:val="-2"/>
          <w:lang w:val="ro-RO"/>
        </w:rPr>
        <w:t xml:space="preserve">(linte, mazăre, năut, porumb, etc.) este şi el o variantă a </w:t>
      </w:r>
      <w:r w:rsidRPr="00BF6ED2">
        <w:rPr>
          <w:spacing w:val="-7"/>
          <w:lang w:val="ro-RO"/>
        </w:rPr>
        <w:t xml:space="preserve">divinaţiei matematice. Cu privire la această practică Jaques Collin de Plancy arată: „Se ghiceşte în ziua de Anul Nou. Întotdeauna târnele viitorului sunt cercetate de cei săraci, </w:t>
      </w:r>
      <w:r w:rsidRPr="00BF6ED2">
        <w:rPr>
          <w:spacing w:val="-4"/>
          <w:lang w:val="ro-RO"/>
        </w:rPr>
        <w:t xml:space="preserve">într-o ţară prosperă lumea nu se gândeşte decât la plăceri, la cealaltă extremă, ea îşi </w:t>
      </w:r>
      <w:r w:rsidRPr="00BF6ED2">
        <w:rPr>
          <w:spacing w:val="-5"/>
          <w:lang w:val="ro-RO"/>
        </w:rPr>
        <w:t xml:space="preserve">caută speranţele. Se observă că oamenii de la ţară, mai săraci decât cei de la oraş, sunt </w:t>
      </w:r>
      <w:r w:rsidRPr="00BF6ED2">
        <w:rPr>
          <w:spacing w:val="-4"/>
          <w:lang w:val="ro-RO"/>
        </w:rPr>
        <w:t xml:space="preserve">mult mai preocupaţi de preziceri, şi aproape întotdeauna ei întreabă destinul despre </w:t>
      </w:r>
      <w:r w:rsidRPr="00BF6ED2">
        <w:rPr>
          <w:spacing w:val="-3"/>
          <w:lang w:val="ro-RO"/>
        </w:rPr>
        <w:t xml:space="preserve">traiul lor de zi cu zi. In mai multe zone din Nord, în ziua de Anul Nou, are loc o </w:t>
      </w:r>
      <w:r w:rsidRPr="00BF6ED2">
        <w:rPr>
          <w:spacing w:val="-4"/>
          <w:lang w:val="ro-RO"/>
        </w:rPr>
        <w:t xml:space="preserve">ceremonie ce trebuie să le arate cum vor trăi în anul care urmează. Ţăranii mai ales </w:t>
      </w:r>
      <w:r w:rsidRPr="00BF6ED2">
        <w:rPr>
          <w:lang w:val="ro-RO"/>
        </w:rPr>
        <w:t xml:space="preserve">practică acest obicei: se adună în jurul unui foc mare, se înroşeşte în foc un fier de </w:t>
      </w:r>
      <w:r w:rsidRPr="00BF6ED2">
        <w:rPr>
          <w:spacing w:val="-1"/>
          <w:lang w:val="ro-RO"/>
        </w:rPr>
        <w:t xml:space="preserve">formă rotundă şi când e bine încins se pun peste el 12 boabe de grâu, pe 12 puncte </w:t>
      </w:r>
      <w:r w:rsidRPr="00BF6ED2">
        <w:rPr>
          <w:lang w:val="ro-RO"/>
        </w:rPr>
        <w:t>marcate cu cretă, fiecare reprezentând o lună a anului.</w:t>
      </w:r>
    </w:p>
    <w:p w:rsidR="00AB03DC" w:rsidRPr="00BF6ED2" w:rsidRDefault="00AB03DC" w:rsidP="00AB03DC">
      <w:pPr>
        <w:rPr>
          <w:lang w:val="ro-RO"/>
        </w:rPr>
      </w:pPr>
      <w:r w:rsidRPr="00BF6ED2">
        <w:rPr>
          <w:lang w:val="ro-RO"/>
        </w:rPr>
        <w:tab/>
        <w:t xml:space="preserve">Fiecare boabă care arde anunţă sărăcie şi scumpete în lunile pe care le </w:t>
      </w:r>
      <w:r w:rsidRPr="00BF6ED2">
        <w:rPr>
          <w:spacing w:val="-1"/>
          <w:lang w:val="ro-RO"/>
        </w:rPr>
        <w:t xml:space="preserve">desemnează şi dacă toate boabele dispar arse, este semn sigur că urmează un an de </w:t>
      </w:r>
      <w:r w:rsidRPr="00BF6ED2">
        <w:rPr>
          <w:lang w:val="ro-RO"/>
        </w:rPr>
        <w:t>sărăcie.”</w:t>
      </w:r>
      <w:r w:rsidRPr="00BF6ED2">
        <w:rPr>
          <w:rStyle w:val="FootnoteReference"/>
          <w:spacing w:val="-9"/>
          <w:lang w:val="ro-RO"/>
        </w:rPr>
        <w:footnoteReference w:id="279"/>
      </w:r>
    </w:p>
    <w:p w:rsidR="00AB03DC" w:rsidRPr="00BF6ED2" w:rsidRDefault="00AB03DC" w:rsidP="00AB03DC">
      <w:pPr>
        <w:rPr>
          <w:b/>
          <w:bCs/>
          <w:spacing w:val="-7"/>
          <w:lang w:val="ro-RO"/>
        </w:rPr>
      </w:pPr>
    </w:p>
    <w:p w:rsidR="00AB03DC" w:rsidRPr="00BF6ED2" w:rsidRDefault="00AB03DC" w:rsidP="00AB03DC">
      <w:pPr>
        <w:rPr>
          <w:b/>
          <w:bCs/>
          <w:spacing w:val="-7"/>
          <w:lang w:val="ro-RO"/>
        </w:rPr>
      </w:pPr>
      <w:r w:rsidRPr="00BF6ED2">
        <w:rPr>
          <w:b/>
          <w:bCs/>
          <w:spacing w:val="-7"/>
          <w:lang w:val="ro-RO"/>
        </w:rPr>
        <w:tab/>
        <w:t>Cartomanţia (Ghicitul în cărţi)</w:t>
      </w:r>
    </w:p>
    <w:p w:rsidR="00AB03DC" w:rsidRPr="00BF6ED2" w:rsidRDefault="00AB03DC" w:rsidP="00AB03DC">
      <w:pPr>
        <w:rPr>
          <w:lang w:val="ro-RO"/>
        </w:rPr>
      </w:pPr>
      <w:r w:rsidRPr="00BF6ED2">
        <w:rPr>
          <w:b/>
          <w:bCs/>
          <w:spacing w:val="-7"/>
          <w:lang w:val="ro-RO"/>
        </w:rPr>
        <w:tab/>
      </w:r>
      <w:r w:rsidRPr="00BF6ED2">
        <w:rPr>
          <w:spacing w:val="-7"/>
          <w:lang w:val="ro-RO"/>
        </w:rPr>
        <w:t xml:space="preserve">Jacques Collin de Plancy remarcă faptul că această practică şi-ar avea obârşia în </w:t>
      </w:r>
      <w:r w:rsidRPr="00BF6ED2">
        <w:rPr>
          <w:spacing w:val="-6"/>
          <w:lang w:val="ro-RO"/>
        </w:rPr>
        <w:t xml:space="preserve">jocul cu beţele al unui grec pe nume Alpha exilat în Spania, şi că acest joc trebuie să fi </w:t>
      </w:r>
      <w:r w:rsidRPr="00BF6ED2">
        <w:rPr>
          <w:spacing w:val="-8"/>
          <w:lang w:val="ro-RO"/>
        </w:rPr>
        <w:t>fost cunoscut în Spania din moment ce, în 1332, Alfons al Xl-lea îl interzicea.</w:t>
      </w:r>
      <w:r w:rsidRPr="00BF6ED2">
        <w:rPr>
          <w:rStyle w:val="FootnoteReference"/>
          <w:spacing w:val="-8"/>
          <w:lang w:val="ro-RO"/>
        </w:rPr>
        <w:footnoteReference w:id="280"/>
      </w:r>
    </w:p>
    <w:p w:rsidR="00AB03DC" w:rsidRPr="00BF6ED2" w:rsidRDefault="00AB03DC" w:rsidP="00AB03DC">
      <w:pPr>
        <w:shd w:val="clear" w:color="auto" w:fill="FFFFFF"/>
        <w:ind w:left="29" w:firstLine="734"/>
        <w:rPr>
          <w:lang w:val="ro-RO"/>
        </w:rPr>
      </w:pPr>
      <w:r w:rsidRPr="00BF6ED2">
        <w:rPr>
          <w:spacing w:val="-7"/>
          <w:lang w:val="ro-RO"/>
        </w:rPr>
        <w:t xml:space="preserve">Gheorghe Brătescu, dimpotrivă, vorbeşte despre originea italiană a cartomanciei </w:t>
      </w:r>
      <w:r w:rsidRPr="00BF6ED2">
        <w:rPr>
          <w:spacing w:val="-5"/>
          <w:lang w:val="ro-RO"/>
        </w:rPr>
        <w:t xml:space="preserve">(de la cuvântul italian tarocchi - la sfârşitul secolului al XVII-lea se va fixa definitiv termenul de tarot) fapt atestat şi într-o lucrare a lui Francesco Marcolino Forli (1540). Originile îndepărtate ale taraţilor trebuie căutate în Antichitatea indiană, </w:t>
      </w:r>
      <w:r w:rsidRPr="00BF6ED2">
        <w:rPr>
          <w:spacing w:val="-5"/>
          <w:lang w:val="ro-RO"/>
        </w:rPr>
        <w:lastRenderedPageBreak/>
        <w:t xml:space="preserve">chineză şi </w:t>
      </w:r>
      <w:r w:rsidRPr="00BF6ED2">
        <w:rPr>
          <w:spacing w:val="-6"/>
          <w:lang w:val="ro-RO"/>
        </w:rPr>
        <w:t xml:space="preserve">egipteană, undele piesele de ghicit sunt făcute din plăcuţe de piatră sau foi de plută </w:t>
      </w:r>
      <w:r w:rsidRPr="00BF6ED2">
        <w:rPr>
          <w:lang w:val="ro-RO"/>
        </w:rPr>
        <w:t>desenate cu semne sau figuri, grupate câte patru.</w:t>
      </w:r>
      <w:r w:rsidRPr="00BF6ED2">
        <w:rPr>
          <w:rStyle w:val="FootnoteReference"/>
          <w:lang w:val="ro-RO"/>
        </w:rPr>
        <w:footnoteReference w:id="281"/>
      </w:r>
    </w:p>
    <w:p w:rsidR="00AB03DC" w:rsidRPr="00BF6ED2" w:rsidRDefault="00AB03DC" w:rsidP="00AB03DC">
      <w:pPr>
        <w:shd w:val="clear" w:color="auto" w:fill="FFFFFF"/>
        <w:ind w:left="34" w:firstLine="734"/>
        <w:rPr>
          <w:lang w:val="ro-RO"/>
        </w:rPr>
      </w:pPr>
      <w:r w:rsidRPr="00BF6ED2">
        <w:rPr>
          <w:spacing w:val="-6"/>
          <w:lang w:val="ro-RO"/>
        </w:rPr>
        <w:t xml:space="preserve">Ghicitul se face prin interpretarea desenelor alegorice de pe cartonaşe. Cel mai </w:t>
      </w:r>
      <w:r w:rsidRPr="00BF6ED2">
        <w:rPr>
          <w:lang w:val="ro-RO"/>
        </w:rPr>
        <w:t xml:space="preserve">vechi şi mai complet procedeu e „Oracolul femeilor” sau „Marele joc”, cu 78 </w:t>
      </w:r>
      <w:r w:rsidRPr="00BF6ED2">
        <w:rPr>
          <w:spacing w:val="-5"/>
          <w:lang w:val="ro-RO"/>
        </w:rPr>
        <w:t xml:space="preserve">cartonaşe. Imaginile şi denumirile taroţilor indică perioada apariţiei şi sursele care au </w:t>
      </w:r>
      <w:r w:rsidRPr="00BF6ED2">
        <w:rPr>
          <w:spacing w:val="-4"/>
          <w:lang w:val="ro-RO"/>
        </w:rPr>
        <w:t xml:space="preserve">stat la baza cartomanţiei. ”Desenele evocă arta Renaşterii, care descoperă natura şi </w:t>
      </w:r>
      <w:r w:rsidRPr="00BF6ED2">
        <w:rPr>
          <w:spacing w:val="-5"/>
          <w:lang w:val="ro-RO"/>
        </w:rPr>
        <w:t xml:space="preserve">viaţa, reinventând pe un plan original, imagistica romană constituită într-un spaţiu al </w:t>
      </w:r>
      <w:r w:rsidRPr="00BF6ED2">
        <w:rPr>
          <w:spacing w:val="-2"/>
          <w:lang w:val="ro-RO"/>
        </w:rPr>
        <w:t xml:space="preserve">superstiţiilor, monştrilor şi miracolelor de factură orientală. [...] Supranaturalismul </w:t>
      </w:r>
      <w:r w:rsidRPr="00BF6ED2">
        <w:rPr>
          <w:spacing w:val="-5"/>
          <w:lang w:val="ro-RO"/>
        </w:rPr>
        <w:t>este exprimat prin fiinţe înfricoşătoare sau ilare, care sugerează fondul antic asiatico-</w:t>
      </w:r>
      <w:r w:rsidRPr="00BF6ED2">
        <w:rPr>
          <w:lang w:val="ro-RO"/>
        </w:rPr>
        <w:t>african şlefuit prin rafinamentul greco-roman”.</w:t>
      </w:r>
    </w:p>
    <w:p w:rsidR="00AB03DC" w:rsidRPr="00BF6ED2" w:rsidRDefault="00AB03DC" w:rsidP="00AB03DC">
      <w:pPr>
        <w:shd w:val="clear" w:color="auto" w:fill="FFFFFF"/>
        <w:ind w:left="24" w:firstLine="739"/>
        <w:rPr>
          <w:spacing w:val="-8"/>
          <w:lang w:val="ro-RO"/>
        </w:rPr>
      </w:pPr>
      <w:r w:rsidRPr="00BF6ED2">
        <w:rPr>
          <w:spacing w:val="-7"/>
          <w:lang w:val="ro-RO"/>
        </w:rPr>
        <w:t xml:space="preserve">Desenele urmează o ordine inspirată din succesiunea diferitelor părţi, capitole şi </w:t>
      </w:r>
      <w:r w:rsidRPr="00BF6ED2">
        <w:rPr>
          <w:spacing w:val="-6"/>
          <w:lang w:val="ro-RO"/>
        </w:rPr>
        <w:t xml:space="preserve">paragrafe biblice, manieră explicabilă pentru perioada de bigotism creştin a secolelor XV-XVI în care a luat probabil naştere neocartomanţia. De asemenea sunt exprimate </w:t>
      </w:r>
      <w:r w:rsidRPr="00BF6ED2">
        <w:rPr>
          <w:spacing w:val="-8"/>
          <w:lang w:val="ro-RO"/>
        </w:rPr>
        <w:t>şi anumite aspecte ale sistemului social feudal: regi, regine, cavaleri, etc.</w:t>
      </w:r>
      <w:r w:rsidRPr="00BF6ED2">
        <w:rPr>
          <w:rStyle w:val="FootnoteReference"/>
          <w:spacing w:val="-8"/>
          <w:lang w:val="ro-RO"/>
        </w:rPr>
        <w:footnoteReference w:id="282"/>
      </w:r>
    </w:p>
    <w:p w:rsidR="00AB03DC" w:rsidRPr="00BF6ED2" w:rsidRDefault="00AB03DC" w:rsidP="00AB03DC">
      <w:pPr>
        <w:shd w:val="clear" w:color="auto" w:fill="FFFFFF"/>
        <w:ind w:left="24" w:firstLine="739"/>
        <w:rPr>
          <w:lang w:val="ro-RO"/>
        </w:rPr>
      </w:pPr>
      <w:r w:rsidRPr="00BF6ED2">
        <w:rPr>
          <w:spacing w:val="-6"/>
          <w:lang w:val="ro-RO"/>
        </w:rPr>
        <w:t xml:space="preserve">În secolul al XlX-lea, ghicitorii francezi au inventat pasienţele („La reussite-passe-temps"). Numele acestora indică chiar scopul jocului: „trecerea sau pierderea </w:t>
      </w:r>
      <w:r w:rsidRPr="00BF6ED2">
        <w:rPr>
          <w:lang w:val="ro-RO"/>
        </w:rPr>
        <w:t>timpului</w:t>
      </w:r>
      <w:r w:rsidRPr="00BF6ED2">
        <w:rPr>
          <w:rStyle w:val="FootnoteReference"/>
          <w:lang w:val="ro-RO"/>
        </w:rPr>
        <w:footnoteReference w:id="283"/>
      </w:r>
      <w:r w:rsidRPr="00BF6ED2">
        <w:rPr>
          <w:lang w:val="ro-RO"/>
        </w:rPr>
        <w:t>.</w:t>
      </w:r>
    </w:p>
    <w:p w:rsidR="00AB03DC" w:rsidRPr="00BF6ED2" w:rsidRDefault="00AB03DC" w:rsidP="00AB03DC">
      <w:pPr>
        <w:shd w:val="clear" w:color="auto" w:fill="FFFFFF"/>
        <w:ind w:left="24" w:firstLine="739"/>
        <w:rPr>
          <w:lang w:val="ro-RO"/>
        </w:rPr>
      </w:pPr>
    </w:p>
    <w:p w:rsidR="00AB03DC" w:rsidRPr="00BF6ED2" w:rsidRDefault="00AB03DC" w:rsidP="00AB03DC">
      <w:pPr>
        <w:shd w:val="clear" w:color="auto" w:fill="FFFFFF"/>
        <w:ind w:left="24" w:firstLine="739"/>
        <w:rPr>
          <w:lang w:val="ro-RO"/>
        </w:rPr>
      </w:pPr>
      <w:r w:rsidRPr="00BF6ED2">
        <w:rPr>
          <w:b/>
          <w:bCs/>
          <w:spacing w:val="-11"/>
          <w:lang w:val="ro-RO"/>
        </w:rPr>
        <w:t>Cafesomanţia (Ghicitul în cafea)</w:t>
      </w:r>
    </w:p>
    <w:p w:rsidR="00AB03DC" w:rsidRPr="00BF6ED2" w:rsidRDefault="00AB03DC" w:rsidP="00AB03DC">
      <w:pPr>
        <w:rPr>
          <w:lang w:val="ro-RO"/>
        </w:rPr>
      </w:pPr>
      <w:r w:rsidRPr="00BF6ED2">
        <w:rPr>
          <w:spacing w:val="-7"/>
          <w:lang w:val="ro-RO"/>
        </w:rPr>
        <w:tab/>
        <w:t xml:space="preserve">Cafesomanţia este un sistem recent de divinaţie bazat pe interpretarea semnelor </w:t>
      </w:r>
      <w:r w:rsidRPr="00BF6ED2">
        <w:rPr>
          <w:spacing w:val="-5"/>
          <w:lang w:val="ro-RO"/>
        </w:rPr>
        <w:t xml:space="preserve">lăsate de zaţ pe pereţii ceştii. Regiunea Kaffa din sudul Etiopiei este patria cafelei. </w:t>
      </w:r>
      <w:r w:rsidRPr="00BF6ED2">
        <w:rPr>
          <w:spacing w:val="-4"/>
          <w:lang w:val="ro-RO"/>
        </w:rPr>
        <w:t xml:space="preserve">Abia în Evul Mediu o vor folosi arabii şi prin ei s-a răspândit în Egipt şi Asia Mică </w:t>
      </w:r>
      <w:r w:rsidRPr="00BF6ED2">
        <w:rPr>
          <w:lang w:val="ro-RO"/>
        </w:rPr>
        <w:t xml:space="preserve">(prin turci a ajuns în Europa). Pentru a-şi impresiona clienţii, ghicitorii recurg şi la un </w:t>
      </w:r>
      <w:r w:rsidRPr="00BF6ED2">
        <w:rPr>
          <w:spacing w:val="-5"/>
          <w:lang w:val="ro-RO"/>
        </w:rPr>
        <w:t xml:space="preserve">anumit ritual de preparare a cafelei, deţinând şi o tehnică de obţinere a zaţului, astfel </w:t>
      </w:r>
      <w:r w:rsidRPr="00BF6ED2">
        <w:rPr>
          <w:spacing w:val="-7"/>
          <w:lang w:val="ro-RO"/>
        </w:rPr>
        <w:t xml:space="preserve">încât să lase urme cât mai pronunţate pe pereţii ceştii. Interpretările diferă în funcţie de </w:t>
      </w:r>
      <w:r w:rsidRPr="00BF6ED2">
        <w:rPr>
          <w:lang w:val="ro-RO"/>
        </w:rPr>
        <w:t>imaginaţia şi perspicacitatea fiecărui ghicitor, ceea ce demonstrează ridicolul acestei practici.</w:t>
      </w:r>
      <w:r w:rsidRPr="00BF6ED2">
        <w:rPr>
          <w:rStyle w:val="FootnoteReference"/>
          <w:lang w:val="ro-RO"/>
        </w:rPr>
        <w:footnoteReference w:id="284"/>
      </w:r>
    </w:p>
    <w:p w:rsidR="00AB03DC" w:rsidRPr="00BF6ED2" w:rsidRDefault="00AB03DC" w:rsidP="00AB03DC">
      <w:pPr>
        <w:rPr>
          <w:b/>
          <w:bCs/>
          <w:lang w:val="ro-RO"/>
        </w:rPr>
      </w:pPr>
    </w:p>
    <w:p w:rsidR="00AB03DC" w:rsidRPr="00BF6ED2" w:rsidRDefault="00AB03DC" w:rsidP="00AB03DC">
      <w:pPr>
        <w:rPr>
          <w:lang w:val="ro-RO"/>
        </w:rPr>
      </w:pPr>
      <w:r w:rsidRPr="00BF6ED2">
        <w:rPr>
          <w:b/>
          <w:bCs/>
          <w:lang w:val="ro-RO"/>
        </w:rPr>
        <w:tab/>
        <w:t>Roata norocului</w:t>
      </w:r>
    </w:p>
    <w:p w:rsidR="00AB03DC" w:rsidRPr="00BF6ED2" w:rsidRDefault="00AB03DC" w:rsidP="00AB03DC">
      <w:pPr>
        <w:rPr>
          <w:lang w:val="ro-RO"/>
        </w:rPr>
      </w:pPr>
      <w:r w:rsidRPr="00BF6ED2">
        <w:rPr>
          <w:lang w:val="ro-RO"/>
        </w:rPr>
        <w:tab/>
        <w:t xml:space="preserve">„Simbolismul roţii se identifică cu acela al cercului aflat într-o mişcare </w:t>
      </w:r>
      <w:r w:rsidRPr="00BF6ED2">
        <w:rPr>
          <w:spacing w:val="-7"/>
          <w:lang w:val="ro-RO"/>
        </w:rPr>
        <w:t xml:space="preserve">circulară, asociindu-se cu soarele, cu dinamica neîntreruptă a vieţii, cu ciclurile naturii, </w:t>
      </w:r>
      <w:r w:rsidRPr="00BF6ED2">
        <w:rPr>
          <w:lang w:val="ro-RO"/>
        </w:rPr>
        <w:t>ale istoriei şi vieţii omului”.</w:t>
      </w:r>
      <w:r w:rsidRPr="00BF6ED2">
        <w:rPr>
          <w:rStyle w:val="FootnoteReference"/>
          <w:lang w:val="ro-RO"/>
        </w:rPr>
        <w:footnoteReference w:id="285"/>
      </w:r>
    </w:p>
    <w:p w:rsidR="00AB03DC" w:rsidRPr="00BF6ED2" w:rsidRDefault="00AB03DC" w:rsidP="00AB03DC">
      <w:pPr>
        <w:shd w:val="clear" w:color="auto" w:fill="FFFFFF"/>
        <w:ind w:left="14" w:firstLine="734"/>
        <w:rPr>
          <w:lang w:val="ro-RO"/>
        </w:rPr>
      </w:pPr>
      <w:r w:rsidRPr="00BF6ED2">
        <w:rPr>
          <w:spacing w:val="-3"/>
          <w:lang w:val="ro-RO"/>
        </w:rPr>
        <w:lastRenderedPageBreak/>
        <w:t xml:space="preserve">Roata este şi un simbol solar şi această semnificaţie a sa a dăinuit şi în ţara </w:t>
      </w:r>
      <w:r w:rsidRPr="00BF6ED2">
        <w:rPr>
          <w:spacing w:val="-5"/>
          <w:lang w:val="ro-RO"/>
        </w:rPr>
        <w:t xml:space="preserve">noastră, fiind cunoscut obiceiul de a rostogoli de pe deal o roată aprinsă în timpul </w:t>
      </w:r>
      <w:r w:rsidRPr="00BF6ED2">
        <w:rPr>
          <w:spacing w:val="-4"/>
          <w:lang w:val="ro-RO"/>
        </w:rPr>
        <w:t xml:space="preserve">sărbătorilor focului din apropierea solstiţiului de vară. Mircea Eliade arată că acest </w:t>
      </w:r>
      <w:r w:rsidRPr="00BF6ED2">
        <w:rPr>
          <w:spacing w:val="-5"/>
          <w:lang w:val="ro-RO"/>
        </w:rPr>
        <w:t>obicei îndeplineşte probabil” şi o funcţie magică de restaurare a forţelor solare. într-</w:t>
      </w:r>
      <w:r w:rsidRPr="00BF6ED2">
        <w:rPr>
          <w:spacing w:val="-6"/>
          <w:lang w:val="ro-RO"/>
        </w:rPr>
        <w:t xml:space="preserve">adevăr, mai cu seamă în ţările din nord, scurtarea progresivă a zilelor în scurgerea lor </w:t>
      </w:r>
      <w:r w:rsidRPr="00BF6ED2">
        <w:rPr>
          <w:spacing w:val="-3"/>
          <w:lang w:val="ro-RO"/>
        </w:rPr>
        <w:t xml:space="preserve">spre solstiţiul de iarnă inspiră temerea că soarele ar putea să se stingă.” Există şi </w:t>
      </w:r>
      <w:r w:rsidRPr="00BF6ED2">
        <w:rPr>
          <w:spacing w:val="-7"/>
          <w:lang w:val="ro-RO"/>
        </w:rPr>
        <w:t>credinţa că scânteile împrăştiate de aceste roţi solare ajută la fertilizarea solului.</w:t>
      </w:r>
      <w:r w:rsidRPr="00BF6ED2">
        <w:rPr>
          <w:rStyle w:val="FootnoteReference"/>
          <w:spacing w:val="-7"/>
          <w:lang w:val="ro-RO"/>
        </w:rPr>
        <w:footnoteReference w:id="286"/>
      </w:r>
    </w:p>
    <w:p w:rsidR="00AB03DC" w:rsidRPr="00BF6ED2" w:rsidRDefault="00AB03DC" w:rsidP="00AB03DC">
      <w:pPr>
        <w:shd w:val="clear" w:color="auto" w:fill="FFFFFF"/>
        <w:ind w:left="5" w:firstLine="739"/>
        <w:rPr>
          <w:lang w:val="ro-RO"/>
        </w:rPr>
      </w:pPr>
      <w:r w:rsidRPr="00BF6ED2">
        <w:rPr>
          <w:spacing w:val="-7"/>
          <w:lang w:val="ro-RO"/>
        </w:rPr>
        <w:t xml:space="preserve">„Roata norocului semnifică alternanţele destinului uman, alcătuit din succese şi </w:t>
      </w:r>
      <w:r w:rsidRPr="00BF6ED2">
        <w:rPr>
          <w:lang w:val="ro-RO"/>
        </w:rPr>
        <w:t>înfrângeri, urcări şi coborâri”.</w:t>
      </w:r>
      <w:r w:rsidRPr="00BF6ED2">
        <w:rPr>
          <w:rStyle w:val="FootnoteReference"/>
          <w:lang w:val="ro-RO"/>
        </w:rPr>
        <w:footnoteReference w:id="287"/>
      </w:r>
    </w:p>
    <w:p w:rsidR="00AB03DC" w:rsidRPr="00BF6ED2" w:rsidRDefault="00AB03DC" w:rsidP="00AB03DC">
      <w:pPr>
        <w:shd w:val="clear" w:color="auto" w:fill="FFFFFF"/>
        <w:ind w:left="5" w:firstLine="739"/>
        <w:rPr>
          <w:lang w:val="ro-RO"/>
        </w:rPr>
      </w:pPr>
    </w:p>
    <w:p w:rsidR="00AB03DC" w:rsidRPr="00BF6ED2" w:rsidRDefault="00AB03DC" w:rsidP="00AB03DC">
      <w:pPr>
        <w:shd w:val="clear" w:color="auto" w:fill="FFFFFF"/>
        <w:ind w:left="5" w:firstLine="739"/>
        <w:rPr>
          <w:lang w:val="ro-RO"/>
        </w:rPr>
      </w:pPr>
      <w:r w:rsidRPr="00BF6ED2">
        <w:rPr>
          <w:b/>
          <w:bCs/>
          <w:lang w:val="ro-RO"/>
        </w:rPr>
        <w:tab/>
        <w:t>MAGIA NEAGRĂ</w:t>
      </w:r>
    </w:p>
    <w:p w:rsidR="00AB03DC" w:rsidRPr="00BF6ED2" w:rsidRDefault="00AB03DC" w:rsidP="00AB03DC">
      <w:pPr>
        <w:shd w:val="clear" w:color="auto" w:fill="FFFFFF"/>
        <w:ind w:left="5" w:firstLine="739"/>
        <w:rPr>
          <w:lang w:val="ro-RO"/>
        </w:rPr>
      </w:pPr>
      <w:r w:rsidRPr="00BF6ED2">
        <w:rPr>
          <w:b/>
          <w:bCs/>
          <w:lang w:val="ro-RO"/>
        </w:rPr>
        <w:t>Ce este şi ce face vrăjitorul</w:t>
      </w:r>
    </w:p>
    <w:p w:rsidR="00AB03DC" w:rsidRPr="00BF6ED2" w:rsidRDefault="00AB03DC" w:rsidP="00AB03DC">
      <w:pPr>
        <w:shd w:val="clear" w:color="auto" w:fill="FFFFFF"/>
        <w:spacing w:before="10"/>
        <w:ind w:left="14" w:firstLine="720"/>
        <w:rPr>
          <w:lang w:val="ro-RO"/>
        </w:rPr>
      </w:pPr>
      <w:r w:rsidRPr="00BF6ED2">
        <w:rPr>
          <w:lang w:val="ro-RO"/>
        </w:rPr>
        <w:t>„Magia neagră este înţeleasă în termeni consacraţi ca o activitate desfăşurată de anumite persoane, indiferent de sex şi vârstă, pentru înfăptuirea a ceva malefic, supranatural, apelând într-o astfel de acţiune la ajutorul unor genii ale răului (demoni) cu care s-ar afla în legătură secretă". In trecutul îndepărtat al omenirii nu se făcea distincţia între „bine” şi „rău” crezându-se că vrăjitorul dispune de forţe supranaturale în stare să provoace şi binele şi răul.</w:t>
      </w:r>
      <w:r w:rsidRPr="00BF6ED2">
        <w:rPr>
          <w:rStyle w:val="FootnoteReference"/>
          <w:lang w:val="ro-RO"/>
        </w:rPr>
        <w:footnoteReference w:id="288"/>
      </w:r>
    </w:p>
    <w:p w:rsidR="00AB03DC" w:rsidRPr="00BF6ED2" w:rsidRDefault="00AB03DC" w:rsidP="00AB03DC">
      <w:pPr>
        <w:shd w:val="clear" w:color="auto" w:fill="FFFFFF"/>
        <w:spacing w:before="5"/>
        <w:ind w:left="14" w:firstLine="730"/>
        <w:rPr>
          <w:lang w:val="ro-RO"/>
        </w:rPr>
      </w:pPr>
      <w:r w:rsidRPr="00BF6ED2">
        <w:rPr>
          <w:lang w:val="ro-RO"/>
        </w:rPr>
        <w:t xml:space="preserve">Procedeul de a apela la demoni pentru a produce efecte răzbunătoare (magia neagră) apare cu claritate abia la asiro-caldeeni. Ei au inventat o practică, care va deveni clasică în vrăjitorie, şi anume transmiterea forţelor magice prin folosirea </w:t>
      </w:r>
      <w:r w:rsidRPr="00BF6ED2">
        <w:rPr>
          <w:i/>
          <w:iCs/>
          <w:lang w:val="ro-RO"/>
        </w:rPr>
        <w:t xml:space="preserve">apei deşănţate. </w:t>
      </w:r>
      <w:r w:rsidRPr="00BF6ED2">
        <w:rPr>
          <w:lang w:val="ro-RO"/>
        </w:rPr>
        <w:t>La asiro-caldeeni, care se considerau atinşi de vrăji, se scăldau în apele sacre ale Tigrului şi Eufratului, crezând că vraja, ca şi demonul la care apelase vrăjitorul vor rămâne în valuri. Mai credeau că, stropind locul „vrăjit” cu apă sacră, vor fugi toţi demonii de acolo. Şi pentru geto-daci apa era un element magic purificator. Fluviul Dunărea era cinstit ca sacru, apele sale fiind considerate purtătoare de fiinţe supranaturale care insuflau curaj, sănătate, tămăduire.</w:t>
      </w:r>
      <w:r w:rsidRPr="00BF6ED2">
        <w:rPr>
          <w:rStyle w:val="FootnoteReference"/>
          <w:lang w:val="ro-RO"/>
        </w:rPr>
        <w:footnoteReference w:id="289"/>
      </w:r>
      <w:r w:rsidRPr="00BF6ED2">
        <w:rPr>
          <w:lang w:val="ro-RO"/>
        </w:rPr>
        <w:t xml:space="preserve"> De altfel, din cele mai vechi timpuri apele îndeplinesc o funcţie creatoare (din ape se nasc toate fiinţele existente), tămăduitoare (se ştie că apa neîncepută folosită în magie e considerată a avea numeroase puteri tămăduitoare), regeneratoare (ea conferă o „nouă naştere” printr-un ritual iniţiatic şi asigură o renaştere post mortem prin ritualuri funerare), şi o emblemă a fecundităţii (în insula Wakuta, un mit aminteşte cum o fecioară şi-a pierdut virginitatea pentru că şi-a lăsat trupul atins de ploaie).</w:t>
      </w:r>
      <w:r w:rsidRPr="00BF6ED2">
        <w:rPr>
          <w:rStyle w:val="FootnoteReference"/>
          <w:lang w:val="ro-RO"/>
        </w:rPr>
        <w:footnoteReference w:id="290"/>
      </w:r>
    </w:p>
    <w:p w:rsidR="00AB03DC" w:rsidRPr="00BF6ED2" w:rsidRDefault="00AB03DC" w:rsidP="00AB03DC">
      <w:pPr>
        <w:shd w:val="clear" w:color="auto" w:fill="FFFFFF"/>
        <w:ind w:left="10" w:firstLine="710"/>
        <w:rPr>
          <w:lang w:val="ro-RO"/>
        </w:rPr>
      </w:pPr>
      <w:r w:rsidRPr="00BF6ED2">
        <w:rPr>
          <w:lang w:val="ro-RO"/>
        </w:rPr>
        <w:lastRenderedPageBreak/>
        <w:t>O altă practică care va fi foarte des folosită în vrăjitorie, substituţia persoanelor prin</w:t>
      </w:r>
      <w:r w:rsidRPr="00BF6ED2">
        <w:rPr>
          <w:i/>
          <w:iCs/>
          <w:lang w:val="ro-RO"/>
        </w:rPr>
        <w:t xml:space="preserve">, Jigurine", </w:t>
      </w:r>
      <w:r w:rsidRPr="00BF6ED2">
        <w:rPr>
          <w:lang w:val="ro-RO"/>
        </w:rPr>
        <w:t xml:space="preserve">a fost şi ea reimaginată de către asiro-chaldeeni, prin perfecţionarea unor tehnici primitive. Executată din lut, ceară, bitum, ea îl reprezenta pe cel căruia urma să i se facă un rău prin diferite manopere vrăjitoreşti. Tot ei mai cunoşteau practica de a face un nod la o sfoară, crezând că în acest fel puteau lega vrăjile, iar dacă acest nod era ars, semnifica faptul că </w:t>
      </w:r>
      <w:r w:rsidRPr="00BF6ED2">
        <w:rPr>
          <w:i/>
          <w:iCs/>
          <w:lang w:val="ro-RO"/>
        </w:rPr>
        <w:t xml:space="preserve">incantaţiile </w:t>
      </w:r>
      <w:r w:rsidRPr="00BF6ED2">
        <w:rPr>
          <w:lang w:val="ro-RO"/>
        </w:rPr>
        <w:t xml:space="preserve">inamicului erau distruse. </w:t>
      </w:r>
      <w:r w:rsidRPr="00BF6ED2">
        <w:rPr>
          <w:spacing w:val="-5"/>
          <w:lang w:val="ro-RO"/>
        </w:rPr>
        <w:t>Incantaţiile vizau evocarea tuturor demonilor şi solicitarea forţelor lor. Vrăjitorii îşi rosteau formulele magice pe înserat, pentru a fi ascultate de forţrlr întunericului.</w:t>
      </w:r>
      <w:r w:rsidRPr="00BF6ED2">
        <w:rPr>
          <w:rStyle w:val="FootnoteReference"/>
          <w:spacing w:val="-5"/>
          <w:lang w:val="ro-RO"/>
        </w:rPr>
        <w:footnoteReference w:id="291"/>
      </w:r>
      <w:r w:rsidRPr="00BF6ED2">
        <w:rPr>
          <w:spacing w:val="-5"/>
          <w:vertAlign w:val="superscript"/>
          <w:lang w:val="ro-RO"/>
        </w:rPr>
        <w:t xml:space="preserve"> </w:t>
      </w:r>
      <w:r w:rsidRPr="00BF6ED2">
        <w:rPr>
          <w:spacing w:val="-5"/>
          <w:lang w:val="ro-RO"/>
        </w:rPr>
        <w:t xml:space="preserve">După Tibul, Orfeu avea puterea de a opri, prin versuri cadenţate şi cântece ritmate </w:t>
      </w:r>
      <w:r w:rsidRPr="00BF6ED2">
        <w:rPr>
          <w:spacing w:val="-6"/>
          <w:lang w:val="ro-RO"/>
        </w:rPr>
        <w:t xml:space="preserve">„fluviile din curgerea lor, vântul din zborul său şi împrumuta stejarilor o ureche pentru </w:t>
      </w:r>
      <w:r w:rsidRPr="00BF6ED2">
        <w:rPr>
          <w:lang w:val="ro-RO"/>
        </w:rPr>
        <w:t>a le asculta”.</w:t>
      </w:r>
      <w:r w:rsidRPr="00BF6ED2">
        <w:rPr>
          <w:rStyle w:val="FootnoteReference"/>
          <w:lang w:val="ro-RO"/>
        </w:rPr>
        <w:footnoteReference w:id="292"/>
      </w:r>
    </w:p>
    <w:p w:rsidR="00AB03DC" w:rsidRPr="00BF6ED2" w:rsidRDefault="00AB03DC" w:rsidP="00AB03DC">
      <w:pPr>
        <w:shd w:val="clear" w:color="auto" w:fill="FFFFFF"/>
        <w:ind w:firstLine="744"/>
        <w:rPr>
          <w:lang w:val="ro-RO"/>
        </w:rPr>
      </w:pPr>
      <w:r w:rsidRPr="00BF6ED2">
        <w:rPr>
          <w:lang w:val="ro-RO"/>
        </w:rPr>
        <w:t xml:space="preserve">La egipteni, pentru a se „apăra" de vrăji era utilizat frecvent </w:t>
      </w:r>
      <w:r w:rsidRPr="00BF6ED2">
        <w:rPr>
          <w:i/>
          <w:iCs/>
          <w:lang w:val="ro-RO"/>
        </w:rPr>
        <w:t>procedeul i</w:t>
      </w:r>
      <w:r w:rsidRPr="00BF6ED2">
        <w:rPr>
          <w:i/>
          <w:iCs/>
          <w:spacing w:val="-5"/>
          <w:lang w:val="ro-RO"/>
        </w:rPr>
        <w:t xml:space="preserve">mposturii. </w:t>
      </w:r>
      <w:r w:rsidRPr="00BF6ED2">
        <w:rPr>
          <w:spacing w:val="-5"/>
          <w:lang w:val="ro-RO"/>
        </w:rPr>
        <w:t>Persoana urmărită de vrăji se dădea drept alta. De exemplu, ea se adresa</w:t>
      </w:r>
      <w:r w:rsidRPr="00BF6ED2">
        <w:rPr>
          <w:lang w:val="ro-RO"/>
        </w:rPr>
        <w:t xml:space="preserve"> </w:t>
      </w:r>
      <w:r w:rsidRPr="00BF6ED2">
        <w:rPr>
          <w:spacing w:val="-5"/>
          <w:lang w:val="ro-RO"/>
        </w:rPr>
        <w:t>unui şarpe, care era considerat exponent al răului, zicând: „Nu ai nici o putere asupra</w:t>
      </w:r>
      <w:r w:rsidRPr="00BF6ED2">
        <w:rPr>
          <w:lang w:val="ro-RO"/>
        </w:rPr>
        <w:t xml:space="preserve"> </w:t>
      </w:r>
      <w:r w:rsidRPr="00BF6ED2">
        <w:rPr>
          <w:spacing w:val="-7"/>
          <w:lang w:val="ro-RO"/>
        </w:rPr>
        <w:t xml:space="preserve">mea, căci eu sunt zeul Horus!”. Un tratat primitiv de magie, cunoscut la egipteni numit </w:t>
      </w:r>
      <w:r w:rsidRPr="00BF6ED2">
        <w:rPr>
          <w:i/>
          <w:iCs/>
          <w:spacing w:val="-7"/>
          <w:lang w:val="ro-RO"/>
        </w:rPr>
        <w:t xml:space="preserve">Cartea lui Thot, </w:t>
      </w:r>
      <w:r w:rsidRPr="00BF6ED2">
        <w:rPr>
          <w:spacing w:val="-7"/>
          <w:lang w:val="ro-RO"/>
        </w:rPr>
        <w:t xml:space="preserve">cuprindea diferite formule pentru unirea părţilor unui om decapitat sau </w:t>
      </w:r>
      <w:r w:rsidRPr="00BF6ED2">
        <w:rPr>
          <w:spacing w:val="-9"/>
          <w:lang w:val="ro-RO"/>
        </w:rPr>
        <w:t>despărţirea în două a apelor unui lac sau fluviu.</w:t>
      </w:r>
      <w:r w:rsidRPr="00BF6ED2">
        <w:rPr>
          <w:rStyle w:val="FootnoteReference"/>
          <w:spacing w:val="-9"/>
          <w:lang w:val="ro-RO"/>
        </w:rPr>
        <w:footnoteReference w:id="293"/>
      </w:r>
      <w:r w:rsidRPr="00BF6ED2">
        <w:rPr>
          <w:spacing w:val="-9"/>
          <w:vertAlign w:val="superscript"/>
          <w:lang w:val="ro-RO"/>
        </w:rPr>
        <w:t>175</w:t>
      </w:r>
    </w:p>
    <w:p w:rsidR="00AB03DC" w:rsidRPr="00BF6ED2" w:rsidRDefault="00AB03DC" w:rsidP="00AB03DC">
      <w:pPr>
        <w:shd w:val="clear" w:color="auto" w:fill="FFFFFF"/>
        <w:ind w:left="19" w:firstLine="725"/>
        <w:rPr>
          <w:lang w:val="ro-RO"/>
        </w:rPr>
      </w:pPr>
      <w:r w:rsidRPr="00BF6ED2">
        <w:rPr>
          <w:spacing w:val="-6"/>
          <w:lang w:val="ro-RO"/>
        </w:rPr>
        <w:t xml:space="preserve">Faţă de alte popoare antice, la greci şi romani, magia neagră va pătrunde destul </w:t>
      </w:r>
      <w:r w:rsidRPr="00BF6ED2">
        <w:rPr>
          <w:spacing w:val="-5"/>
          <w:lang w:val="ro-RO"/>
        </w:rPr>
        <w:t xml:space="preserve">de târziu. Ea va consta mai ales din acţiunea de provocare a metamorfozelor. Vechii </w:t>
      </w:r>
      <w:r w:rsidRPr="00BF6ED2">
        <w:rPr>
          <w:spacing w:val="-7"/>
          <w:lang w:val="ro-RO"/>
        </w:rPr>
        <w:t xml:space="preserve">greci au fost inventatorii filtrelor, capabile de efecte sancţionare şi de a schimba forme, </w:t>
      </w:r>
      <w:r w:rsidRPr="00BF6ED2">
        <w:rPr>
          <w:spacing w:val="-5"/>
          <w:lang w:val="ro-RO"/>
        </w:rPr>
        <w:t xml:space="preserve">şi ai vampirilor. Romanii le vor prelua şi le vor dezvolta şi extinde. După apariţia </w:t>
      </w:r>
      <w:r w:rsidRPr="00BF6ED2">
        <w:rPr>
          <w:spacing w:val="-6"/>
          <w:lang w:val="ro-RO"/>
        </w:rPr>
        <w:t xml:space="preserve">creştinismului, vrăjitorii nu mai apelează la duhuri sau genii ale răului, ci la diavol, cu </w:t>
      </w:r>
      <w:r w:rsidRPr="00BF6ED2">
        <w:rPr>
          <w:spacing w:val="-5"/>
          <w:lang w:val="ro-RO"/>
        </w:rPr>
        <w:t xml:space="preserve">care pactizează. Tot mai mulţi oameni vor apela la serviciile diavolului, convinşi că </w:t>
      </w:r>
      <w:r w:rsidRPr="00BF6ED2">
        <w:rPr>
          <w:spacing w:val="-6"/>
          <w:lang w:val="ro-RO"/>
        </w:rPr>
        <w:t>acesta le poate da imediat bogăţie, amor, sancţionarea inamicilor etc.</w:t>
      </w:r>
    </w:p>
    <w:p w:rsidR="00AB03DC" w:rsidRPr="00BF6ED2" w:rsidRDefault="00AB03DC" w:rsidP="00AB03DC">
      <w:pPr>
        <w:shd w:val="clear" w:color="auto" w:fill="FFFFFF"/>
        <w:ind w:left="10" w:firstLine="734"/>
        <w:rPr>
          <w:spacing w:val="-7"/>
          <w:vertAlign w:val="superscript"/>
          <w:lang w:val="ro-RO"/>
        </w:rPr>
      </w:pPr>
      <w:r w:rsidRPr="00BF6ED2">
        <w:rPr>
          <w:spacing w:val="-2"/>
          <w:lang w:val="ro-RO"/>
        </w:rPr>
        <w:t xml:space="preserve">În Evul Mediu european erau trei categorii de invocatori ai diavolului. Din </w:t>
      </w:r>
      <w:r w:rsidRPr="00BF6ED2">
        <w:rPr>
          <w:spacing w:val="-3"/>
          <w:lang w:val="ro-RO"/>
        </w:rPr>
        <w:t xml:space="preserve">prima făceau parte toţi cei care se considerau persecutaţi de Dumnezeul creştin, în </w:t>
      </w:r>
      <w:r w:rsidRPr="00BF6ED2">
        <w:rPr>
          <w:spacing w:val="-7"/>
          <w:lang w:val="ro-RO"/>
        </w:rPr>
        <w:t xml:space="preserve">cultul diavolului exprimându-şi revolta lor. A doua categorie era cea a naivilor, a celor </w:t>
      </w:r>
      <w:r w:rsidRPr="00BF6ED2">
        <w:rPr>
          <w:spacing w:val="-6"/>
          <w:lang w:val="ro-RO"/>
        </w:rPr>
        <w:t xml:space="preserve">avizi de îmbogăţire, de putere, care se lăsau pradă ceremoniilor vrăjitoreşti, a vrăjilor, profanărilor de morminte, mergând uneori până la crimă. Din ultima categorie făceau </w:t>
      </w:r>
      <w:r w:rsidRPr="00BF6ED2">
        <w:rPr>
          <w:spacing w:val="-4"/>
          <w:lang w:val="ro-RO"/>
        </w:rPr>
        <w:t xml:space="preserve">parte ghicitorii, vânzătorii de amulete, sacrificatorii de găini negre, evocatorii si </w:t>
      </w:r>
      <w:r w:rsidRPr="00BF6ED2">
        <w:rPr>
          <w:spacing w:val="-7"/>
          <w:lang w:val="ro-RO"/>
        </w:rPr>
        <w:t>necromanţii, care-şi atrăgeau clienţii prin practici nocturne pline de mister.</w:t>
      </w:r>
      <w:r w:rsidRPr="00BF6ED2">
        <w:rPr>
          <w:rStyle w:val="FootnoteReference"/>
          <w:spacing w:val="-7"/>
          <w:lang w:val="ro-RO"/>
        </w:rPr>
        <w:footnoteReference w:id="294"/>
      </w:r>
    </w:p>
    <w:p w:rsidR="00AB03DC" w:rsidRDefault="00AB03DC"/>
    <w:sectPr w:rsidR="00AB03DC">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668D" w:rsidRDefault="0078668D" w:rsidP="00AB03DC">
      <w:pPr>
        <w:spacing w:after="0" w:line="240" w:lineRule="auto"/>
      </w:pPr>
      <w:r>
        <w:separator/>
      </w:r>
    </w:p>
  </w:endnote>
  <w:endnote w:type="continuationSeparator" w:id="1">
    <w:p w:rsidR="0078668D" w:rsidRDefault="0078668D" w:rsidP="00AB03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TimesNewRoman,BoldItalic">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668D" w:rsidRDefault="0078668D" w:rsidP="00AB03DC">
      <w:pPr>
        <w:spacing w:after="0" w:line="240" w:lineRule="auto"/>
      </w:pPr>
      <w:r>
        <w:separator/>
      </w:r>
    </w:p>
  </w:footnote>
  <w:footnote w:type="continuationSeparator" w:id="1">
    <w:p w:rsidR="0078668D" w:rsidRDefault="0078668D" w:rsidP="00AB03DC">
      <w:pPr>
        <w:spacing w:after="0" w:line="240" w:lineRule="auto"/>
      </w:pPr>
      <w:r>
        <w:continuationSeparator/>
      </w:r>
    </w:p>
  </w:footnote>
  <w:footnote w:id="2">
    <w:p w:rsidR="00AB03DC" w:rsidRPr="00CE1EEA" w:rsidRDefault="00AB03DC" w:rsidP="00AB03DC">
      <w:pPr>
        <w:pStyle w:val="FootnoteText"/>
        <w:rPr>
          <w:lang w:val="fr-FR"/>
        </w:rPr>
      </w:pPr>
      <w:r w:rsidRPr="001D5CF0">
        <w:rPr>
          <w:rStyle w:val="FootnoteReference"/>
        </w:rPr>
        <w:footnoteRef/>
      </w:r>
      <w:r w:rsidRPr="00CE1EEA">
        <w:rPr>
          <w:lang w:val="fr-FR"/>
        </w:rPr>
        <w:t xml:space="preserve"> Nicolae Achimescu, </w:t>
      </w:r>
      <w:r w:rsidRPr="00CE1EEA">
        <w:rPr>
          <w:i/>
          <w:lang w:val="fr-FR"/>
        </w:rPr>
        <w:t>Noile mişcări religioase</w:t>
      </w:r>
      <w:r w:rsidRPr="00CE1EEA">
        <w:rPr>
          <w:lang w:val="fr-FR"/>
        </w:rPr>
        <w:t>, Ed. Limes, Cluj-Napoca, 2002, p. 7.</w:t>
      </w:r>
    </w:p>
  </w:footnote>
  <w:footnote w:id="3">
    <w:p w:rsidR="00AB03DC" w:rsidRPr="00CE1EEA" w:rsidRDefault="00AB03DC" w:rsidP="00AB03DC">
      <w:pPr>
        <w:pStyle w:val="FootnoteText"/>
        <w:rPr>
          <w:lang w:val="fr-FR"/>
        </w:rPr>
      </w:pPr>
      <w:r w:rsidRPr="001D5CF0">
        <w:rPr>
          <w:rStyle w:val="FootnoteReference"/>
        </w:rPr>
        <w:footnoteRef/>
      </w:r>
      <w:r w:rsidRPr="00CE1EEA">
        <w:rPr>
          <w:lang w:val="fr-FR"/>
        </w:rPr>
        <w:t xml:space="preserve"> Vezi </w:t>
      </w:r>
      <w:r w:rsidRPr="00CE1EEA">
        <w:rPr>
          <w:i/>
          <w:iCs/>
          <w:lang w:val="fr-FR"/>
        </w:rPr>
        <w:t>Ibidem</w:t>
      </w:r>
      <w:r w:rsidRPr="00CE1EEA">
        <w:rPr>
          <w:lang w:val="fr-FR"/>
        </w:rPr>
        <w:t>, p. 8-10.</w:t>
      </w:r>
    </w:p>
  </w:footnote>
  <w:footnote w:id="4">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xml:space="preserve">, p. 11-18. </w:t>
      </w:r>
    </w:p>
  </w:footnote>
  <w:footnote w:id="5">
    <w:p w:rsidR="00AB03DC" w:rsidRPr="00CE1EEA" w:rsidRDefault="00AB03DC" w:rsidP="00AB03DC">
      <w:pPr>
        <w:pStyle w:val="FootnoteText"/>
        <w:rPr>
          <w:lang w:val="fr-FR"/>
        </w:rPr>
      </w:pPr>
      <w:r w:rsidRPr="001D5CF0">
        <w:rPr>
          <w:rStyle w:val="FootnoteReference"/>
        </w:rPr>
        <w:footnoteRef/>
      </w:r>
      <w:r w:rsidRPr="00CE1EEA">
        <w:rPr>
          <w:lang w:val="fr-FR"/>
        </w:rPr>
        <w:t xml:space="preserve"> Părintele Arsenie Vliangoftis, </w:t>
      </w:r>
      <w:r w:rsidRPr="00CE1EEA">
        <w:rPr>
          <w:i/>
          <w:lang w:val="fr-FR"/>
        </w:rPr>
        <w:t>Ereziile contemporane – o adevărată ameninţare – ,</w:t>
      </w:r>
      <w:r w:rsidRPr="00CE1EEA">
        <w:rPr>
          <w:lang w:val="fr-FR"/>
        </w:rPr>
        <w:t xml:space="preserve"> trad. Ieroschimonah Ştefan Nuţescu, Ed. Evanghelismos, Bucureşti, 2006, p. 91. Autorul mai vorbeşte şi despre „culte distrugătoare” sau „erezie ucigătoare de libertate”. Vezi </w:t>
      </w:r>
      <w:r w:rsidRPr="00CE1EEA">
        <w:rPr>
          <w:i/>
          <w:iCs/>
          <w:lang w:val="fr-FR"/>
        </w:rPr>
        <w:t>Ibidem</w:t>
      </w:r>
      <w:r w:rsidRPr="00CE1EEA">
        <w:rPr>
          <w:lang w:val="fr-FR"/>
        </w:rPr>
        <w:t>, p. 92.</w:t>
      </w:r>
    </w:p>
  </w:footnote>
  <w:footnote w:id="6">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lang w:val="fr-FR"/>
        </w:rPr>
        <w:t>Les sectes en France</w:t>
      </w:r>
      <w:r w:rsidRPr="00CE1EEA">
        <w:rPr>
          <w:lang w:val="fr-FR"/>
        </w:rPr>
        <w:t>, Rapport fait au nom de la commission d</w:t>
      </w:r>
      <w:r w:rsidRPr="001D5CF0">
        <w:rPr>
          <w:lang w:val="fr-FR"/>
        </w:rPr>
        <w:t>’</w:t>
      </w:r>
      <w:r w:rsidRPr="00CE1EEA">
        <w:rPr>
          <w:lang w:val="fr-FR"/>
        </w:rPr>
        <w:t xml:space="preserve">enquète sur les sectes, Président Alain Gest, Rapporteur Jacques Guyard, p. 12. Disponibil la adresa electronică: </w:t>
      </w:r>
      <w:hyperlink r:id="rId1" w:history="1">
        <w:r w:rsidRPr="00CE1EEA">
          <w:rPr>
            <w:rStyle w:val="Hyperlink"/>
            <w:lang w:val="fr-FR"/>
          </w:rPr>
          <w:t>http://www.assemblee-nationale.fr/rap-enq/r2468.asp</w:t>
        </w:r>
      </w:hyperlink>
      <w:r w:rsidRPr="00CE1EEA">
        <w:rPr>
          <w:lang w:val="fr-FR"/>
        </w:rPr>
        <w:t xml:space="preserve">. </w:t>
      </w:r>
    </w:p>
  </w:footnote>
  <w:footnote w:id="7">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8.</w:t>
      </w:r>
    </w:p>
  </w:footnote>
  <w:footnote w:id="8">
    <w:p w:rsidR="00AB03DC" w:rsidRPr="00CE1EEA" w:rsidRDefault="00AB03DC" w:rsidP="00AB03DC">
      <w:pPr>
        <w:pStyle w:val="FootnoteText"/>
        <w:rPr>
          <w:i/>
          <w:lang w:val="fr-FR"/>
        </w:rPr>
      </w:pPr>
      <w:r w:rsidRPr="001D5CF0">
        <w:rPr>
          <w:rStyle w:val="FootnoteReference"/>
        </w:rPr>
        <w:footnoteRef/>
      </w:r>
      <w:r w:rsidRPr="00CE1EEA">
        <w:rPr>
          <w:lang w:val="fr-FR"/>
        </w:rPr>
        <w:t xml:space="preserve"> Henri Tincq, „Exacerbarea extremismelor religioase în lume”, în Jean Delumeau (ed.), </w:t>
      </w:r>
      <w:r w:rsidRPr="00CE1EEA">
        <w:rPr>
          <w:i/>
          <w:lang w:val="fr-FR"/>
        </w:rPr>
        <w:t xml:space="preserve">Religiile lumii, </w:t>
      </w:r>
      <w:r w:rsidRPr="00CE1EEA">
        <w:rPr>
          <w:lang w:val="fr-FR"/>
        </w:rPr>
        <w:t>Ed. Humanitas, Bucureşti, 1996, p. 675-676.</w:t>
      </w:r>
      <w:r w:rsidRPr="00CE1EEA">
        <w:rPr>
          <w:i/>
          <w:lang w:val="fr-FR"/>
        </w:rPr>
        <w:t xml:space="preserve"> </w:t>
      </w:r>
    </w:p>
  </w:footnote>
  <w:footnote w:id="9">
    <w:p w:rsidR="00AB03DC" w:rsidRPr="00CE1EEA" w:rsidRDefault="00AB03DC" w:rsidP="00AB03DC">
      <w:pPr>
        <w:pStyle w:val="FootnoteText"/>
        <w:rPr>
          <w:lang w:val="fr-FR"/>
        </w:rPr>
      </w:pPr>
      <w:r w:rsidRPr="001D5CF0">
        <w:rPr>
          <w:rStyle w:val="FootnoteReference"/>
        </w:rPr>
        <w:footnoteRef/>
      </w:r>
      <w:r w:rsidRPr="00CE1EEA">
        <w:rPr>
          <w:lang w:val="fr-FR"/>
        </w:rPr>
        <w:t xml:space="preserve"> Françoise Champion, „Spirit religios difuz, eclectism şi sincretisme”, în </w:t>
      </w:r>
      <w:r w:rsidRPr="00CE1EEA">
        <w:rPr>
          <w:i/>
          <w:iCs/>
          <w:lang w:val="fr-FR"/>
        </w:rPr>
        <w:t>Ibidem</w:t>
      </w:r>
      <w:r w:rsidRPr="00CE1EEA">
        <w:rPr>
          <w:lang w:val="fr-FR"/>
        </w:rPr>
        <w:t>, p. 700.</w:t>
      </w:r>
    </w:p>
  </w:footnote>
  <w:footnote w:id="10">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718.</w:t>
      </w:r>
    </w:p>
  </w:footnote>
  <w:footnote w:id="11">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725.</w:t>
      </w:r>
    </w:p>
  </w:footnote>
  <w:footnote w:id="12">
    <w:p w:rsidR="00AB03DC" w:rsidRPr="00CE1EEA" w:rsidRDefault="00AB03DC" w:rsidP="00AB03DC">
      <w:pPr>
        <w:pStyle w:val="FootnoteText"/>
        <w:rPr>
          <w:lang w:val="fr-FR"/>
        </w:rPr>
      </w:pPr>
      <w:r w:rsidRPr="001D5CF0">
        <w:rPr>
          <w:rStyle w:val="FootnoteReference"/>
        </w:rPr>
        <w:footnoteRef/>
      </w:r>
      <w:r w:rsidRPr="001D5CF0">
        <w:t xml:space="preserve"> </w:t>
      </w:r>
      <w:r w:rsidRPr="001D5CF0">
        <w:rPr>
          <w:i/>
          <w:iCs/>
        </w:rPr>
        <w:t>Ibidem</w:t>
      </w:r>
      <w:r w:rsidRPr="001D5CF0">
        <w:t>, p. 726.</w:t>
      </w:r>
      <w:r>
        <w:t xml:space="preserve"> </w:t>
      </w:r>
      <w:r w:rsidRPr="00CE1EEA">
        <w:rPr>
          <w:lang w:val="fr-FR"/>
        </w:rPr>
        <w:t xml:space="preserve">Un exemplu de infiltrare a neo-păgânismului în societăți predominant creștine, cum e și cazul României, prin „răsturnarea” discursului religios la Radu Petre Mureşan, </w:t>
      </w:r>
      <w:r w:rsidRPr="00CE1EEA">
        <w:rPr>
          <w:i/>
          <w:lang w:val="fr-FR"/>
        </w:rPr>
        <w:t>Alternative spirituale în România. Secolul XXI. Perspectivă ortodoxă</w:t>
      </w:r>
      <w:r w:rsidRPr="00CE1EEA">
        <w:rPr>
          <w:lang w:val="fr-FR"/>
        </w:rPr>
        <w:t>, prefaţă Pr. Prof. Univ. Dr. Nicolae Achimescu, Ed. Agnos, Sibiu, 2011, p. 92-96. Recomandăm cartea și pentru alte exemple oferite pentru a demonstra caracterul profund necreştin al multor secte, care însă se îmbracă într-o haină creştină pentru a atrage mai uşor adepţi pe care apoi să-i manipuleze.</w:t>
      </w:r>
    </w:p>
  </w:footnote>
  <w:footnote w:id="13">
    <w:p w:rsidR="00AB03DC" w:rsidRPr="00CE1EEA" w:rsidRDefault="00AB03DC" w:rsidP="00AB03DC">
      <w:pPr>
        <w:pStyle w:val="FootnoteText"/>
        <w:rPr>
          <w:lang w:val="fr-FR"/>
        </w:rPr>
      </w:pPr>
      <w:r w:rsidRPr="001D5CF0">
        <w:rPr>
          <w:rStyle w:val="FootnoteReference"/>
        </w:rPr>
        <w:footnoteRef/>
      </w:r>
      <w:r w:rsidRPr="00CE1EEA">
        <w:rPr>
          <w:lang w:val="fr-FR"/>
        </w:rPr>
        <w:t xml:space="preserve"> Pr. Dr. Gheorghe Petraru, </w:t>
      </w:r>
      <w:r w:rsidRPr="00CE1EEA">
        <w:rPr>
          <w:i/>
          <w:lang w:val="fr-FR"/>
        </w:rPr>
        <w:t>Secte neoprotestante şi noi mişcări religioase în România</w:t>
      </w:r>
      <w:r w:rsidRPr="00CE1EEA">
        <w:rPr>
          <w:lang w:val="fr-FR"/>
        </w:rPr>
        <w:t>, Ed. Universitaria, Craiova, 2006, p. 14.</w:t>
      </w:r>
    </w:p>
  </w:footnote>
  <w:footnote w:id="14">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12.</w:t>
      </w:r>
    </w:p>
  </w:footnote>
  <w:footnote w:id="15">
    <w:p w:rsidR="00AB03DC" w:rsidRPr="00CE1EEA" w:rsidRDefault="00AB03DC" w:rsidP="00AB03DC">
      <w:pPr>
        <w:pStyle w:val="FootnoteText"/>
        <w:rPr>
          <w:lang w:val="fr-FR"/>
        </w:rPr>
      </w:pPr>
      <w:r w:rsidRPr="001D5CF0">
        <w:rPr>
          <w:rStyle w:val="FootnoteReference"/>
        </w:rPr>
        <w:footnoteRef/>
      </w:r>
      <w:r w:rsidRPr="00CE1EEA">
        <w:rPr>
          <w:lang w:val="fr-FR"/>
        </w:rPr>
        <w:t xml:space="preserve"> Pr. Prof. Ene Branişte, Prof. Ecaterina Branişte, </w:t>
      </w:r>
      <w:r w:rsidRPr="00CE1EEA">
        <w:rPr>
          <w:i/>
          <w:lang w:val="fr-FR"/>
        </w:rPr>
        <w:t>Dicţionar de cunoştinţe religioase</w:t>
      </w:r>
      <w:r w:rsidRPr="00CE1EEA">
        <w:rPr>
          <w:lang w:val="fr-FR"/>
        </w:rPr>
        <w:t>, Ed. Andreiana, Sibiu, 2010, p. 399.</w:t>
      </w:r>
    </w:p>
  </w:footnote>
  <w:footnote w:id="16">
    <w:p w:rsidR="00AB03DC" w:rsidRPr="00CE1EEA" w:rsidRDefault="00AB03DC" w:rsidP="00AB03DC">
      <w:pPr>
        <w:pStyle w:val="FootnoteText"/>
        <w:rPr>
          <w:lang w:val="fr-FR"/>
        </w:rPr>
      </w:pPr>
      <w:r w:rsidRPr="001D5CF0">
        <w:rPr>
          <w:rStyle w:val="FootnoteReference"/>
        </w:rPr>
        <w:footnoteRef/>
      </w:r>
      <w:r w:rsidRPr="00CE1EEA">
        <w:rPr>
          <w:lang w:val="fr-FR"/>
        </w:rPr>
        <w:t xml:space="preserve"> P.I.David, </w:t>
      </w:r>
      <w:r w:rsidRPr="00CE1EEA">
        <w:rPr>
          <w:i/>
          <w:lang w:val="fr-FR"/>
        </w:rPr>
        <w:t xml:space="preserve">Călăuză cerştină pentru cunoaşterea şi apărarea dreptei credinţe în faţa prozelitismului sectant, </w:t>
      </w:r>
      <w:r w:rsidRPr="00CE1EEA">
        <w:rPr>
          <w:lang w:val="fr-FR"/>
        </w:rPr>
        <w:t>Ed. Episcopiei Aradului, Arad, 1987, p. 35-36. Tot aici se arată că, în general, „adepţii sectelor sunt indivizi deplasaţi, mistici bolnăvicioşi, bolnavi psihic sau posedaţi ereditar, patologic”, motiv pentru care ei „sunt greu de recuperat pentru Biserică şi societate”.</w:t>
      </w:r>
    </w:p>
  </w:footnote>
  <w:footnote w:id="17">
    <w:p w:rsidR="00AB03DC" w:rsidRPr="00CE1EEA" w:rsidRDefault="00AB03DC" w:rsidP="00AB03DC">
      <w:pPr>
        <w:pStyle w:val="FootnoteText"/>
        <w:rPr>
          <w:lang w:val="fr-FR"/>
        </w:rPr>
      </w:pPr>
      <w:r w:rsidRPr="001D5CF0">
        <w:rPr>
          <w:rStyle w:val="FootnoteReference"/>
        </w:rPr>
        <w:footnoteRef/>
      </w:r>
      <w:r w:rsidRPr="00CE1EEA">
        <w:rPr>
          <w:lang w:val="fr-FR"/>
        </w:rPr>
        <w:t xml:space="preserve"> Vezi N. Achimescu, </w:t>
      </w:r>
      <w:r w:rsidRPr="00540CD7">
        <w:rPr>
          <w:i/>
          <w:lang w:val="fr-FR"/>
        </w:rPr>
        <w:t>op. cit</w:t>
      </w:r>
      <w:r w:rsidRPr="00CE1EEA">
        <w:rPr>
          <w:lang w:val="fr-FR"/>
        </w:rPr>
        <w:t>., p. 19.</w:t>
      </w:r>
    </w:p>
  </w:footnote>
  <w:footnote w:id="18">
    <w:p w:rsidR="00AB03DC" w:rsidRPr="00CE1EEA" w:rsidRDefault="00AB03DC" w:rsidP="00AB03DC">
      <w:pPr>
        <w:rPr>
          <w:sz w:val="20"/>
          <w:szCs w:val="20"/>
          <w:lang w:val="fr-FR"/>
        </w:rPr>
      </w:pPr>
      <w:r w:rsidRPr="001D5CF0">
        <w:rPr>
          <w:rStyle w:val="FootnoteReference"/>
        </w:rPr>
        <w:footnoteRef/>
      </w:r>
      <w:r w:rsidRPr="00CE1EEA">
        <w:rPr>
          <w:sz w:val="20"/>
          <w:szCs w:val="20"/>
          <w:lang w:val="fr-FR"/>
        </w:rPr>
        <w:t xml:space="preserve"> Detalii la Vasile Vlad, </w:t>
      </w:r>
      <w:r w:rsidRPr="00CE1EEA">
        <w:rPr>
          <w:i/>
          <w:iCs/>
          <w:sz w:val="20"/>
          <w:szCs w:val="20"/>
          <w:lang w:val="fr-FR"/>
        </w:rPr>
        <w:t>Asumarea (post)modernității. Perspectivă teologică asupra istoriei</w:t>
      </w:r>
      <w:r w:rsidRPr="00CE1EEA">
        <w:rPr>
          <w:sz w:val="20"/>
          <w:szCs w:val="20"/>
          <w:lang w:val="fr-FR"/>
        </w:rPr>
        <w:t>, Editura Universității Aurel Vlaicu, Arad, 2010. Aici autorul recunoaște, pe de o parte, opoziția dintre cele două concepții antagonice despre lume – cea tradițional-ortodoxă și cea postmodernă. Prima concepție are ca premiză lumea ca și creație a lui Dumnezeu, adică având un sens și o finalitate, învierea. Privită din perspectiva acestei „finalități fericite”, lumea își relevă adevărata dimensiune: de semn al înțelepciunii și slavei dumnezeiești, mijloc de realizare a intercomuniunii dintre Creator și om, cel din urmă fiind microcosmos și mediator al relației Dumnezeu – cosmos (iar caderea în păcat nu a împiedecat definitiv exercitarea slujirii unificatoare a omului de „inel al creației”, căci consecințele tragice ale păcatului au fost înlăturate prin Întruparea Fiului lui Dumnezeu și opera Sa răscumpărătoare și îndumnezeitoare). Cea de-a doua concepție despre lume și om este cea modernă și postmodernă. Ea a fost inițiată de proiectul iluminist și are ca principale caracteristici individualismul, promovarea lumii ca realitate autonomă, renunțarea la Tradiție, renunțarea și chiar condamnarea formelor cultice și a religiilor „tradiționale”, ceea ce are ca o consecință directă sincretismul și relativizarea deosebirilor între creștinism și alte religii. Având ca opțiuni fundamentale naturalismul și individualismul, iar ca temeiuri raționalismul, știința și progresul, (post)modernitatea cunoaște două fenomene dominante pentru lumea de astăzi: seculariarea și globalizarea. Pe de altă parte însă, Pr. Vasile Vlad oferă și o încercare de dialog între cele două concepții despre om și lume expuse anterior. Astfel, „asumarea modernității și a postmodernității de către Biserică trebuie înțeleasă și pe linia răscumpărării vinei ecleziale față de propriile ei greșeli din istorie. Iar modernitatea și postmodernitatea, la rândul lor, nu mai puțin vinovate de intoleranță și totalitarism față de creștinătate, vor trebui să accepte că problematica existenței nupoate fi redusă la economie, la social și politic și că ea trebuie deopotrivă considerată în dimensiunea ei morală și religioasă. și că Dumnezeu nu e nici dușmanul și nici concurentul omului și al istoriei. În Hristos, lumea ... poate descoperi că Dumnezeu Însuși este uman, iar omul poate deveni, fără nici o diluare de identitate, dumnezeu după har” (p. 293).</w:t>
      </w:r>
    </w:p>
  </w:footnote>
  <w:footnote w:id="19">
    <w:p w:rsidR="00AB03DC" w:rsidRPr="00CE1EEA" w:rsidRDefault="00AB03DC" w:rsidP="00AB03DC">
      <w:pPr>
        <w:shd w:val="clear" w:color="auto" w:fill="FFFFFF"/>
        <w:rPr>
          <w:color w:val="000000"/>
          <w:sz w:val="20"/>
          <w:szCs w:val="20"/>
          <w:lang w:val="fr-FR"/>
        </w:rPr>
      </w:pPr>
      <w:r w:rsidRPr="001D5CF0">
        <w:rPr>
          <w:rStyle w:val="FootnoteReference"/>
        </w:rPr>
        <w:footnoteRef/>
      </w:r>
      <w:r w:rsidRPr="00CE1EEA">
        <w:rPr>
          <w:sz w:val="20"/>
          <w:szCs w:val="20"/>
          <w:lang w:val="fr-FR"/>
        </w:rPr>
        <w:t xml:space="preserve"> Vezi excelenta diagnoază făcută de Horia-Roman Patapievici, </w:t>
      </w:r>
      <w:r w:rsidRPr="00CE1EEA">
        <w:rPr>
          <w:i/>
          <w:iCs/>
          <w:color w:val="000000"/>
          <w:sz w:val="20"/>
          <w:szCs w:val="20"/>
          <w:bdr w:val="none" w:sz="0" w:space="0" w:color="auto" w:frame="1"/>
          <w:lang w:val="fr-FR"/>
        </w:rPr>
        <w:t>Omul</w:t>
      </w:r>
      <w:r w:rsidRPr="00CE1EEA">
        <w:rPr>
          <w:color w:val="000000"/>
          <w:sz w:val="20"/>
          <w:szCs w:val="20"/>
          <w:bdr w:val="none" w:sz="0" w:space="0" w:color="auto" w:frame="1"/>
          <w:lang w:val="fr-FR"/>
        </w:rPr>
        <w:t xml:space="preserve"> </w:t>
      </w:r>
      <w:r w:rsidRPr="00CE1EEA">
        <w:rPr>
          <w:i/>
          <w:iCs/>
          <w:color w:val="000000"/>
          <w:sz w:val="20"/>
          <w:szCs w:val="20"/>
          <w:bdr w:val="none" w:sz="0" w:space="0" w:color="auto" w:frame="1"/>
          <w:lang w:val="fr-FR"/>
        </w:rPr>
        <w:t>recent: o critică</w:t>
      </w:r>
      <w:r w:rsidRPr="00CE1EEA">
        <w:rPr>
          <w:i/>
          <w:iCs/>
          <w:color w:val="000000"/>
          <w:sz w:val="20"/>
          <w:szCs w:val="20"/>
          <w:lang w:val="fr-FR"/>
        </w:rPr>
        <w:t xml:space="preserve"> </w:t>
      </w:r>
      <w:r w:rsidRPr="00CE1EEA">
        <w:rPr>
          <w:i/>
          <w:iCs/>
          <w:color w:val="000000"/>
          <w:sz w:val="20"/>
          <w:szCs w:val="20"/>
          <w:bdr w:val="none" w:sz="0" w:space="0" w:color="auto" w:frame="1"/>
          <w:lang w:val="fr-FR"/>
        </w:rPr>
        <w:t>a modernităţii din perspectiva întrebării „Ce se pierde cînd ceva se câştigă?“</w:t>
      </w:r>
      <w:r w:rsidRPr="00CE1EEA">
        <w:rPr>
          <w:color w:val="000000"/>
          <w:sz w:val="20"/>
          <w:szCs w:val="20"/>
          <w:bdr w:val="none" w:sz="0" w:space="0" w:color="auto" w:frame="1"/>
          <w:lang w:val="fr-FR"/>
        </w:rPr>
        <w:t>, Ed. Humanitas, București, 2001.</w:t>
      </w:r>
    </w:p>
  </w:footnote>
  <w:footnote w:id="20">
    <w:p w:rsidR="00AB03DC" w:rsidRPr="00CE1EEA" w:rsidRDefault="00AB03DC" w:rsidP="00AB03DC">
      <w:pPr>
        <w:pStyle w:val="FootnoteText"/>
        <w:rPr>
          <w:lang w:val="fr-FR"/>
        </w:rPr>
      </w:pPr>
      <w:r w:rsidRPr="001D5CF0">
        <w:rPr>
          <w:rStyle w:val="FootnoteReference"/>
        </w:rPr>
        <w:footnoteRef/>
      </w:r>
      <w:r w:rsidRPr="00CE1EEA">
        <w:rPr>
          <w:lang w:val="fr-FR"/>
        </w:rPr>
        <w:t xml:space="preserve"> N. Achimescu, op. cit., p. 20.</w:t>
      </w:r>
    </w:p>
  </w:footnote>
  <w:footnote w:id="21">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20-21.</w:t>
      </w:r>
    </w:p>
  </w:footnote>
  <w:footnote w:id="22">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21.</w:t>
      </w:r>
    </w:p>
  </w:footnote>
  <w:footnote w:id="23">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lang w:val="fr-FR"/>
        </w:rPr>
        <w:t>Les sectes en France</w:t>
      </w:r>
      <w:r w:rsidRPr="00CE1EEA">
        <w:rPr>
          <w:lang w:val="fr-FR"/>
        </w:rPr>
        <w:t>, p. 37 ş.u.</w:t>
      </w:r>
    </w:p>
  </w:footnote>
  <w:footnote w:id="24">
    <w:p w:rsidR="00AB03DC" w:rsidRPr="00CE1EEA" w:rsidRDefault="00AB03DC" w:rsidP="00AB03DC">
      <w:pPr>
        <w:pStyle w:val="FootnoteText"/>
        <w:rPr>
          <w:lang w:val="fr-FR"/>
        </w:rPr>
      </w:pPr>
      <w:r w:rsidRPr="001D5CF0">
        <w:rPr>
          <w:rStyle w:val="FootnoteReference"/>
        </w:rPr>
        <w:footnoteRef/>
      </w:r>
      <w:r w:rsidRPr="00CE1EEA">
        <w:rPr>
          <w:lang w:val="fr-FR"/>
        </w:rPr>
        <w:t xml:space="preserve"> Jean Vernette, </w:t>
      </w:r>
      <w:r w:rsidRPr="00CE1EEA">
        <w:rPr>
          <w:i/>
          <w:iCs/>
          <w:lang w:val="fr-FR"/>
        </w:rPr>
        <w:t>Sectele</w:t>
      </w:r>
      <w:r w:rsidRPr="00CE1EEA">
        <w:rPr>
          <w:lang w:val="fr-FR"/>
        </w:rPr>
        <w:t>, trad. Cleopatra Sava, Ed. Meridiane, Bcurești, 1996, p. 31-32.</w:t>
      </w:r>
    </w:p>
  </w:footnote>
  <w:footnote w:id="25">
    <w:p w:rsidR="00AB03DC" w:rsidRPr="001D5CF0" w:rsidRDefault="00AB03DC" w:rsidP="00AB03DC">
      <w:pPr>
        <w:pStyle w:val="FootnoteText"/>
      </w:pPr>
      <w:r w:rsidRPr="001D5CF0">
        <w:rPr>
          <w:rStyle w:val="FootnoteReference"/>
        </w:rPr>
        <w:footnoteRef/>
      </w:r>
      <w:r w:rsidRPr="00CE1EEA">
        <w:rPr>
          <w:lang w:val="fr-FR"/>
        </w:rPr>
        <w:t xml:space="preserve"> Unii autori vorbesc, în mod corect, despre manipulare și „abilitate sectară”. </w:t>
      </w:r>
      <w:r w:rsidRPr="001D5CF0">
        <w:t xml:space="preserve">Anne Fournier, Catherine Picard, </w:t>
      </w:r>
      <w:r w:rsidRPr="001D5CF0">
        <w:rPr>
          <w:i/>
          <w:iCs/>
        </w:rPr>
        <w:t>Secte, democrație și mondializare</w:t>
      </w:r>
      <w:r w:rsidRPr="001D5CF0">
        <w:t>, trad. Radu și Rdica Valter, Ed. Gramar, București, 2006, p. 30-38.</w:t>
      </w:r>
    </w:p>
  </w:footnote>
  <w:footnote w:id="26">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lang w:val="fr-FR"/>
        </w:rPr>
        <w:t>Les sectes en France</w:t>
      </w:r>
      <w:r w:rsidRPr="00CE1EEA">
        <w:rPr>
          <w:lang w:val="fr-FR"/>
        </w:rPr>
        <w:t>, p. 41-45.</w:t>
      </w:r>
    </w:p>
  </w:footnote>
  <w:footnote w:id="27">
    <w:p w:rsidR="00AB03DC" w:rsidRPr="001D5CF0" w:rsidRDefault="00AB03DC" w:rsidP="00AB03DC">
      <w:pPr>
        <w:pStyle w:val="FootnoteText"/>
      </w:pPr>
      <w:r w:rsidRPr="001D5CF0">
        <w:rPr>
          <w:rStyle w:val="FootnoteReference"/>
        </w:rPr>
        <w:footnoteRef/>
      </w:r>
      <w:r w:rsidRPr="001D5CF0">
        <w:t xml:space="preserve"> Vezi </w:t>
      </w:r>
      <w:r w:rsidRPr="001D5CF0">
        <w:rPr>
          <w:i/>
          <w:iCs/>
        </w:rPr>
        <w:t>Ibidem</w:t>
      </w:r>
      <w:r w:rsidRPr="001D5CF0">
        <w:t>, p. 46.</w:t>
      </w:r>
    </w:p>
  </w:footnote>
  <w:footnote w:id="28">
    <w:p w:rsidR="00AB03DC" w:rsidRPr="001D5CF0" w:rsidRDefault="00AB03DC" w:rsidP="00AB03DC">
      <w:pPr>
        <w:pStyle w:val="FootnoteText"/>
      </w:pPr>
      <w:r w:rsidRPr="001D5CF0">
        <w:rPr>
          <w:rStyle w:val="FootnoteReference"/>
        </w:rPr>
        <w:footnoteRef/>
      </w:r>
      <w:r w:rsidRPr="001D5CF0">
        <w:t xml:space="preserve"> Gheorghe Petraru, </w:t>
      </w:r>
      <w:r w:rsidRPr="00152AA3">
        <w:rPr>
          <w:i/>
        </w:rPr>
        <w:t>op. cit</w:t>
      </w:r>
      <w:r w:rsidRPr="001D5CF0">
        <w:t>. , p. 21.</w:t>
      </w:r>
    </w:p>
  </w:footnote>
  <w:footnote w:id="29">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23.</w:t>
      </w:r>
    </w:p>
  </w:footnote>
  <w:footnote w:id="30">
    <w:p w:rsidR="00AB03DC" w:rsidRPr="00A3255B" w:rsidRDefault="00AB03DC" w:rsidP="00AB03DC">
      <w:pPr>
        <w:autoSpaceDE w:val="0"/>
        <w:autoSpaceDN w:val="0"/>
        <w:adjustRightInd w:val="0"/>
        <w:rPr>
          <w:rFonts w:ascii="TimesNewRoman,BoldItalic" w:hAnsi="TimesNewRoman,BoldItalic" w:cs="TimesNewRoman,BoldItalic"/>
          <w:b/>
          <w:bCs/>
          <w:i/>
          <w:iCs/>
          <w:lang w:val="ro-RO" w:eastAsia="ro-RO"/>
        </w:rPr>
      </w:pPr>
      <w:r>
        <w:rPr>
          <w:rStyle w:val="FootnoteReference"/>
        </w:rPr>
        <w:footnoteRef/>
      </w:r>
      <w:r w:rsidRPr="00A3255B">
        <w:rPr>
          <w:lang w:val="ro-RO"/>
        </w:rPr>
        <w:t xml:space="preserve"> </w:t>
      </w:r>
      <w:r w:rsidRPr="00540CD7">
        <w:rPr>
          <w:rFonts w:ascii="TimesNewRoman" w:hAnsi="TimesNewRoman" w:cs="TimesNewRoman"/>
          <w:sz w:val="20"/>
          <w:szCs w:val="20"/>
          <w:lang w:val="ro-RO" w:eastAsia="ro-RO"/>
        </w:rPr>
        <w:t>Prep.drd. Constantin-Iulian Damian</w:t>
      </w:r>
      <w:r w:rsidRPr="00A3255B">
        <w:rPr>
          <w:rFonts w:ascii="TimesNewRoman" w:hAnsi="TimesNewRoman" w:cs="TimesNewRoman"/>
          <w:sz w:val="18"/>
          <w:szCs w:val="18"/>
          <w:lang w:val="ro-RO" w:eastAsia="ro-RO"/>
        </w:rPr>
        <w:t>, „</w:t>
      </w:r>
      <w:r w:rsidRPr="00A3255B">
        <w:rPr>
          <w:sz w:val="20"/>
          <w:szCs w:val="20"/>
          <w:lang w:val="ro-RO" w:eastAsia="ro-RO"/>
        </w:rPr>
        <w:t>Contribuţiile lui Stephen A. Kent şi Benjamin D. Zablocki la dezvoltarea teoriei spălării creierului în cadrul noilor mişcări religioase</w:t>
      </w:r>
      <w:r w:rsidRPr="00A3255B">
        <w:rPr>
          <w:rFonts w:ascii="TimesNewRoman" w:hAnsi="TimesNewRoman" w:cs="TimesNewRoman"/>
          <w:sz w:val="18"/>
          <w:szCs w:val="18"/>
          <w:lang w:val="ro-RO" w:eastAsia="ro-RO"/>
        </w:rPr>
        <w:t xml:space="preserve">”, în </w:t>
      </w:r>
      <w:r w:rsidRPr="00A3255B">
        <w:rPr>
          <w:rFonts w:ascii="TimesNewRoman" w:hAnsi="TimesNewRoman" w:cs="TimesNewRoman"/>
          <w:i/>
          <w:iCs/>
          <w:sz w:val="18"/>
          <w:szCs w:val="18"/>
          <w:lang w:val="ro-RO" w:eastAsia="ro-RO"/>
        </w:rPr>
        <w:t xml:space="preserve">Analele </w:t>
      </w:r>
      <w:r>
        <w:rPr>
          <w:rFonts w:ascii="TimesNewRoman" w:hAnsi="TimesNewRoman" w:cs="TimesNewRoman"/>
          <w:i/>
          <w:iCs/>
          <w:sz w:val="18"/>
          <w:szCs w:val="18"/>
          <w:lang w:val="ro-RO" w:eastAsia="ro-RO"/>
        </w:rPr>
        <w:t>ş</w:t>
      </w:r>
      <w:r w:rsidRPr="00A3255B">
        <w:rPr>
          <w:rFonts w:ascii="TimesNewRoman" w:hAnsi="TimesNewRoman" w:cs="TimesNewRoman"/>
          <w:i/>
          <w:iCs/>
          <w:sz w:val="18"/>
          <w:szCs w:val="18"/>
          <w:lang w:val="ro-RO" w:eastAsia="ro-RO"/>
        </w:rPr>
        <w:t>tiin</w:t>
      </w:r>
      <w:r>
        <w:rPr>
          <w:rFonts w:ascii="TimesNewRoman" w:hAnsi="TimesNewRoman" w:cs="TimesNewRoman"/>
          <w:i/>
          <w:iCs/>
          <w:sz w:val="18"/>
          <w:szCs w:val="18"/>
          <w:lang w:val="ro-RO" w:eastAsia="ro-RO"/>
        </w:rPr>
        <w:t>ţi</w:t>
      </w:r>
      <w:r w:rsidRPr="00A3255B">
        <w:rPr>
          <w:rFonts w:ascii="TimesNewRoman" w:hAnsi="TimesNewRoman" w:cs="TimesNewRoman"/>
          <w:i/>
          <w:iCs/>
          <w:sz w:val="18"/>
          <w:szCs w:val="18"/>
          <w:lang w:val="ro-RO" w:eastAsia="ro-RO"/>
        </w:rPr>
        <w:t>fice ale Universită</w:t>
      </w:r>
      <w:r>
        <w:rPr>
          <w:rFonts w:ascii="TimesNewRoman" w:hAnsi="TimesNewRoman" w:cs="TimesNewRoman"/>
          <w:i/>
          <w:iCs/>
          <w:sz w:val="18"/>
          <w:szCs w:val="18"/>
          <w:lang w:val="ro-RO" w:eastAsia="ro-RO"/>
        </w:rPr>
        <w:t>ţ</w:t>
      </w:r>
      <w:r w:rsidRPr="00A3255B">
        <w:rPr>
          <w:rFonts w:ascii="TimesNewRoman" w:hAnsi="TimesNewRoman" w:cs="TimesNewRoman"/>
          <w:i/>
          <w:iCs/>
          <w:sz w:val="18"/>
          <w:szCs w:val="18"/>
          <w:lang w:val="ro-RO" w:eastAsia="ro-RO"/>
        </w:rPr>
        <w:t>ii „Al. I. Cuza” din Ia</w:t>
      </w:r>
      <w:r>
        <w:rPr>
          <w:rFonts w:ascii="TimesNewRoman" w:hAnsi="TimesNewRoman" w:cs="TimesNewRoman"/>
          <w:i/>
          <w:iCs/>
          <w:sz w:val="18"/>
          <w:szCs w:val="18"/>
          <w:lang w:val="ro-RO" w:eastAsia="ro-RO"/>
        </w:rPr>
        <w:t>ş</w:t>
      </w:r>
      <w:r w:rsidRPr="00A3255B">
        <w:rPr>
          <w:rFonts w:ascii="TimesNewRoman" w:hAnsi="TimesNewRoman" w:cs="TimesNewRoman"/>
          <w:i/>
          <w:iCs/>
          <w:sz w:val="18"/>
          <w:szCs w:val="18"/>
          <w:lang w:val="ro-RO" w:eastAsia="ro-RO"/>
        </w:rPr>
        <w:t>i, Teologie Ortodoxă</w:t>
      </w:r>
      <w:r w:rsidRPr="00A3255B">
        <w:rPr>
          <w:rFonts w:ascii="TimesNewRoman" w:hAnsi="TimesNewRoman" w:cs="TimesNewRoman"/>
          <w:sz w:val="18"/>
          <w:szCs w:val="18"/>
          <w:lang w:val="ro-RO" w:eastAsia="ro-RO"/>
        </w:rPr>
        <w:t>, XIII (2008), p. 41-58.</w:t>
      </w:r>
    </w:p>
  </w:footnote>
  <w:footnote w:id="31">
    <w:p w:rsidR="00AB03DC" w:rsidRPr="00CE1EEA" w:rsidRDefault="00AB03DC" w:rsidP="00AB03DC">
      <w:pPr>
        <w:pStyle w:val="FootnoteText"/>
        <w:tabs>
          <w:tab w:val="left" w:pos="8280"/>
        </w:tabs>
        <w:rPr>
          <w:lang w:val="fr-FR"/>
        </w:rPr>
      </w:pPr>
      <w:r w:rsidRPr="001D5CF0">
        <w:rPr>
          <w:rStyle w:val="FootnoteReference"/>
        </w:rPr>
        <w:footnoteRef/>
      </w:r>
      <w:r w:rsidRPr="00CE1EEA">
        <w:rPr>
          <w:lang w:val="fr-FR"/>
        </w:rPr>
        <w:t xml:space="preserve"> Viorel Ioniţă, „Le point de vue de la Conference des Eglises européenes (K.E.K) sur la Mission en Europe aujourd</w:t>
      </w:r>
      <w:r w:rsidRPr="001D5CF0">
        <w:rPr>
          <w:lang w:val="fr-FR"/>
        </w:rPr>
        <w:t>’</w:t>
      </w:r>
      <w:r w:rsidRPr="00CE1EEA">
        <w:rPr>
          <w:lang w:val="fr-FR"/>
        </w:rPr>
        <w:t xml:space="preserve">hui et les relations entre les Eglises européenes”, în </w:t>
      </w:r>
      <w:r w:rsidRPr="00CE1EEA">
        <w:rPr>
          <w:i/>
          <w:lang w:val="fr-FR"/>
        </w:rPr>
        <w:t>Irénikon</w:t>
      </w:r>
      <w:r w:rsidRPr="00CE1EEA">
        <w:rPr>
          <w:lang w:val="fr-FR"/>
        </w:rPr>
        <w:t xml:space="preserve"> (1995), nr. 1, p. 35. </w:t>
      </w:r>
    </w:p>
  </w:footnote>
  <w:footnote w:id="32">
    <w:p w:rsidR="00AB03DC" w:rsidRPr="00CE1EEA" w:rsidRDefault="00AB03DC" w:rsidP="00AB03DC">
      <w:pPr>
        <w:pStyle w:val="FootnoteText"/>
        <w:rPr>
          <w:lang w:val="fr-FR"/>
        </w:rPr>
      </w:pPr>
      <w:r w:rsidRPr="001D5CF0">
        <w:rPr>
          <w:rStyle w:val="FootnoteReference"/>
        </w:rPr>
        <w:footnoteRef/>
      </w:r>
      <w:r w:rsidRPr="00CE1EEA">
        <w:rPr>
          <w:lang w:val="fr-FR"/>
        </w:rPr>
        <w:t xml:space="preserve"> De adăugat din I. Bria, „Un obstacol în calea ecumenismului: prozelitismul confesional”, în </w:t>
      </w:r>
      <w:r w:rsidRPr="00CE1EEA">
        <w:rPr>
          <w:i/>
          <w:lang w:val="fr-FR"/>
        </w:rPr>
        <w:t>BOR</w:t>
      </w:r>
      <w:r w:rsidRPr="00CE1EEA">
        <w:rPr>
          <w:lang w:val="fr-FR"/>
        </w:rPr>
        <w:t xml:space="preserve"> (1970), nr. 9-10, p. 1053.</w:t>
      </w:r>
    </w:p>
  </w:footnote>
  <w:footnote w:id="33">
    <w:p w:rsidR="00AB03DC" w:rsidRPr="00CE1EEA" w:rsidRDefault="00AB03DC" w:rsidP="00AB03DC">
      <w:pPr>
        <w:pStyle w:val="FootnoteText"/>
        <w:rPr>
          <w:lang w:val="fr-FR"/>
        </w:rPr>
      </w:pPr>
      <w:r w:rsidRPr="001D5CF0">
        <w:rPr>
          <w:rStyle w:val="FootnoteReference"/>
        </w:rPr>
        <w:footnoteRef/>
      </w:r>
      <w:r w:rsidRPr="00CE1EEA">
        <w:rPr>
          <w:lang w:val="fr-FR"/>
        </w:rPr>
        <w:t xml:space="preserve"> Ion Bria, </w:t>
      </w:r>
      <w:r w:rsidRPr="00CE1EEA">
        <w:rPr>
          <w:i/>
          <w:lang w:val="fr-FR"/>
        </w:rPr>
        <w:t>Liturghia după Liturghie. Misiune apostolică şi mărturie creştină – azi</w:t>
      </w:r>
      <w:r w:rsidRPr="00CE1EEA">
        <w:rPr>
          <w:lang w:val="fr-FR"/>
        </w:rPr>
        <w:t>, Ed. Athena, Bucureşti, 1996, p. 217-218.</w:t>
      </w:r>
    </w:p>
  </w:footnote>
  <w:footnote w:id="34">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xml:space="preserve">, p. 221. Desigur, o mărturie puternică necesită și o comportare adecvată poruncilor evanghelice din partea membrilor comunității și în special din partea preotului. Antonie Plămădeală, </w:t>
      </w:r>
      <w:r w:rsidRPr="00CE1EEA">
        <w:rPr>
          <w:i/>
          <w:iCs/>
          <w:lang w:val="fr-FR"/>
        </w:rPr>
        <w:t>Preotul în Biserică, în lume, acasă</w:t>
      </w:r>
      <w:r w:rsidRPr="00CE1EEA">
        <w:rPr>
          <w:lang w:val="fr-FR"/>
        </w:rPr>
        <w:t>, Sibiu, 1996, în special p. 90 ș.u.</w:t>
      </w:r>
    </w:p>
  </w:footnote>
  <w:footnote w:id="35">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xml:space="preserve">, p. 222. </w:t>
      </w:r>
    </w:p>
  </w:footnote>
  <w:footnote w:id="36">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222.</w:t>
      </w:r>
    </w:p>
  </w:footnote>
  <w:footnote w:id="37">
    <w:p w:rsidR="00AB03DC" w:rsidRPr="00CE1EEA" w:rsidRDefault="00AB03DC" w:rsidP="00AB03DC">
      <w:pPr>
        <w:pStyle w:val="FootnoteText"/>
        <w:rPr>
          <w:lang w:val="fr-FR"/>
        </w:rPr>
      </w:pPr>
      <w:r w:rsidRPr="001D5CF0">
        <w:rPr>
          <w:rStyle w:val="FootnoteReference"/>
        </w:rPr>
        <w:footnoteRef/>
      </w:r>
      <w:r w:rsidRPr="00CE1EEA">
        <w:rPr>
          <w:lang w:val="fr-FR"/>
        </w:rPr>
        <w:t xml:space="preserve"> Această poziție echilibrată posedă și o adâncă semnificație ecumenică. De altfel, Păr. Bria însuși declarase prozelitismul ca „obstacol” în calea realizării adevăratei unități ecumenice a creștinilor, întrucât reprezintă „o deformare a mărturiei creștine”. Idem, „Un obstacol în calea ecumenismului: prozelitismul”, în </w:t>
      </w:r>
      <w:r w:rsidRPr="00CE1EEA">
        <w:rPr>
          <w:i/>
          <w:iCs/>
          <w:lang w:val="fr-FR"/>
        </w:rPr>
        <w:t>BOR</w:t>
      </w:r>
      <w:r w:rsidRPr="00CE1EEA">
        <w:rPr>
          <w:lang w:val="fr-FR"/>
        </w:rPr>
        <w:t xml:space="preserve"> 88 (1970), nr. 9-10, p. 1058.</w:t>
      </w:r>
    </w:p>
  </w:footnote>
  <w:footnote w:id="38">
    <w:p w:rsidR="00AB03DC" w:rsidRPr="00CE1EEA" w:rsidRDefault="00AB03DC" w:rsidP="00AB03DC">
      <w:pPr>
        <w:pStyle w:val="FootnoteText"/>
        <w:rPr>
          <w:lang w:val="fr-FR"/>
        </w:rPr>
      </w:pPr>
      <w:r w:rsidRPr="001D5CF0">
        <w:rPr>
          <w:rStyle w:val="FootnoteReference"/>
        </w:rPr>
        <w:footnoteRef/>
      </w:r>
      <w:r w:rsidRPr="00CE1EEA">
        <w:rPr>
          <w:lang w:val="fr-FR"/>
        </w:rPr>
        <w:t xml:space="preserve"> Idem, </w:t>
      </w:r>
      <w:r w:rsidRPr="00CE1EEA">
        <w:rPr>
          <w:i/>
          <w:lang w:val="fr-FR"/>
        </w:rPr>
        <w:t>Liturghia după Liturghie</w:t>
      </w:r>
      <w:r w:rsidRPr="00CE1EEA">
        <w:rPr>
          <w:lang w:val="fr-FR"/>
        </w:rPr>
        <w:t>, p. 223.</w:t>
      </w:r>
    </w:p>
  </w:footnote>
  <w:footnote w:id="39">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xml:space="preserve">, p. 224: „Compuse din re-convertiţi (catolici, ortodocşi şi protestanţi), sectele reprezintă o contra-mărturie creştină, cu ajutorul inovaţiilor cultice, contradicţiilor teologice şi morale. Sectarismul în epoca contemporană se infiltrează în structura societăţii, în cultura şi organizarea civilă. Biserica e datoare să apere societatea de această primejdie”. Interesant este că unii autori ortodocși plasează în rândul lucrării prozelitiste din sec. XX nu doar activitatea anumitor secte, ci și uniatismul promovat de Biserica romano-catolică. Vezi în acest sens considerațiile Părintelui Dumitru Stăniloae, preluate și dezvoltate și de Păr. Ion Bria: în niciun caz uniatismul nu poate constitui un model de unitate creştină. În calitatea sa de „prozelitism camuflat”, uniatismul determină în fapt o cădere din relaţiile de fraternitate ce trebuie să predomine între creştini. Vezi </w:t>
      </w:r>
      <w:r w:rsidRPr="00CE1EEA">
        <w:rPr>
          <w:color w:val="000000"/>
          <w:lang w:val="fr-FR"/>
        </w:rPr>
        <w:t>Dumitru Stăniloae, „</w:t>
      </w:r>
      <w:r w:rsidRPr="00CE1EEA">
        <w:rPr>
          <w:i/>
          <w:iCs/>
          <w:color w:val="000000"/>
          <w:lang w:val="fr-FR"/>
        </w:rPr>
        <w:t>Uniatismul în Transilvania, încercare de dezmembra</w:t>
      </w:r>
      <w:r w:rsidRPr="00CE1EEA">
        <w:rPr>
          <w:i/>
          <w:iCs/>
          <w:color w:val="000000"/>
          <w:lang w:val="fr-FR"/>
        </w:rPr>
        <w:softHyphen/>
        <w:t>re a poporului român</w:t>
      </w:r>
      <w:r w:rsidRPr="00CE1EEA">
        <w:rPr>
          <w:color w:val="000000"/>
          <w:lang w:val="fr-FR"/>
        </w:rPr>
        <w:t xml:space="preserve">”, EIBMBOR, Bucureşti, 1973; Idem, „Uniatismul din Transilvania. Opera unei întreite silnicii”, în </w:t>
      </w:r>
      <w:r w:rsidRPr="00CE1EEA">
        <w:rPr>
          <w:i/>
          <w:iCs/>
          <w:color w:val="000000"/>
          <w:lang w:val="fr-FR"/>
        </w:rPr>
        <w:t>BOR</w:t>
      </w:r>
      <w:r w:rsidRPr="00CE1EEA">
        <w:rPr>
          <w:color w:val="000000"/>
          <w:lang w:val="fr-FR"/>
        </w:rPr>
        <w:t xml:space="preserve">, nr. 3-4 (1969), </w:t>
      </w:r>
      <w:r w:rsidRPr="00CE1EEA">
        <w:rPr>
          <w:lang w:val="fr-FR"/>
        </w:rPr>
        <w:t>355-390,</w:t>
      </w:r>
      <w:r w:rsidRPr="00CE1EEA">
        <w:rPr>
          <w:color w:val="000000"/>
          <w:lang w:val="fr-FR"/>
        </w:rPr>
        <w:t xml:space="preserve"> și Idem, „Problema uniatismului în perspectivă ecumenică”, în </w:t>
      </w:r>
      <w:r w:rsidRPr="00CE1EEA">
        <w:rPr>
          <w:i/>
          <w:iCs/>
          <w:color w:val="000000"/>
          <w:lang w:val="fr-FR"/>
        </w:rPr>
        <w:t xml:space="preserve">O </w:t>
      </w:r>
      <w:r w:rsidRPr="00CE1EEA">
        <w:rPr>
          <w:color w:val="000000"/>
          <w:lang w:val="fr-FR"/>
        </w:rPr>
        <w:t xml:space="preserve">21(1969), nr. 4, </w:t>
      </w:r>
      <w:r w:rsidRPr="00CE1EEA">
        <w:rPr>
          <w:lang w:val="fr-FR"/>
        </w:rPr>
        <w:t>p. 616-625</w:t>
      </w:r>
      <w:r w:rsidRPr="00CE1EEA">
        <w:rPr>
          <w:color w:val="000000"/>
          <w:lang w:val="fr-FR"/>
        </w:rPr>
        <w:t xml:space="preserve">. </w:t>
      </w:r>
      <w:r w:rsidRPr="00CE1EEA">
        <w:rPr>
          <w:lang w:val="fr-FR"/>
        </w:rPr>
        <w:t xml:space="preserve">La rândul său, Bria este de opinie că uniatismul se bazează pe o eroare şi o confuzie eclesiologică: pretinsul drept de jurisdicţia al episcopului Romei, în calitatea sa de succesor al Apostolului Petru, asupra Bisericii Universale. Consecința: „Uniatismul rămâne obstacolul principal contra unirii Bisericilor Răsăritene şi Apusene”; el a fost şi trebuie să fie în continuare denunţat ca „formă de prozelitism, confesional şi politic, în defavoarea Bisericii Ortodoxe”. Vezi I. Bria, </w:t>
      </w:r>
      <w:r w:rsidRPr="00CE1EEA">
        <w:rPr>
          <w:i/>
          <w:iCs/>
          <w:lang w:val="fr-FR"/>
        </w:rPr>
        <w:t>Liturghia după Liturghie</w:t>
      </w:r>
      <w:r w:rsidRPr="00CE1EEA">
        <w:rPr>
          <w:lang w:val="fr-FR"/>
        </w:rPr>
        <w:t>, p. 286-287.</w:t>
      </w:r>
    </w:p>
  </w:footnote>
  <w:footnote w:id="40">
    <w:p w:rsidR="00AB03DC" w:rsidRPr="001D5CF0" w:rsidRDefault="00AB03DC" w:rsidP="00AB03DC">
      <w:pPr>
        <w:pStyle w:val="FootnoteText"/>
      </w:pPr>
      <w:r w:rsidRPr="001D5CF0">
        <w:rPr>
          <w:rStyle w:val="FootnoteReference"/>
        </w:rPr>
        <w:footnoteRef/>
      </w:r>
      <w:r w:rsidRPr="00CE1EEA">
        <w:rPr>
          <w:lang w:val="fr-FR"/>
        </w:rPr>
        <w:t xml:space="preserve"> Gheorghe Petraru</w:t>
      </w:r>
      <w:r w:rsidRPr="00152AA3">
        <w:rPr>
          <w:i/>
          <w:lang w:val="fr-FR"/>
        </w:rPr>
        <w:t>, op. cit</w:t>
      </w:r>
      <w:r w:rsidRPr="00CE1EEA">
        <w:rPr>
          <w:lang w:val="fr-FR"/>
        </w:rPr>
        <w:t xml:space="preserve">., p. 36. Vezi de asemenea Petre I. David, </w:t>
      </w:r>
      <w:r w:rsidRPr="00CE1EEA">
        <w:rPr>
          <w:i/>
          <w:lang w:val="fr-FR"/>
        </w:rPr>
        <w:t>Invazia sectelor</w:t>
      </w:r>
      <w:r w:rsidRPr="00CE1EEA">
        <w:rPr>
          <w:lang w:val="fr-FR"/>
        </w:rPr>
        <w:t xml:space="preserve"> </w:t>
      </w:r>
      <w:r w:rsidRPr="00CE1EEA">
        <w:rPr>
          <w:iCs/>
          <w:lang w:val="fr-FR"/>
        </w:rPr>
        <w:t>vol. I</w:t>
      </w:r>
      <w:r w:rsidRPr="00CE1EEA">
        <w:rPr>
          <w:i/>
          <w:lang w:val="fr-FR"/>
        </w:rPr>
        <w:t xml:space="preserve">: De la erezii vechi la secte religioase ale timpului nostru, </w:t>
      </w:r>
      <w:r w:rsidRPr="00CE1EEA">
        <w:rPr>
          <w:color w:val="000000"/>
          <w:lang w:val="fr-FR"/>
        </w:rPr>
        <w:t xml:space="preserve">Ed. </w:t>
      </w:r>
      <w:r w:rsidRPr="001D5CF0">
        <w:rPr>
          <w:color w:val="000000"/>
        </w:rPr>
        <w:t>Crist –1, Buc. 1997, p. 88 ş.u.</w:t>
      </w:r>
    </w:p>
  </w:footnote>
  <w:footnote w:id="41">
    <w:p w:rsidR="00AB03DC" w:rsidRPr="001D5CF0" w:rsidRDefault="00AB03DC" w:rsidP="00AB03DC">
      <w:pPr>
        <w:pStyle w:val="FootnoteText"/>
      </w:pPr>
      <w:r w:rsidRPr="001D5CF0">
        <w:rPr>
          <w:rStyle w:val="FootnoteReference"/>
        </w:rPr>
        <w:footnoteRef/>
      </w:r>
      <w:r w:rsidRPr="001D5CF0">
        <w:t xml:space="preserve"> Vezi </w:t>
      </w:r>
      <w:r w:rsidRPr="001D5CF0">
        <w:rPr>
          <w:i/>
          <w:iCs/>
        </w:rPr>
        <w:t>Ibidem</w:t>
      </w:r>
      <w:r w:rsidRPr="001D5CF0">
        <w:t xml:space="preserve">, p. 37. </w:t>
      </w:r>
    </w:p>
  </w:footnote>
  <w:footnote w:id="42">
    <w:p w:rsidR="00AB03DC" w:rsidRPr="001D5CF0" w:rsidRDefault="00AB03DC" w:rsidP="00AB03DC">
      <w:pPr>
        <w:rPr>
          <w:sz w:val="20"/>
          <w:szCs w:val="20"/>
        </w:rPr>
      </w:pPr>
      <w:r w:rsidRPr="001D5CF0">
        <w:rPr>
          <w:rStyle w:val="FootnoteReference"/>
        </w:rPr>
        <w:footnoteRef/>
      </w:r>
      <w:r w:rsidRPr="001D5CF0">
        <w:rPr>
          <w:sz w:val="20"/>
          <w:szCs w:val="20"/>
        </w:rPr>
        <w:t xml:space="preserve"> Vezi excelentul studiu al Arhiep. Anastasios Yannoulatos, </w:t>
      </w:r>
      <w:r w:rsidRPr="001D5CF0">
        <w:rPr>
          <w:i/>
          <w:sz w:val="20"/>
          <w:szCs w:val="20"/>
        </w:rPr>
        <w:t>Scopul şi motivul misiunii (dintr-un punct de vedere teologic)</w:t>
      </w:r>
      <w:r w:rsidRPr="001D5CF0">
        <w:rPr>
          <w:sz w:val="20"/>
          <w:szCs w:val="20"/>
        </w:rPr>
        <w:t xml:space="preserve"> (1967), (re)publicat în </w:t>
      </w:r>
      <w:r w:rsidRPr="001D5CF0">
        <w:rPr>
          <w:i/>
          <w:sz w:val="20"/>
          <w:szCs w:val="20"/>
        </w:rPr>
        <w:t xml:space="preserve">Mission in Christ’s Way. An Orthodox Understanding of Mission, </w:t>
      </w:r>
      <w:r w:rsidRPr="001D5CF0">
        <w:rPr>
          <w:sz w:val="20"/>
          <w:szCs w:val="20"/>
        </w:rPr>
        <w:t>Holy Cross Orthodox Press, Brookline, Massachusetts/ World Council of Churches Publications, Geneva, 2010, p. 41-64.</w:t>
      </w:r>
    </w:p>
  </w:footnote>
  <w:footnote w:id="43">
    <w:p w:rsidR="00AB03DC" w:rsidRPr="001D5CF0" w:rsidRDefault="00AB03DC" w:rsidP="00AB03DC">
      <w:pPr>
        <w:pStyle w:val="FootnoteText"/>
      </w:pPr>
      <w:r w:rsidRPr="001D5CF0">
        <w:rPr>
          <w:rStyle w:val="FootnoteReference"/>
        </w:rPr>
        <w:footnoteRef/>
      </w:r>
      <w:r w:rsidRPr="001D5CF0">
        <w:t xml:space="preserve"> Gheorghe Petraru, </w:t>
      </w:r>
      <w:r w:rsidRPr="00152AA3">
        <w:rPr>
          <w:i/>
        </w:rPr>
        <w:t>op. cit</w:t>
      </w:r>
      <w:r w:rsidRPr="001D5CF0">
        <w:t>., p. 38.</w:t>
      </w:r>
    </w:p>
  </w:footnote>
  <w:footnote w:id="44">
    <w:p w:rsidR="00AB03DC" w:rsidRPr="001D5CF0" w:rsidRDefault="00AB03DC" w:rsidP="00AB03DC">
      <w:pPr>
        <w:pStyle w:val="FootnoteText"/>
      </w:pPr>
      <w:r w:rsidRPr="001D5CF0">
        <w:rPr>
          <w:rStyle w:val="FootnoteReference"/>
        </w:rPr>
        <w:footnoteRef/>
      </w:r>
      <w:r w:rsidRPr="00CE1EEA">
        <w:rPr>
          <w:lang w:val="fr-FR"/>
        </w:rPr>
        <w:t xml:space="preserve"> Un caz sugestiv este cel al arătării diavolului sub chipul luminos al lui Hristos, la care se adaugă şi alte „minuni” care, manifestându-se gratuit, sunt semnul unei false experienţe mistice. Iarăşi ca exemplu, un călugăr care de la un timp, atunci când intra în altar se aprindeau lumânările. Iniţial el a crezut că este un semn de la Dumnezeu, dar după o discuţie avută cu un părinte duhovnicesc mai experimentat, care i-a cerut ca înainte să intre în altar să se roage lui Hristos şi să spună că e doar un păcătos, monahul şi-a dat seama că totul nu fusese decât o altă stratagemă diavolească: de îndată ce se ruga şi rostea cuvinte de smerenie, „minunea” nu mai avea loc. Revelatoare asupra subiectului este cartea lui Mihai Urzică, </w:t>
      </w:r>
      <w:r w:rsidRPr="00CE1EEA">
        <w:rPr>
          <w:i/>
          <w:lang w:val="fr-FR"/>
        </w:rPr>
        <w:t>Minuni şi false minuni</w:t>
      </w:r>
      <w:r w:rsidRPr="00CE1EEA">
        <w:rPr>
          <w:lang w:val="fr-FR"/>
        </w:rPr>
        <w:t xml:space="preserve">, </w:t>
      </w:r>
      <w:r w:rsidRPr="00CE1EEA">
        <w:rPr>
          <w:color w:val="000000"/>
          <w:lang w:val="fr-FR"/>
        </w:rPr>
        <w:t xml:space="preserve">Ed. </w:t>
      </w:r>
      <w:r w:rsidRPr="001D5CF0">
        <w:rPr>
          <w:color w:val="000000"/>
        </w:rPr>
        <w:t>Anastasia, Bucureşti, 1993.</w:t>
      </w:r>
    </w:p>
  </w:footnote>
  <w:footnote w:id="45">
    <w:p w:rsidR="00AB03DC" w:rsidRPr="00CE1EEA" w:rsidRDefault="00AB03DC" w:rsidP="00AB03DC">
      <w:pPr>
        <w:pStyle w:val="FootnoteText"/>
        <w:rPr>
          <w:lang w:val="fr-FR"/>
        </w:rPr>
      </w:pPr>
      <w:r w:rsidRPr="001D5CF0">
        <w:rPr>
          <w:rStyle w:val="FootnoteReference"/>
        </w:rPr>
        <w:footnoteRef/>
      </w:r>
      <w:r w:rsidRPr="001D5CF0">
        <w:t xml:space="preserve"> Karl Christian Felmy, </w:t>
      </w:r>
      <w:r w:rsidRPr="001D5CF0">
        <w:rPr>
          <w:i/>
        </w:rPr>
        <w:t xml:space="preserve">Dogmatica experienţei eclesiale. Înnoirea teologiei ortodoxe contemporane, </w:t>
      </w:r>
      <w:r w:rsidRPr="001D5CF0">
        <w:t xml:space="preserve">introd. şi trad. Pr. Prof. Dr. Ioan Ică, Ed. Deisis, Sibiu, 1999, p. 51: „În măsura în care Ortodoxia accentuează eclesialitatea experienţei, aceasta trebuie să fie - altfel decât experienţa subiectivă – comunicabilă şi supusă criteriului eclesialităţii. </w:t>
      </w:r>
      <w:r w:rsidRPr="00CE1EEA">
        <w:rPr>
          <w:lang w:val="fr-FR"/>
        </w:rPr>
        <w:t xml:space="preserve">Pe lângă aceasta, din perspectiva ortodoxă, experienţa personală e un proces continuu de creştere şi maturizare, de sporire în experienţa Bisericii. În pietism (sau poate că lucrul acesta e valabil numai pentru neo-pietism?) predomină, dimpotrivă, elementul spontan, emoţional şi, prin aceasta, elementul trăirii”. Pentru detalii privind caracterul eclesial-comunitar al autenticei experienţe mistice creştine, a se vedea şi Andrew Louth, </w:t>
      </w:r>
      <w:r w:rsidRPr="00CE1EEA">
        <w:rPr>
          <w:color w:val="000000"/>
          <w:lang w:val="fr-FR"/>
        </w:rPr>
        <w:t> </w:t>
      </w:r>
      <w:r w:rsidRPr="00CE1EEA">
        <w:rPr>
          <w:rStyle w:val="Strong"/>
          <w:i/>
          <w:color w:val="000000"/>
          <w:lang w:val="fr-FR"/>
        </w:rPr>
        <w:t>Originile traditiei mistice crestine. De la Platon la Dionisie Areopagitul</w:t>
      </w:r>
      <w:r w:rsidRPr="00CE1EEA">
        <w:rPr>
          <w:rStyle w:val="Strong"/>
          <w:color w:val="000000"/>
          <w:lang w:val="fr-FR"/>
        </w:rPr>
        <w:t xml:space="preserve">, trad. </w:t>
      </w:r>
      <w:r w:rsidRPr="00CE1EEA">
        <w:rPr>
          <w:color w:val="000000"/>
          <w:lang w:val="fr-FR"/>
        </w:rPr>
        <w:t xml:space="preserve">Elisabeta Voichita Sitea, cuvânt înainte diac. Ioan I. Ica jr., Ed. Deisisi, Sibiu, 2002. </w:t>
      </w:r>
    </w:p>
  </w:footnote>
  <w:footnote w:id="46">
    <w:p w:rsidR="00AB03DC" w:rsidRPr="00CE1EEA" w:rsidRDefault="00AB03DC" w:rsidP="00AB03DC">
      <w:pPr>
        <w:pStyle w:val="FootnoteText"/>
        <w:rPr>
          <w:lang w:val="fr-FR"/>
        </w:rPr>
      </w:pPr>
      <w:r w:rsidRPr="001D5CF0">
        <w:rPr>
          <w:rStyle w:val="FootnoteReference"/>
        </w:rPr>
        <w:footnoteRef/>
      </w:r>
      <w:r w:rsidRPr="00CE1EEA">
        <w:rPr>
          <w:lang w:val="fr-FR"/>
        </w:rPr>
        <w:t xml:space="preserve"> Gheorghe Petraru, </w:t>
      </w:r>
      <w:r w:rsidRPr="00152AA3">
        <w:rPr>
          <w:i/>
          <w:lang w:val="fr-FR"/>
        </w:rPr>
        <w:t>op. cit</w:t>
      </w:r>
      <w:r w:rsidRPr="00CE1EEA">
        <w:rPr>
          <w:lang w:val="fr-FR"/>
        </w:rPr>
        <w:t>., p. 40.</w:t>
      </w:r>
    </w:p>
  </w:footnote>
  <w:footnote w:id="47">
    <w:p w:rsidR="00AB03DC" w:rsidRPr="00CE1EEA" w:rsidRDefault="00AB03DC" w:rsidP="00AB03DC">
      <w:pPr>
        <w:pStyle w:val="FootnoteText"/>
        <w:rPr>
          <w:lang w:val="fr-FR"/>
        </w:rPr>
      </w:pPr>
      <w:r w:rsidRPr="001D5CF0">
        <w:rPr>
          <w:rStyle w:val="FootnoteReference"/>
        </w:rPr>
        <w:footnoteRef/>
      </w:r>
      <w:r w:rsidRPr="00CE1EEA">
        <w:rPr>
          <w:lang w:val="fr-FR"/>
        </w:rPr>
        <w:t xml:space="preserve"> Vezi </w:t>
      </w:r>
      <w:r w:rsidRPr="00CE1EEA">
        <w:rPr>
          <w:i/>
          <w:iCs/>
          <w:lang w:val="fr-FR"/>
        </w:rPr>
        <w:t>Ibidem</w:t>
      </w:r>
      <w:r w:rsidRPr="00CE1EEA">
        <w:rPr>
          <w:lang w:val="fr-FR"/>
        </w:rPr>
        <w:t xml:space="preserve">, p. 40. </w:t>
      </w:r>
    </w:p>
  </w:footnote>
  <w:footnote w:id="48">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40-41.</w:t>
      </w:r>
    </w:p>
  </w:footnote>
  <w:footnote w:id="49">
    <w:p w:rsidR="00AB03DC" w:rsidRPr="001D5CF0" w:rsidRDefault="00AB03DC" w:rsidP="00AB03DC">
      <w:pPr>
        <w:pStyle w:val="FootnoteText"/>
      </w:pPr>
      <w:r w:rsidRPr="001D5CF0">
        <w:rPr>
          <w:rStyle w:val="FootnoteReference"/>
        </w:rPr>
        <w:footnoteRef/>
      </w:r>
      <w:r w:rsidRPr="001D5CF0">
        <w:t xml:space="preserve"> Pentru detalii privind această dimensiune fundamentală eshatologică a Ortodoxiei ca realitate deja inaugurată, vezi K. Ch. Felmy, </w:t>
      </w:r>
      <w:r w:rsidRPr="00152AA3">
        <w:rPr>
          <w:i/>
        </w:rPr>
        <w:t>op. cit</w:t>
      </w:r>
      <w:r w:rsidRPr="001D5CF0">
        <w:t>., p. 309-315.</w:t>
      </w:r>
    </w:p>
  </w:footnote>
  <w:footnote w:id="50">
    <w:p w:rsidR="00AB03DC" w:rsidRPr="001D5CF0" w:rsidRDefault="00AB03DC" w:rsidP="00AB03DC">
      <w:pPr>
        <w:pStyle w:val="FootnoteText"/>
      </w:pPr>
      <w:r w:rsidRPr="001D5CF0">
        <w:rPr>
          <w:rStyle w:val="FootnoteReference"/>
        </w:rPr>
        <w:footnoteRef/>
      </w:r>
      <w:r w:rsidRPr="001D5CF0">
        <w:t xml:space="preserve"> Gheorghe Petraru, </w:t>
      </w:r>
      <w:r w:rsidRPr="00152AA3">
        <w:rPr>
          <w:i/>
        </w:rPr>
        <w:t>op.cit</w:t>
      </w:r>
      <w:r w:rsidRPr="001D5CF0">
        <w:t>., p. 41.</w:t>
      </w:r>
    </w:p>
  </w:footnote>
  <w:footnote w:id="51">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46-47.</w:t>
      </w:r>
    </w:p>
  </w:footnote>
  <w:footnote w:id="52">
    <w:p w:rsidR="00AB03DC" w:rsidRPr="00CE1EEA" w:rsidRDefault="00AB03DC" w:rsidP="00AB03DC">
      <w:pPr>
        <w:pStyle w:val="FootnoteText"/>
        <w:rPr>
          <w:lang w:val="fr-FR"/>
        </w:rPr>
      </w:pPr>
      <w:r w:rsidRPr="001D5CF0">
        <w:rPr>
          <w:rStyle w:val="FootnoteReference"/>
        </w:rPr>
        <w:footnoteRef/>
      </w:r>
      <w:r w:rsidRPr="001D5CF0">
        <w:t xml:space="preserve"> O privire comparativă între manipularea unui „guru” și adevărata paternitate a duhovnicului crești la Emil Jurcan, </w:t>
      </w:r>
      <w:r w:rsidRPr="001D5CF0">
        <w:rPr>
          <w:i/>
          <w:iCs/>
        </w:rPr>
        <w:t>Maestrul oriental și duhovnicul creștin</w:t>
      </w:r>
      <w:r w:rsidRPr="001D5CF0">
        <w:t xml:space="preserve">, Ed. </w:t>
      </w:r>
      <w:r w:rsidRPr="00CE1EEA">
        <w:rPr>
          <w:lang w:val="fr-FR"/>
        </w:rPr>
        <w:t xml:space="preserve">Reîntregirea, Alba Iulia, 2002. Vezi și Jean-François Mayer, </w:t>
      </w:r>
      <w:r w:rsidRPr="00CE1EEA">
        <w:rPr>
          <w:i/>
          <w:iCs/>
          <w:lang w:val="fr-FR"/>
        </w:rPr>
        <w:t>Sectele. Neconformisme creștine și noi religii</w:t>
      </w:r>
      <w:r w:rsidRPr="00CE1EEA">
        <w:rPr>
          <w:lang w:val="fr-FR"/>
        </w:rPr>
        <w:t>, ediția a II-a revăzută, trad. Ruxana Pitea, Ed. Enciclopedică, București, 1998, p. 67 ș.u.</w:t>
      </w:r>
    </w:p>
  </w:footnote>
  <w:footnote w:id="53">
    <w:p w:rsidR="00AB03DC" w:rsidRPr="00CE1EEA" w:rsidRDefault="00AB03DC" w:rsidP="00AB03DC">
      <w:pPr>
        <w:pStyle w:val="FootnoteText"/>
        <w:rPr>
          <w:lang w:val="fr-FR"/>
        </w:rPr>
      </w:pPr>
      <w:r w:rsidRPr="001D5CF0">
        <w:rPr>
          <w:rStyle w:val="FootnoteReference"/>
        </w:rPr>
        <w:footnoteRef/>
      </w:r>
      <w:r w:rsidRPr="00CE1EEA">
        <w:rPr>
          <w:lang w:val="fr-FR"/>
        </w:rPr>
        <w:t xml:space="preserve"> Vezi Gheorghe Comşa, </w:t>
      </w:r>
      <w:r w:rsidRPr="00CE1EEA">
        <w:rPr>
          <w:i/>
          <w:lang w:val="fr-FR"/>
        </w:rPr>
        <w:t>Călăuza cunoaşterii şi combaterii sectelor</w:t>
      </w:r>
      <w:r w:rsidRPr="00CE1EEA">
        <w:rPr>
          <w:lang w:val="fr-FR"/>
        </w:rPr>
        <w:t xml:space="preserve">, Ed. Nouei Reviste Bisericeşti, Sf. Mănăstire Cernica, 1925, p. 9-10. </w:t>
      </w:r>
    </w:p>
  </w:footnote>
  <w:footnote w:id="54">
    <w:p w:rsidR="00AB03DC" w:rsidRPr="00CE1EEA" w:rsidRDefault="00AB03DC" w:rsidP="00AB03DC">
      <w:pPr>
        <w:pStyle w:val="FootnoteText"/>
        <w:rPr>
          <w:lang w:val="fr-FR"/>
        </w:rPr>
      </w:pPr>
      <w:r w:rsidRPr="001D5CF0">
        <w:rPr>
          <w:rStyle w:val="FootnoteReference"/>
        </w:rPr>
        <w:footnoteRef/>
      </w:r>
      <w:r w:rsidRPr="00CE1EEA">
        <w:rPr>
          <w:lang w:val="fr-FR"/>
        </w:rPr>
        <w:t xml:space="preserve"> Dintr-o perspectivă romano-catolică încearcă să ofere un răspuns Pr. Claudiu Dumea, </w:t>
      </w:r>
      <w:r w:rsidRPr="00CE1EEA">
        <w:rPr>
          <w:i/>
          <w:iCs/>
          <w:lang w:val="fr-FR"/>
        </w:rPr>
        <w:t>Religii, Biserici, secte, privite din perspectivă catolică</w:t>
      </w:r>
      <w:r w:rsidRPr="00CE1EEA">
        <w:rPr>
          <w:lang w:val="fr-FR"/>
        </w:rPr>
        <w:t>, Ed. Sapientia, Iași, 2002. Autorul combate opinia conform căreia sectele ar juca, din punct de vedere social, rolul de „agenți creatori”. Ținând cont de anumiți factori – putere, lider, structura internă, finanțe, viața adepților –, sectele se vădesc a fi, dimpotrivă, periculoase; evident că ele trebui așadar reperate, condamnae și combătute (p. 22-230).</w:t>
      </w:r>
    </w:p>
  </w:footnote>
  <w:footnote w:id="55">
    <w:p w:rsidR="00AB03DC" w:rsidRPr="00CE1EEA" w:rsidRDefault="00AB03DC" w:rsidP="00AB03DC">
      <w:pPr>
        <w:pStyle w:val="FootnoteText"/>
        <w:rPr>
          <w:lang w:val="fr-FR"/>
        </w:rPr>
      </w:pPr>
      <w:r w:rsidRPr="001D5CF0">
        <w:rPr>
          <w:rStyle w:val="FootnoteReference"/>
        </w:rPr>
        <w:footnoteRef/>
      </w:r>
      <w:r w:rsidRPr="00CE1EEA">
        <w:rPr>
          <w:lang w:val="fr-FR"/>
        </w:rPr>
        <w:t xml:space="preserve"> Arsenie Vliangoftis, </w:t>
      </w:r>
      <w:r w:rsidRPr="00152AA3">
        <w:rPr>
          <w:i/>
          <w:lang w:val="fr-FR"/>
        </w:rPr>
        <w:t>op. cit</w:t>
      </w:r>
      <w:r w:rsidRPr="00CE1EEA">
        <w:rPr>
          <w:lang w:val="fr-FR"/>
        </w:rPr>
        <w:t>., p. 84.</w:t>
      </w:r>
    </w:p>
  </w:footnote>
  <w:footnote w:id="56">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85.</w:t>
      </w:r>
    </w:p>
  </w:footnote>
  <w:footnote w:id="57">
    <w:p w:rsidR="00AB03DC" w:rsidRPr="001D5CF0" w:rsidRDefault="00AB03DC" w:rsidP="00AB03DC">
      <w:pPr>
        <w:pStyle w:val="FootnoteText"/>
      </w:pPr>
      <w:r w:rsidRPr="001D5CF0">
        <w:rPr>
          <w:rStyle w:val="FootnoteReference"/>
        </w:rPr>
        <w:footnoteRef/>
      </w:r>
      <w:r w:rsidRPr="001D5CF0">
        <w:t xml:space="preserve"> A. Yannoulatos, </w:t>
      </w:r>
      <w:r w:rsidRPr="00152AA3">
        <w:rPr>
          <w:i/>
        </w:rPr>
        <w:t>op. cit</w:t>
      </w:r>
      <w:r w:rsidRPr="001D5CF0">
        <w:t>., p. 31-32.</w:t>
      </w:r>
    </w:p>
  </w:footnote>
  <w:footnote w:id="58">
    <w:p w:rsidR="00AB03DC" w:rsidRPr="00CE1EEA" w:rsidRDefault="00AB03DC" w:rsidP="00AB03DC">
      <w:pPr>
        <w:autoSpaceDE w:val="0"/>
        <w:autoSpaceDN w:val="0"/>
        <w:adjustRightInd w:val="0"/>
        <w:rPr>
          <w:rFonts w:eastAsia="TimesNewRomanPS-ItalicMT"/>
          <w:sz w:val="20"/>
          <w:szCs w:val="20"/>
          <w:lang w:val="fr-FR"/>
        </w:rPr>
      </w:pPr>
      <w:r w:rsidRPr="001D5CF0">
        <w:rPr>
          <w:rStyle w:val="FootnoteReference"/>
        </w:rPr>
        <w:footnoteRef/>
      </w:r>
      <w:r w:rsidRPr="00CE1EEA">
        <w:rPr>
          <w:sz w:val="20"/>
          <w:szCs w:val="20"/>
          <w:lang w:val="fr-FR"/>
        </w:rPr>
        <w:t xml:space="preserve"> Ion Bria, </w:t>
      </w:r>
      <w:r w:rsidRPr="00CE1EEA">
        <w:rPr>
          <w:i/>
          <w:sz w:val="20"/>
          <w:szCs w:val="20"/>
          <w:lang w:val="fr-FR"/>
        </w:rPr>
        <w:t>Tratat de teologie dogmatică şi ecumenică</w:t>
      </w:r>
      <w:r w:rsidRPr="00CE1EEA">
        <w:rPr>
          <w:sz w:val="20"/>
          <w:szCs w:val="20"/>
          <w:lang w:val="fr-FR"/>
        </w:rPr>
        <w:t xml:space="preserve">, </w:t>
      </w:r>
      <w:r w:rsidRPr="00CE1EEA">
        <w:rPr>
          <w:rFonts w:eastAsia="TimesNewRomanPS-ItalicMT"/>
          <w:sz w:val="20"/>
          <w:szCs w:val="20"/>
          <w:lang w:val="fr-FR"/>
        </w:rPr>
        <w:t xml:space="preserve">Ed. România Creştină, Bucureşti, 1999, </w:t>
      </w:r>
      <w:r w:rsidRPr="00CE1EEA">
        <w:rPr>
          <w:sz w:val="20"/>
          <w:szCs w:val="20"/>
          <w:lang w:val="fr-FR"/>
        </w:rPr>
        <w:t>p. 161.</w:t>
      </w:r>
    </w:p>
  </w:footnote>
  <w:footnote w:id="59">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161-162.</w:t>
      </w:r>
    </w:p>
  </w:footnote>
  <w:footnote w:id="60">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162.</w:t>
      </w:r>
    </w:p>
  </w:footnote>
  <w:footnote w:id="61">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162.</w:t>
      </w:r>
    </w:p>
  </w:footnote>
  <w:footnote w:id="62">
    <w:p w:rsidR="00AB03DC" w:rsidRPr="00CE1EEA" w:rsidRDefault="00AB03DC" w:rsidP="00AB03DC">
      <w:pPr>
        <w:pStyle w:val="FootnoteText"/>
        <w:rPr>
          <w:lang w:val="fr-FR"/>
        </w:rPr>
      </w:pPr>
      <w:r w:rsidRPr="001D5CF0">
        <w:rPr>
          <w:rStyle w:val="FootnoteReference"/>
        </w:rPr>
        <w:footnoteRef/>
      </w:r>
      <w:r w:rsidRPr="00CE1EEA">
        <w:rPr>
          <w:lang w:val="fr-FR"/>
        </w:rPr>
        <w:t xml:space="preserve"> Jean Vernette, </w:t>
      </w:r>
      <w:r w:rsidRPr="00CE1EEA">
        <w:rPr>
          <w:i/>
          <w:lang w:val="fr-FR"/>
        </w:rPr>
        <w:t>Les sectes</w:t>
      </w:r>
      <w:r w:rsidRPr="00CE1EEA">
        <w:rPr>
          <w:lang w:val="fr-FR"/>
        </w:rPr>
        <w:t>, ediţia a V-a revăzută, Presses Universitaires de France, Paris, 1990, p.</w:t>
      </w:r>
      <w:r w:rsidRPr="00CE1EEA">
        <w:rPr>
          <w:i/>
          <w:lang w:val="fr-FR"/>
        </w:rPr>
        <w:t xml:space="preserve"> </w:t>
      </w:r>
      <w:r w:rsidRPr="00CE1EEA">
        <w:rPr>
          <w:lang w:val="fr-FR"/>
        </w:rPr>
        <w:t>35.</w:t>
      </w:r>
    </w:p>
  </w:footnote>
  <w:footnote w:id="63">
    <w:p w:rsidR="00AB03DC" w:rsidRPr="00CE1EEA" w:rsidRDefault="00AB03DC" w:rsidP="00AB03DC">
      <w:pPr>
        <w:pStyle w:val="FootnoteText"/>
        <w:rPr>
          <w:lang w:val="fr-FR"/>
        </w:rPr>
      </w:pPr>
      <w:r w:rsidRPr="001D5CF0">
        <w:rPr>
          <w:rStyle w:val="FootnoteReference"/>
        </w:rPr>
        <w:footnoteRef/>
      </w:r>
      <w:r w:rsidRPr="00CE1EEA">
        <w:rPr>
          <w:lang w:val="fr-FR"/>
        </w:rPr>
        <w:t xml:space="preserve"> Vezi </w:t>
      </w:r>
      <w:r w:rsidRPr="00CE1EEA">
        <w:rPr>
          <w:i/>
          <w:iCs/>
          <w:lang w:val="fr-FR"/>
        </w:rPr>
        <w:t>Ibidem</w:t>
      </w:r>
      <w:r w:rsidRPr="00CE1EEA">
        <w:rPr>
          <w:lang w:val="fr-FR"/>
        </w:rPr>
        <w:t>, p. 35-88.</w:t>
      </w:r>
    </w:p>
  </w:footnote>
  <w:footnote w:id="64">
    <w:p w:rsidR="00AB03DC" w:rsidRPr="00CE1EEA" w:rsidRDefault="00AB03DC" w:rsidP="00AB03DC">
      <w:pPr>
        <w:pStyle w:val="FootnoteText"/>
        <w:rPr>
          <w:lang w:val="fr-FR"/>
        </w:rPr>
      </w:pPr>
      <w:r w:rsidRPr="001D5CF0">
        <w:rPr>
          <w:rStyle w:val="FootnoteReference"/>
        </w:rPr>
        <w:footnoteRef/>
      </w:r>
      <w:r w:rsidRPr="00CE1EEA">
        <w:rPr>
          <w:lang w:val="fr-FR"/>
        </w:rPr>
        <w:t xml:space="preserve"> Vezi </w:t>
      </w:r>
      <w:r w:rsidRPr="00CE1EEA">
        <w:rPr>
          <w:i/>
          <w:lang w:val="fr-FR"/>
        </w:rPr>
        <w:t>Les sectes en France</w:t>
      </w:r>
      <w:r w:rsidRPr="00CE1EEA">
        <w:rPr>
          <w:lang w:val="fr-FR"/>
        </w:rPr>
        <w:t xml:space="preserve">, p. 49 ş.u. </w:t>
      </w:r>
    </w:p>
  </w:footnote>
  <w:footnote w:id="65">
    <w:p w:rsidR="00AB03DC" w:rsidRPr="00CE1EEA" w:rsidRDefault="00AB03DC" w:rsidP="00AB03DC">
      <w:pPr>
        <w:pStyle w:val="FootnoteText"/>
        <w:rPr>
          <w:lang w:val="fr-FR"/>
        </w:rPr>
      </w:pPr>
      <w:r w:rsidRPr="001D5CF0">
        <w:rPr>
          <w:rStyle w:val="FootnoteReference"/>
        </w:rPr>
        <w:footnoteRef/>
      </w:r>
      <w:r w:rsidRPr="00CE1EEA">
        <w:rPr>
          <w:lang w:val="fr-FR"/>
        </w:rPr>
        <w:t xml:space="preserve"> Vezi </w:t>
      </w:r>
      <w:r w:rsidRPr="00CE1EEA">
        <w:rPr>
          <w:i/>
          <w:iCs/>
          <w:lang w:val="fr-FR"/>
        </w:rPr>
        <w:t>Ibidem</w:t>
      </w:r>
      <w:r w:rsidRPr="00CE1EEA">
        <w:rPr>
          <w:lang w:val="fr-FR"/>
        </w:rPr>
        <w:t>, p. 58-59.</w:t>
      </w:r>
    </w:p>
  </w:footnote>
  <w:footnote w:id="66">
    <w:p w:rsidR="00AB03DC" w:rsidRPr="00CE1EEA" w:rsidRDefault="00AB03DC" w:rsidP="00AB03DC">
      <w:pPr>
        <w:pStyle w:val="FootnoteText"/>
        <w:rPr>
          <w:lang w:val="fr-FR"/>
        </w:rPr>
      </w:pPr>
      <w:r w:rsidRPr="001D5CF0">
        <w:rPr>
          <w:rStyle w:val="FootnoteReference"/>
        </w:rPr>
        <w:footnoteRef/>
      </w:r>
      <w:r w:rsidRPr="00CE1EEA">
        <w:rPr>
          <w:lang w:val="fr-FR"/>
        </w:rPr>
        <w:t xml:space="preserve"> Cf. Gheorghe Petraru, op. cit, p. 66 ş.u.</w:t>
      </w:r>
    </w:p>
  </w:footnote>
  <w:footnote w:id="67">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67.</w:t>
      </w:r>
    </w:p>
  </w:footnote>
  <w:footnote w:id="68">
    <w:p w:rsidR="00AB03DC" w:rsidRPr="00CE1EEA" w:rsidRDefault="00AB03DC" w:rsidP="00AB03DC">
      <w:pPr>
        <w:pStyle w:val="FootnoteText"/>
        <w:rPr>
          <w:lang w:val="fr-FR"/>
        </w:rPr>
      </w:pPr>
      <w:r w:rsidRPr="001D5CF0">
        <w:rPr>
          <w:rStyle w:val="FootnoteReference"/>
        </w:rPr>
        <w:footnoteRef/>
      </w:r>
      <w:r w:rsidRPr="00CE1EEA">
        <w:rPr>
          <w:lang w:val="fr-FR"/>
        </w:rPr>
        <w:t xml:space="preserve"> </w:t>
      </w:r>
      <w:r w:rsidRPr="00CE1EEA">
        <w:rPr>
          <w:i/>
          <w:iCs/>
          <w:lang w:val="fr-FR"/>
        </w:rPr>
        <w:t>Ibidem</w:t>
      </w:r>
      <w:r w:rsidRPr="00CE1EEA">
        <w:rPr>
          <w:lang w:val="fr-FR"/>
        </w:rPr>
        <w:t>, p. 68.</w:t>
      </w:r>
    </w:p>
  </w:footnote>
  <w:footnote w:id="69">
    <w:p w:rsidR="00AB03DC" w:rsidRPr="00CE1EEA" w:rsidRDefault="00AB03DC" w:rsidP="00AB03DC">
      <w:pPr>
        <w:pStyle w:val="FootnoteText"/>
        <w:rPr>
          <w:lang w:val="fr-FR"/>
        </w:rPr>
      </w:pPr>
      <w:r w:rsidRPr="001D5CF0">
        <w:rPr>
          <w:rStyle w:val="FootnoteReference"/>
        </w:rPr>
        <w:footnoteRef/>
      </w:r>
      <w:r w:rsidRPr="00CE1EEA">
        <w:rPr>
          <w:lang w:val="fr-FR"/>
        </w:rPr>
        <w:t xml:space="preserve"> Endogamia este expulzarea celor ce contractează căsătorii cu alte persoane decât alţi membrii ai unei secte.</w:t>
      </w:r>
    </w:p>
  </w:footnote>
  <w:footnote w:id="70">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68-69.</w:t>
      </w:r>
    </w:p>
  </w:footnote>
  <w:footnote w:id="71">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69.</w:t>
      </w:r>
    </w:p>
  </w:footnote>
  <w:footnote w:id="72">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72.</w:t>
      </w:r>
    </w:p>
  </w:footnote>
  <w:footnote w:id="73">
    <w:p w:rsidR="00AB03DC" w:rsidRPr="001D5CF0" w:rsidRDefault="00AB03DC" w:rsidP="00AB03DC">
      <w:pPr>
        <w:pStyle w:val="FootnoteText"/>
      </w:pPr>
      <w:r w:rsidRPr="001D5CF0">
        <w:rPr>
          <w:rStyle w:val="FootnoteReference"/>
        </w:rPr>
        <w:footnoteRef/>
      </w:r>
      <w:r w:rsidRPr="001D5CF0">
        <w:t xml:space="preserve"> Vezi </w:t>
      </w:r>
      <w:r w:rsidRPr="001D5CF0">
        <w:rPr>
          <w:i/>
          <w:iCs/>
        </w:rPr>
        <w:t>Ibidem</w:t>
      </w:r>
      <w:r w:rsidRPr="001D5CF0">
        <w:t>, p. 72-73.</w:t>
      </w:r>
    </w:p>
  </w:footnote>
  <w:footnote w:id="74">
    <w:p w:rsidR="00AB03DC" w:rsidRPr="001D5CF0" w:rsidRDefault="00AB03DC" w:rsidP="00AB03DC">
      <w:pPr>
        <w:pStyle w:val="FootnoteText"/>
      </w:pPr>
      <w:r w:rsidRPr="001D5CF0">
        <w:rPr>
          <w:rStyle w:val="FootnoteReference"/>
        </w:rPr>
        <w:footnoteRef/>
      </w:r>
      <w:r w:rsidRPr="001D5CF0">
        <w:t xml:space="preserve"> </w:t>
      </w:r>
      <w:r w:rsidRPr="001D5CF0">
        <w:rPr>
          <w:i/>
          <w:iCs/>
        </w:rPr>
        <w:t>Ibidem</w:t>
      </w:r>
      <w:r w:rsidRPr="001D5CF0">
        <w:t>, p. 73.</w:t>
      </w:r>
    </w:p>
  </w:footnote>
  <w:footnote w:id="75">
    <w:p w:rsidR="00AB03DC" w:rsidRPr="00A55144" w:rsidRDefault="00AB03DC" w:rsidP="00AB03DC">
      <w:pPr>
        <w:pStyle w:val="FootnoteText"/>
        <w:rPr>
          <w:lang w:val="ro-RO"/>
        </w:rPr>
      </w:pPr>
      <w:r w:rsidRPr="00A55144">
        <w:rPr>
          <w:rStyle w:val="FootnoteReference"/>
        </w:rPr>
        <w:footnoteRef/>
      </w:r>
      <w:r w:rsidRPr="00A55144">
        <w:rPr>
          <w:lang w:val="de-DE"/>
        </w:rPr>
        <w:t xml:space="preserve"> </w:t>
      </w:r>
      <w:r w:rsidRPr="00A55144">
        <w:rPr>
          <w:lang w:val="ro-RO"/>
        </w:rPr>
        <w:t xml:space="preserve">Vezi Deutscher Bunderstag, </w:t>
      </w:r>
      <w:r w:rsidRPr="00A55144">
        <w:rPr>
          <w:b/>
          <w:i/>
          <w:lang w:val="ro-RO"/>
        </w:rPr>
        <w:t>Referat Offentlchkeisarbeit</w:t>
      </w:r>
      <w:r w:rsidRPr="00A55144">
        <w:rPr>
          <w:i/>
          <w:lang w:val="ro-RO"/>
        </w:rPr>
        <w:t xml:space="preserve">, </w:t>
      </w:r>
      <w:r w:rsidRPr="00A55144">
        <w:rPr>
          <w:lang w:val="ro-RO"/>
        </w:rPr>
        <w:t xml:space="preserve">Endbericht der Enquete </w:t>
      </w:r>
      <w:r w:rsidRPr="00A55144">
        <w:rPr>
          <w:i/>
          <w:lang w:val="ro-RO"/>
        </w:rPr>
        <w:t xml:space="preserve">– Kommission, </w:t>
      </w:r>
      <w:r w:rsidRPr="00A55144">
        <w:rPr>
          <w:b/>
          <w:i/>
          <w:lang w:val="ro-RO"/>
        </w:rPr>
        <w:t>„Sogenannte Sekten und Psychogruppen</w:t>
      </w:r>
      <w:r w:rsidRPr="00A55144">
        <w:rPr>
          <w:lang w:val="ro-RO"/>
        </w:rPr>
        <w:t>”. Neue religiose und ideologische Gemeinschaften und Psychogruppen in der BundesrepublicâK, Deutschland, Bonn, 1998.</w:t>
      </w:r>
    </w:p>
  </w:footnote>
  <w:footnote w:id="76">
    <w:p w:rsidR="00AB03DC" w:rsidRPr="00A55144" w:rsidRDefault="00AB03DC" w:rsidP="00AB03DC">
      <w:pPr>
        <w:pStyle w:val="FootnoteText"/>
        <w:rPr>
          <w:lang w:val="ro-RO"/>
        </w:rPr>
      </w:pPr>
      <w:r w:rsidRPr="00A55144">
        <w:rPr>
          <w:rStyle w:val="FootnoteReference"/>
        </w:rPr>
        <w:footnoteRef/>
      </w:r>
      <w:r w:rsidRPr="00B17B93">
        <w:rPr>
          <w:lang w:val="ro-RO"/>
        </w:rPr>
        <w:t xml:space="preserve"> </w:t>
      </w:r>
      <w:r w:rsidRPr="00A55144">
        <w:rPr>
          <w:lang w:val="ro-RO"/>
        </w:rPr>
        <w:t xml:space="preserve">Raportul bianual 2003-2004 al </w:t>
      </w:r>
      <w:r w:rsidRPr="00A55144">
        <w:rPr>
          <w:i/>
          <w:lang w:val="ro-RO"/>
        </w:rPr>
        <w:t>Centrului de informare şi avizare asupra organizaţiilor sectare periculoase</w:t>
      </w:r>
      <w:r w:rsidRPr="00A55144">
        <w:rPr>
          <w:lang w:val="ro-RO"/>
        </w:rPr>
        <w:t>, p.14-15.</w:t>
      </w:r>
    </w:p>
  </w:footnote>
  <w:footnote w:id="77">
    <w:p w:rsidR="00AB03DC" w:rsidRPr="00A55144" w:rsidRDefault="00AB03DC" w:rsidP="00AB03DC">
      <w:pPr>
        <w:pStyle w:val="FootnoteText"/>
        <w:rPr>
          <w:lang w:val="ro-RO"/>
        </w:rPr>
      </w:pPr>
      <w:r w:rsidRPr="00A55144">
        <w:rPr>
          <w:rStyle w:val="FootnoteReference"/>
        </w:rPr>
        <w:footnoteRef/>
      </w:r>
      <w:r w:rsidRPr="00B17B93">
        <w:rPr>
          <w:lang w:val="ro-RO"/>
        </w:rPr>
        <w:t xml:space="preserve"> </w:t>
      </w:r>
      <w:r w:rsidRPr="00A55144">
        <w:rPr>
          <w:lang w:val="ro-RO"/>
        </w:rPr>
        <w:t xml:space="preserve">În acest sens au fost depuse, la </w:t>
      </w:r>
      <w:r w:rsidRPr="00A55144">
        <w:rPr>
          <w:i/>
          <w:lang w:val="ro-RO"/>
        </w:rPr>
        <w:t>Camera reprezentanţilor</w:t>
      </w:r>
      <w:r w:rsidRPr="00A55144">
        <w:rPr>
          <w:lang w:val="ro-RO"/>
        </w:rPr>
        <w:t>, două proiecte legislative care prevăd modificarea legii 78 din 1967 ce se referă la profesiunile din compartimentul sănătăţii mentale.</w:t>
      </w:r>
    </w:p>
  </w:footnote>
  <w:footnote w:id="78">
    <w:p w:rsidR="00AB03DC" w:rsidRPr="00A55144" w:rsidRDefault="00AB03DC" w:rsidP="00AB03DC">
      <w:pPr>
        <w:pStyle w:val="FootnoteText"/>
        <w:rPr>
          <w:lang w:val="ro-RO"/>
        </w:rPr>
      </w:pPr>
      <w:r w:rsidRPr="00A55144">
        <w:rPr>
          <w:rStyle w:val="FootnoteReference"/>
        </w:rPr>
        <w:footnoteRef/>
      </w:r>
      <w:r w:rsidRPr="00B17B93">
        <w:rPr>
          <w:lang w:val="fr-FR"/>
        </w:rPr>
        <w:t xml:space="preserve"> </w:t>
      </w:r>
      <w:r w:rsidRPr="00A55144">
        <w:rPr>
          <w:lang w:val="ro-RO"/>
        </w:rPr>
        <w:t xml:space="preserve">Vezi </w:t>
      </w:r>
      <w:r w:rsidRPr="00A55144">
        <w:rPr>
          <w:b/>
          <w:i/>
          <w:lang w:val="ro-RO"/>
        </w:rPr>
        <w:t>Moniteur belge</w:t>
      </w:r>
      <w:r w:rsidRPr="00A55144">
        <w:rPr>
          <w:lang w:val="ro-RO"/>
        </w:rPr>
        <w:t>, din 25 noiembrie 1998.</w:t>
      </w:r>
    </w:p>
  </w:footnote>
  <w:footnote w:id="79">
    <w:p w:rsidR="00AB03DC" w:rsidRPr="00C901AD" w:rsidRDefault="00AB03DC" w:rsidP="00AB03DC">
      <w:pPr>
        <w:pStyle w:val="FootnoteText"/>
        <w:rPr>
          <w:lang w:val="ro-RO"/>
        </w:rPr>
      </w:pPr>
      <w:r>
        <w:rPr>
          <w:rStyle w:val="FootnoteReference"/>
        </w:rPr>
        <w:footnoteRef/>
      </w:r>
      <w:r w:rsidRPr="00BF6ED2">
        <w:rPr>
          <w:lang w:val="fr-FR"/>
        </w:rPr>
        <w:t xml:space="preserve"> </w:t>
      </w:r>
      <w:r>
        <w:rPr>
          <w:lang w:val="ro-RO"/>
        </w:rPr>
        <w:t xml:space="preserve">Roger Gonnet, </w:t>
      </w:r>
      <w:smartTag w:uri="urn:schemas-microsoft-com:office:smarttags" w:element="PersonName">
        <w:smartTagPr>
          <w:attr w:name="ProductID" w:val="La Secte"/>
        </w:smartTagPr>
        <w:r>
          <w:rPr>
            <w:i/>
            <w:lang w:val="ro-RO"/>
          </w:rPr>
          <w:t>La Secte</w:t>
        </w:r>
      </w:smartTag>
      <w:r>
        <w:rPr>
          <w:lang w:val="ro-RO"/>
        </w:rPr>
        <w:t>, p 41</w:t>
      </w:r>
    </w:p>
  </w:footnote>
  <w:footnote w:id="80">
    <w:p w:rsidR="00AB03DC" w:rsidRPr="00C901AD" w:rsidRDefault="00AB03DC" w:rsidP="00AB03DC">
      <w:pPr>
        <w:pStyle w:val="FootnoteText"/>
        <w:rPr>
          <w:lang w:val="ro-RO"/>
        </w:rPr>
      </w:pPr>
      <w:r>
        <w:rPr>
          <w:rStyle w:val="FootnoteReference"/>
        </w:rPr>
        <w:footnoteRef/>
      </w:r>
      <w:r w:rsidRPr="00BF6ED2">
        <w:rPr>
          <w:lang w:val="ro-RO"/>
        </w:rPr>
        <w:t xml:space="preserve"> </w:t>
      </w:r>
      <w:r>
        <w:rPr>
          <w:lang w:val="ro-RO"/>
        </w:rPr>
        <w:t>Ibidem</w:t>
      </w:r>
    </w:p>
  </w:footnote>
  <w:footnote w:id="81">
    <w:p w:rsidR="00AB03DC" w:rsidRPr="00C901AD" w:rsidRDefault="00AB03DC" w:rsidP="00AB03DC">
      <w:pPr>
        <w:pStyle w:val="FootnoteText"/>
        <w:rPr>
          <w:i/>
          <w:lang w:val="ro-RO"/>
        </w:rPr>
      </w:pPr>
      <w:r>
        <w:rPr>
          <w:rStyle w:val="FootnoteReference"/>
        </w:rPr>
        <w:footnoteRef/>
      </w:r>
      <w:r w:rsidRPr="00BF6ED2">
        <w:rPr>
          <w:lang w:val="ro-RO"/>
        </w:rPr>
        <w:t xml:space="preserve"> </w:t>
      </w:r>
      <w:r>
        <w:rPr>
          <w:lang w:val="ro-RO"/>
        </w:rPr>
        <w:t xml:space="preserve">Dr. Prof. Dr. P. I. David </w:t>
      </w:r>
      <w:r>
        <w:rPr>
          <w:i/>
          <w:lang w:val="ro-RO"/>
        </w:rPr>
        <w:t>Călăuză creştină</w:t>
      </w:r>
      <w:r>
        <w:rPr>
          <w:lang w:val="ro-RO"/>
        </w:rPr>
        <w:t xml:space="preserve"> p 103</w:t>
      </w:r>
      <w:r>
        <w:rPr>
          <w:i/>
          <w:lang w:val="ro-RO"/>
        </w:rPr>
        <w:t xml:space="preserve"> </w:t>
      </w:r>
    </w:p>
  </w:footnote>
  <w:footnote w:id="82">
    <w:p w:rsidR="00AB03DC" w:rsidRPr="008F4BA3" w:rsidRDefault="00AB03DC" w:rsidP="00AB03DC">
      <w:pPr>
        <w:pStyle w:val="FootnoteText"/>
        <w:rPr>
          <w:lang w:val="ro-RO"/>
        </w:rPr>
      </w:pPr>
      <w:r>
        <w:rPr>
          <w:rStyle w:val="FootnoteReference"/>
        </w:rPr>
        <w:footnoteRef/>
      </w:r>
      <w:r w:rsidRPr="00BF6ED2">
        <w:rPr>
          <w:lang w:val="fr-FR"/>
        </w:rPr>
        <w:t xml:space="preserve"> </w:t>
      </w:r>
      <w:r>
        <w:rPr>
          <w:lang w:val="ro-RO"/>
        </w:rPr>
        <w:t xml:space="preserve">Pr. Lect. Dr. Ghe. Petraru, </w:t>
      </w:r>
      <w:r>
        <w:rPr>
          <w:i/>
          <w:lang w:val="ro-RO"/>
        </w:rPr>
        <w:t xml:space="preserve">op. cit., </w:t>
      </w:r>
      <w:r>
        <w:rPr>
          <w:lang w:val="ro-RO"/>
        </w:rPr>
        <w:t xml:space="preserve"> p 299</w:t>
      </w:r>
    </w:p>
  </w:footnote>
  <w:footnote w:id="83">
    <w:p w:rsidR="00AB03DC" w:rsidRPr="008F4BA3" w:rsidRDefault="00AB03DC" w:rsidP="00AB03DC">
      <w:pPr>
        <w:pStyle w:val="FootnoteText"/>
        <w:rPr>
          <w:lang w:val="ro-RO"/>
        </w:rPr>
      </w:pPr>
      <w:r>
        <w:rPr>
          <w:rStyle w:val="FootnoteReference"/>
        </w:rPr>
        <w:footnoteRef/>
      </w:r>
      <w:r>
        <w:t xml:space="preserve"> </w:t>
      </w:r>
      <w:r>
        <w:rPr>
          <w:lang w:val="ro-RO"/>
        </w:rPr>
        <w:t>Ibidem, p 300</w:t>
      </w:r>
    </w:p>
  </w:footnote>
  <w:footnote w:id="84">
    <w:p w:rsidR="00AB03DC" w:rsidRPr="008F4BA3" w:rsidRDefault="00AB03DC" w:rsidP="00AB03DC">
      <w:pPr>
        <w:pStyle w:val="FootnoteText"/>
        <w:rPr>
          <w:lang w:val="ro-RO"/>
        </w:rPr>
      </w:pPr>
      <w:r>
        <w:rPr>
          <w:rStyle w:val="FootnoteReference"/>
        </w:rPr>
        <w:footnoteRef/>
      </w:r>
      <w:r>
        <w:t xml:space="preserve"> </w:t>
      </w:r>
      <w:r>
        <w:rPr>
          <w:lang w:val="ro-RO"/>
        </w:rPr>
        <w:t xml:space="preserve">L. Ron Hubbard, </w:t>
      </w:r>
      <w:r>
        <w:rPr>
          <w:i/>
          <w:lang w:val="ro-RO"/>
        </w:rPr>
        <w:t xml:space="preserve"> What is Scientologz, </w:t>
      </w:r>
      <w:r>
        <w:rPr>
          <w:lang w:val="ro-RO"/>
        </w:rPr>
        <w:t xml:space="preserve"> p 197</w:t>
      </w:r>
    </w:p>
  </w:footnote>
  <w:footnote w:id="85">
    <w:p w:rsidR="00AB03DC" w:rsidRPr="008F4BA3" w:rsidRDefault="00AB03DC" w:rsidP="00AB03DC">
      <w:pPr>
        <w:pStyle w:val="FootnoteText"/>
        <w:rPr>
          <w:lang w:val="ro-RO"/>
        </w:rPr>
      </w:pPr>
      <w:r>
        <w:rPr>
          <w:rStyle w:val="FootnoteReference"/>
        </w:rPr>
        <w:footnoteRef/>
      </w:r>
      <w:r>
        <w:t xml:space="preserve"> </w:t>
      </w:r>
      <w:r>
        <w:rPr>
          <w:lang w:val="ro-RO"/>
        </w:rPr>
        <w:t>Ibidem p 202</w:t>
      </w:r>
    </w:p>
  </w:footnote>
  <w:footnote w:id="86">
    <w:p w:rsidR="00AB03DC" w:rsidRPr="009711A7" w:rsidRDefault="00AB03DC" w:rsidP="00AB03DC">
      <w:pPr>
        <w:pStyle w:val="FootnoteText"/>
        <w:rPr>
          <w:lang w:val="ro-RO"/>
        </w:rPr>
      </w:pPr>
      <w:r>
        <w:rPr>
          <w:rStyle w:val="FootnoteReference"/>
        </w:rPr>
        <w:footnoteRef/>
      </w:r>
      <w:r>
        <w:t xml:space="preserve"> L. Ron Hubbard, </w:t>
      </w:r>
      <w:r w:rsidRPr="009711A7">
        <w:rPr>
          <w:i/>
          <w:lang w:val="ro-RO"/>
        </w:rPr>
        <w:t>Dianetica. Ştiinţa modernă a sănătăţii mentale</w:t>
      </w:r>
      <w:r>
        <w:rPr>
          <w:lang w:val="ro-RO"/>
        </w:rPr>
        <w:t>, p 503</w:t>
      </w:r>
    </w:p>
  </w:footnote>
  <w:footnote w:id="87">
    <w:p w:rsidR="00AB03DC" w:rsidRPr="009711A7" w:rsidRDefault="00AB03DC" w:rsidP="00AB03DC">
      <w:pPr>
        <w:pStyle w:val="FootnoteText"/>
        <w:rPr>
          <w:lang w:val="ro-RO"/>
        </w:rPr>
      </w:pPr>
      <w:r>
        <w:rPr>
          <w:rStyle w:val="FootnoteReference"/>
        </w:rPr>
        <w:footnoteRef/>
      </w:r>
      <w:r w:rsidRPr="00BF6ED2">
        <w:rPr>
          <w:lang w:val="fr-FR"/>
        </w:rPr>
        <w:t xml:space="preserve"> </w:t>
      </w:r>
      <w:r>
        <w:rPr>
          <w:lang w:val="ro-RO"/>
        </w:rPr>
        <w:t xml:space="preserve">Paul Aries, </w:t>
      </w:r>
      <w:smartTag w:uri="urn:schemas-microsoft-com:office:smarttags" w:element="PersonName">
        <w:smartTagPr>
          <w:attr w:name="ProductID" w:val="La Scientologie"/>
        </w:smartTagPr>
        <w:r>
          <w:rPr>
            <w:i/>
            <w:lang w:val="ro-RO"/>
          </w:rPr>
          <w:t>La Scientologie</w:t>
        </w:r>
      </w:smartTag>
      <w:r>
        <w:rPr>
          <w:i/>
          <w:lang w:val="ro-RO"/>
        </w:rPr>
        <w:t>: une secte contre le Republique</w:t>
      </w:r>
      <w:r>
        <w:rPr>
          <w:lang w:val="ro-RO"/>
        </w:rPr>
        <w:t xml:space="preserve"> p 26</w:t>
      </w:r>
    </w:p>
  </w:footnote>
  <w:footnote w:id="88">
    <w:p w:rsidR="00AB03DC" w:rsidRPr="009711A7" w:rsidRDefault="00AB03DC" w:rsidP="00AB03DC">
      <w:pPr>
        <w:pStyle w:val="FootnoteText"/>
        <w:rPr>
          <w:lang w:val="ro-RO"/>
        </w:rPr>
      </w:pPr>
      <w:r>
        <w:rPr>
          <w:rStyle w:val="FootnoteReference"/>
        </w:rPr>
        <w:footnoteRef/>
      </w:r>
      <w:r w:rsidRPr="00BF6ED2">
        <w:rPr>
          <w:lang w:val="ro-RO"/>
        </w:rPr>
        <w:t xml:space="preserve"> </w:t>
      </w:r>
      <w:r>
        <w:rPr>
          <w:lang w:val="ro-RO"/>
        </w:rPr>
        <w:t>Ibidem</w:t>
      </w:r>
    </w:p>
  </w:footnote>
  <w:footnote w:id="89">
    <w:p w:rsidR="00AB03DC" w:rsidRPr="009711A7" w:rsidRDefault="00AB03DC" w:rsidP="00AB03DC">
      <w:pPr>
        <w:pStyle w:val="FootnoteText"/>
        <w:rPr>
          <w:lang w:val="ro-RO"/>
        </w:rPr>
      </w:pPr>
      <w:r>
        <w:rPr>
          <w:rStyle w:val="FootnoteReference"/>
        </w:rPr>
        <w:footnoteRef/>
      </w:r>
      <w:r w:rsidRPr="00BF6ED2">
        <w:rPr>
          <w:lang w:val="ro-RO"/>
        </w:rPr>
        <w:t xml:space="preserve"> </w:t>
      </w:r>
      <w:r>
        <w:rPr>
          <w:lang w:val="ro-RO"/>
        </w:rPr>
        <w:t>Ibidem, p 27</w:t>
      </w:r>
    </w:p>
  </w:footnote>
  <w:footnote w:id="90">
    <w:p w:rsidR="00AB03DC" w:rsidRPr="009711A7" w:rsidRDefault="00AB03DC" w:rsidP="00AB03DC">
      <w:pPr>
        <w:pStyle w:val="FootnoteText"/>
        <w:rPr>
          <w:lang w:val="ro-RO"/>
        </w:rPr>
      </w:pPr>
      <w:r>
        <w:rPr>
          <w:rStyle w:val="FootnoteReference"/>
        </w:rPr>
        <w:footnoteRef/>
      </w:r>
      <w:r w:rsidRPr="00BF6ED2">
        <w:rPr>
          <w:lang w:val="ro-RO"/>
        </w:rPr>
        <w:t xml:space="preserve"> </w:t>
      </w:r>
      <w:r>
        <w:rPr>
          <w:lang w:val="ro-RO"/>
        </w:rPr>
        <w:t xml:space="preserve">Paul Aries, </w:t>
      </w:r>
      <w:r>
        <w:rPr>
          <w:i/>
          <w:lang w:val="ro-RO"/>
        </w:rPr>
        <w:t xml:space="preserve">op. cit., </w:t>
      </w:r>
      <w:r>
        <w:rPr>
          <w:lang w:val="ro-RO"/>
        </w:rPr>
        <w:t>p 27</w:t>
      </w:r>
    </w:p>
  </w:footnote>
  <w:footnote w:id="91">
    <w:p w:rsidR="00AB03DC" w:rsidRPr="00592325" w:rsidRDefault="00AB03DC" w:rsidP="00AB03DC">
      <w:pPr>
        <w:ind w:right="144"/>
        <w:rPr>
          <w:sz w:val="20"/>
          <w:szCs w:val="20"/>
          <w:lang w:val="ro-RO"/>
        </w:rPr>
      </w:pPr>
      <w:r w:rsidRPr="00592325">
        <w:rPr>
          <w:rStyle w:val="FootnoteReference"/>
        </w:rPr>
        <w:footnoteRef/>
      </w:r>
      <w:r w:rsidRPr="00BF6ED2">
        <w:rPr>
          <w:sz w:val="20"/>
          <w:szCs w:val="20"/>
          <w:lang w:val="ro-RO"/>
        </w:rPr>
        <w:t xml:space="preserve"> </w:t>
      </w:r>
      <w:r w:rsidRPr="00592325">
        <w:rPr>
          <w:rFonts w:cs="Arial"/>
          <w:spacing w:val="3"/>
          <w:sz w:val="20"/>
          <w:szCs w:val="20"/>
          <w:lang w:val="ro-RO"/>
        </w:rPr>
        <w:t xml:space="preserve">Roger Gonnet, în op. cit., descrie o „secta armata pentru război, cronica unei religii comerciale a </w:t>
      </w:r>
      <w:r w:rsidRPr="00592325">
        <w:rPr>
          <w:rFonts w:cs="Arial"/>
          <w:sz w:val="20"/>
          <w:szCs w:val="20"/>
          <w:lang w:val="ro-RO"/>
        </w:rPr>
        <w:t>iresponsabilităţii nelimitate”.</w:t>
      </w:r>
      <w:r>
        <w:rPr>
          <w:rFonts w:cs="Arial"/>
          <w:sz w:val="20"/>
          <w:szCs w:val="20"/>
          <w:lang w:val="ro-RO"/>
        </w:rPr>
        <w:t xml:space="preserve"> </w:t>
      </w:r>
      <w:r w:rsidRPr="00592325">
        <w:rPr>
          <w:rFonts w:cs="Arial"/>
          <w:spacing w:val="3"/>
          <w:sz w:val="20"/>
          <w:szCs w:val="20"/>
          <w:lang w:val="ro-RO"/>
        </w:rPr>
        <w:t xml:space="preserve">„Roger Gonnet a petrecut 8 ani în scientologie şi a fondat un important grup scientologic francez. El a atins cel mai înalt grad de iniţiere. Dar sunt 15 ani de când el a deschis ochii. El prezintă </w:t>
      </w:r>
      <w:r w:rsidRPr="00592325">
        <w:rPr>
          <w:rFonts w:cs="Arial"/>
          <w:spacing w:val="2"/>
          <w:sz w:val="20"/>
          <w:szCs w:val="20"/>
          <w:lang w:val="ro-RO"/>
        </w:rPr>
        <w:t>panorama sinistră a unei secte fără scrupule şi metodele de seducere ce le utilizează.</w:t>
      </w:r>
      <w:r>
        <w:rPr>
          <w:rFonts w:cs="Arial"/>
          <w:spacing w:val="2"/>
          <w:sz w:val="20"/>
          <w:szCs w:val="20"/>
          <w:lang w:val="ro-RO"/>
        </w:rPr>
        <w:t xml:space="preserve"> </w:t>
      </w:r>
      <w:r w:rsidRPr="00592325">
        <w:rPr>
          <w:rFonts w:cs="Arial"/>
          <w:spacing w:val="2"/>
          <w:sz w:val="20"/>
          <w:szCs w:val="20"/>
          <w:lang w:val="ro-RO"/>
        </w:rPr>
        <w:t xml:space="preserve">Scientologia Dianetică, născută din imaginaţia fără limite a autorului de science-fiction, L. Ron Hubbard, poate fi considerată ca sectă tip, atât de şocante şi dezgustătoare sunt caracteristicile sale. Organizată contra întregii lumi, face un război fără milă în domenii juridice, financiare, religioase, </w:t>
      </w:r>
      <w:r w:rsidRPr="00592325">
        <w:rPr>
          <w:rFonts w:cs="Arial"/>
          <w:spacing w:val="1"/>
          <w:sz w:val="20"/>
          <w:szCs w:val="20"/>
          <w:lang w:val="ro-RO"/>
        </w:rPr>
        <w:t xml:space="preserve">medicale </w:t>
      </w:r>
      <w:r>
        <w:rPr>
          <w:rFonts w:cs="Arial"/>
          <w:spacing w:val="1"/>
          <w:sz w:val="20"/>
          <w:szCs w:val="20"/>
          <w:lang w:val="ro-RO"/>
        </w:rPr>
        <w:t>(</w:t>
      </w:r>
      <w:r w:rsidRPr="00592325">
        <w:rPr>
          <w:rFonts w:cs="Arial"/>
          <w:spacing w:val="2"/>
          <w:sz w:val="20"/>
          <w:szCs w:val="20"/>
          <w:lang w:val="ro-RO"/>
        </w:rPr>
        <w:t>...</w:t>
      </w:r>
      <w:r>
        <w:rPr>
          <w:rFonts w:cs="Arial"/>
          <w:spacing w:val="2"/>
          <w:sz w:val="20"/>
          <w:szCs w:val="20"/>
          <w:lang w:val="ro-RO"/>
        </w:rPr>
        <w:t>)</w:t>
      </w:r>
      <w:r w:rsidRPr="00592325">
        <w:rPr>
          <w:rFonts w:cs="Arial"/>
          <w:spacing w:val="2"/>
          <w:sz w:val="20"/>
          <w:szCs w:val="20"/>
          <w:lang w:val="ro-RO"/>
        </w:rPr>
        <w:t xml:space="preserve"> În cel al informaţiei de asemenea graţie serviciilor sale secrete, şi a caselor de editură, ale </w:t>
      </w:r>
      <w:r w:rsidRPr="00592325">
        <w:rPr>
          <w:rFonts w:cs="Arial"/>
          <w:spacing w:val="1"/>
          <w:sz w:val="20"/>
          <w:szCs w:val="20"/>
          <w:lang w:val="ro-RO"/>
        </w:rPr>
        <w:t>conexiunilor sale pe Internet.</w:t>
      </w:r>
      <w:r>
        <w:rPr>
          <w:rFonts w:cs="Arial"/>
          <w:spacing w:val="1"/>
          <w:sz w:val="20"/>
          <w:szCs w:val="20"/>
          <w:lang w:val="ro-RO"/>
        </w:rPr>
        <w:t xml:space="preserve"> </w:t>
      </w:r>
      <w:r w:rsidRPr="00592325">
        <w:rPr>
          <w:sz w:val="20"/>
          <w:szCs w:val="20"/>
          <w:lang w:val="ro-RO"/>
        </w:rPr>
        <w:t>Una din grupările cele mai periculoase din lume este analizată aici fără milă”.</w:t>
      </w:r>
    </w:p>
  </w:footnote>
  <w:footnote w:id="92">
    <w:p w:rsidR="00AB03DC" w:rsidRPr="004C2521" w:rsidRDefault="00AB03DC" w:rsidP="00AB03DC">
      <w:pPr>
        <w:pStyle w:val="FootnoteText"/>
        <w:rPr>
          <w:lang w:val="ro-RO"/>
        </w:rPr>
      </w:pPr>
      <w:r>
        <w:rPr>
          <w:rStyle w:val="FootnoteReference"/>
        </w:rPr>
        <w:footnoteRef/>
      </w:r>
      <w:r w:rsidRPr="00BF6ED2">
        <w:rPr>
          <w:lang w:val="fr-FR"/>
        </w:rPr>
        <w:t xml:space="preserve"> </w:t>
      </w:r>
      <w:r>
        <w:rPr>
          <w:lang w:val="ro-RO"/>
        </w:rPr>
        <w:t>Ibidem p. 47</w:t>
      </w:r>
    </w:p>
  </w:footnote>
  <w:footnote w:id="93">
    <w:p w:rsidR="00AB03DC" w:rsidRPr="004C2521" w:rsidRDefault="00AB03DC" w:rsidP="00AB03DC">
      <w:pPr>
        <w:pStyle w:val="FootnoteText"/>
        <w:rPr>
          <w:lang w:val="ro-RO"/>
        </w:rPr>
      </w:pPr>
      <w:r>
        <w:rPr>
          <w:rStyle w:val="FootnoteReference"/>
        </w:rPr>
        <w:footnoteRef/>
      </w:r>
      <w:r w:rsidRPr="00BF6ED2">
        <w:rPr>
          <w:lang w:val="fr-FR"/>
        </w:rPr>
        <w:t xml:space="preserve"> </w:t>
      </w:r>
      <w:r>
        <w:rPr>
          <w:lang w:val="ro-RO"/>
        </w:rPr>
        <w:t xml:space="preserve">J. Vernette, </w:t>
      </w:r>
      <w:r>
        <w:rPr>
          <w:i/>
          <w:lang w:val="ro-RO"/>
        </w:rPr>
        <w:t xml:space="preserve">op. cit., </w:t>
      </w:r>
      <w:r w:rsidRPr="004C2521">
        <w:rPr>
          <w:lang w:val="ro-RO"/>
        </w:rPr>
        <w:t>p 81</w:t>
      </w:r>
      <w:r>
        <w:rPr>
          <w:lang w:val="ro-RO"/>
        </w:rPr>
        <w:t xml:space="preserve"> </w:t>
      </w:r>
    </w:p>
  </w:footnote>
  <w:footnote w:id="94">
    <w:p w:rsidR="00AB03DC" w:rsidRPr="004C2521" w:rsidRDefault="00AB03DC" w:rsidP="00AB03DC">
      <w:pPr>
        <w:pStyle w:val="FootnoteText"/>
        <w:rPr>
          <w:lang w:val="ro-RO"/>
        </w:rPr>
      </w:pPr>
      <w:r>
        <w:rPr>
          <w:rStyle w:val="FootnoteReference"/>
        </w:rPr>
        <w:footnoteRef/>
      </w:r>
      <w:r w:rsidRPr="00BF6ED2">
        <w:rPr>
          <w:lang w:val="fr-FR"/>
        </w:rPr>
        <w:t xml:space="preserve"> </w:t>
      </w:r>
      <w:r>
        <w:rPr>
          <w:lang w:val="ro-RO"/>
        </w:rPr>
        <w:t xml:space="preserve">Pr. Lect. Dr. Ghe. Petraru, </w:t>
      </w:r>
      <w:r>
        <w:rPr>
          <w:i/>
          <w:lang w:val="ro-RO"/>
        </w:rPr>
        <w:t>op. cit.,</w:t>
      </w:r>
      <w:r>
        <w:rPr>
          <w:lang w:val="ro-RO"/>
        </w:rPr>
        <w:t xml:space="preserve"> p 299</w:t>
      </w:r>
    </w:p>
  </w:footnote>
  <w:footnote w:id="95">
    <w:p w:rsidR="00AB03DC" w:rsidRPr="004C2521" w:rsidRDefault="00AB03DC" w:rsidP="00AB03DC">
      <w:pPr>
        <w:pStyle w:val="FootnoteText"/>
        <w:rPr>
          <w:lang w:val="ro-RO"/>
        </w:rPr>
      </w:pPr>
      <w:r>
        <w:rPr>
          <w:rStyle w:val="FootnoteReference"/>
        </w:rPr>
        <w:footnoteRef/>
      </w:r>
      <w:r>
        <w:t xml:space="preserve"> </w:t>
      </w:r>
      <w:r>
        <w:rPr>
          <w:lang w:val="ro-RO"/>
        </w:rPr>
        <w:t xml:space="preserve">R. Gonnet, </w:t>
      </w:r>
      <w:r>
        <w:rPr>
          <w:i/>
          <w:lang w:val="ro-RO"/>
        </w:rPr>
        <w:t>op. cit.,</w:t>
      </w:r>
      <w:r>
        <w:rPr>
          <w:lang w:val="ro-RO"/>
        </w:rPr>
        <w:t xml:space="preserve"> p 53</w:t>
      </w:r>
    </w:p>
  </w:footnote>
  <w:footnote w:id="96">
    <w:p w:rsidR="00AB03DC" w:rsidRPr="004C2521" w:rsidRDefault="00AB03DC" w:rsidP="00AB03DC">
      <w:pPr>
        <w:pStyle w:val="FootnoteText"/>
        <w:rPr>
          <w:lang w:val="ro-RO"/>
        </w:rPr>
      </w:pPr>
      <w:r>
        <w:rPr>
          <w:rStyle w:val="FootnoteReference"/>
        </w:rPr>
        <w:footnoteRef/>
      </w:r>
      <w:r>
        <w:t xml:space="preserve"> </w:t>
      </w:r>
      <w:r>
        <w:rPr>
          <w:lang w:val="ro-RO"/>
        </w:rPr>
        <w:t>Ibidem</w:t>
      </w:r>
    </w:p>
  </w:footnote>
  <w:footnote w:id="97">
    <w:p w:rsidR="00AB03DC" w:rsidRPr="00CA6D2B" w:rsidRDefault="00AB03DC" w:rsidP="00AB03DC">
      <w:pPr>
        <w:pStyle w:val="FootnoteText"/>
        <w:rPr>
          <w:lang w:val="ro-RO"/>
        </w:rPr>
      </w:pPr>
      <w:r>
        <w:rPr>
          <w:rStyle w:val="FootnoteReference"/>
        </w:rPr>
        <w:footnoteRef/>
      </w:r>
      <w:r>
        <w:t xml:space="preserve"> </w:t>
      </w:r>
      <w:r>
        <w:rPr>
          <w:lang w:val="ro-RO"/>
        </w:rPr>
        <w:t>Ibidem p 54</w:t>
      </w:r>
    </w:p>
  </w:footnote>
  <w:footnote w:id="98">
    <w:p w:rsidR="00AB03DC" w:rsidRPr="00CA6D2B" w:rsidRDefault="00AB03DC" w:rsidP="00AB03DC">
      <w:pPr>
        <w:pStyle w:val="FootnoteText"/>
        <w:rPr>
          <w:lang w:val="ro-RO"/>
        </w:rPr>
      </w:pPr>
      <w:r>
        <w:rPr>
          <w:rStyle w:val="FootnoteReference"/>
        </w:rPr>
        <w:footnoteRef/>
      </w:r>
      <w:r>
        <w:t xml:space="preserve"> </w:t>
      </w:r>
      <w:r>
        <w:rPr>
          <w:lang w:val="ro-RO"/>
        </w:rPr>
        <w:t>Ibidem</w:t>
      </w:r>
    </w:p>
  </w:footnote>
  <w:footnote w:id="99">
    <w:p w:rsidR="00AB03DC" w:rsidRPr="00CA6D2B" w:rsidRDefault="00AB03DC" w:rsidP="00AB03DC">
      <w:pPr>
        <w:pStyle w:val="FootnoteText"/>
        <w:rPr>
          <w:lang w:val="ro-RO"/>
        </w:rPr>
      </w:pPr>
      <w:r>
        <w:rPr>
          <w:rStyle w:val="FootnoteReference"/>
        </w:rPr>
        <w:footnoteRef/>
      </w:r>
      <w:r w:rsidRPr="00BF6ED2">
        <w:rPr>
          <w:lang w:val="ro-RO"/>
        </w:rPr>
        <w:t xml:space="preserve"> </w:t>
      </w:r>
      <w:r>
        <w:rPr>
          <w:lang w:val="ro-RO"/>
        </w:rPr>
        <w:t>Ibidem</w:t>
      </w:r>
    </w:p>
  </w:footnote>
  <w:footnote w:id="100">
    <w:p w:rsidR="00AB03DC" w:rsidRPr="00CA6D2B" w:rsidRDefault="00AB03DC" w:rsidP="00AB03DC">
      <w:pPr>
        <w:pStyle w:val="FootnoteText"/>
        <w:rPr>
          <w:lang w:val="ro-RO"/>
        </w:rPr>
      </w:pPr>
      <w:r>
        <w:rPr>
          <w:rStyle w:val="FootnoteReference"/>
        </w:rPr>
        <w:footnoteRef/>
      </w:r>
      <w:r w:rsidRPr="00BF6ED2">
        <w:rPr>
          <w:lang w:val="ro-RO"/>
        </w:rPr>
        <w:t xml:space="preserve"> </w:t>
      </w:r>
      <w:r>
        <w:rPr>
          <w:lang w:val="ro-RO"/>
        </w:rPr>
        <w:t>Ibidem</w:t>
      </w:r>
    </w:p>
  </w:footnote>
  <w:footnote w:id="101">
    <w:p w:rsidR="00AB03DC" w:rsidRPr="00CA6D2B" w:rsidRDefault="00AB03DC" w:rsidP="00AB03DC">
      <w:pPr>
        <w:pStyle w:val="FootnoteText"/>
        <w:rPr>
          <w:lang w:val="ro-RO"/>
        </w:rPr>
      </w:pPr>
      <w:r>
        <w:rPr>
          <w:rStyle w:val="FootnoteReference"/>
        </w:rPr>
        <w:footnoteRef/>
      </w:r>
      <w:r w:rsidRPr="00BF6ED2">
        <w:rPr>
          <w:lang w:val="ro-RO"/>
        </w:rPr>
        <w:t xml:space="preserve"> </w:t>
      </w:r>
      <w:r>
        <w:rPr>
          <w:lang w:val="ro-RO"/>
        </w:rPr>
        <w:t>Ibidem</w:t>
      </w:r>
    </w:p>
  </w:footnote>
  <w:footnote w:id="102">
    <w:p w:rsidR="00AB03DC" w:rsidRPr="00CA6D2B" w:rsidRDefault="00AB03DC" w:rsidP="00AB03DC">
      <w:pPr>
        <w:pStyle w:val="FootnoteText"/>
        <w:rPr>
          <w:lang w:val="ro-RO"/>
        </w:rPr>
      </w:pPr>
      <w:r>
        <w:rPr>
          <w:rStyle w:val="FootnoteReference"/>
        </w:rPr>
        <w:footnoteRef/>
      </w:r>
      <w:r w:rsidRPr="00BF6ED2">
        <w:rPr>
          <w:lang w:val="ro-RO"/>
        </w:rPr>
        <w:t xml:space="preserve"> </w:t>
      </w:r>
      <w:r>
        <w:rPr>
          <w:lang w:val="ro-RO"/>
        </w:rPr>
        <w:t>Ibidem</w:t>
      </w:r>
    </w:p>
  </w:footnote>
  <w:footnote w:id="103">
    <w:p w:rsidR="00AB03DC" w:rsidRPr="00CA6D2B" w:rsidRDefault="00AB03DC" w:rsidP="00AB03DC">
      <w:pPr>
        <w:pStyle w:val="FootnoteText"/>
        <w:rPr>
          <w:lang w:val="ro-RO"/>
        </w:rPr>
      </w:pPr>
      <w:r>
        <w:rPr>
          <w:rStyle w:val="FootnoteReference"/>
        </w:rPr>
        <w:footnoteRef/>
      </w:r>
      <w:r w:rsidRPr="00BF6ED2">
        <w:rPr>
          <w:lang w:val="ro-RO"/>
        </w:rPr>
        <w:t xml:space="preserve"> </w:t>
      </w:r>
      <w:r>
        <w:rPr>
          <w:lang w:val="ro-RO"/>
        </w:rPr>
        <w:t>Ibidem p 36</w:t>
      </w:r>
    </w:p>
  </w:footnote>
  <w:footnote w:id="104">
    <w:p w:rsidR="00AB03DC" w:rsidRPr="00CA6D2B" w:rsidRDefault="00AB03DC" w:rsidP="00AB03DC">
      <w:pPr>
        <w:pStyle w:val="FootnoteText"/>
        <w:rPr>
          <w:lang w:val="ro-RO"/>
        </w:rPr>
      </w:pPr>
      <w:r>
        <w:rPr>
          <w:rStyle w:val="FootnoteReference"/>
        </w:rPr>
        <w:footnoteRef/>
      </w:r>
      <w:r w:rsidRPr="00BF6ED2">
        <w:rPr>
          <w:lang w:val="fr-FR"/>
        </w:rPr>
        <w:t xml:space="preserve"> </w:t>
      </w:r>
      <w:r>
        <w:rPr>
          <w:lang w:val="ro-RO"/>
        </w:rPr>
        <w:t xml:space="preserve">Pr. Lect. Dr. Gheorghe Petraru, </w:t>
      </w:r>
      <w:r>
        <w:rPr>
          <w:i/>
          <w:lang w:val="ro-RO"/>
        </w:rPr>
        <w:t>op. cit.,</w:t>
      </w:r>
      <w:r>
        <w:rPr>
          <w:lang w:val="ro-RO"/>
        </w:rPr>
        <w:t xml:space="preserve"> p301</w:t>
      </w:r>
    </w:p>
  </w:footnote>
  <w:footnote w:id="105">
    <w:p w:rsidR="00AB03DC" w:rsidRPr="00CA6D2B" w:rsidRDefault="00AB03DC" w:rsidP="00AB03DC">
      <w:pPr>
        <w:pStyle w:val="FootnoteText"/>
        <w:rPr>
          <w:lang w:val="ro-RO"/>
        </w:rPr>
      </w:pPr>
      <w:r>
        <w:rPr>
          <w:rStyle w:val="FootnoteReference"/>
        </w:rPr>
        <w:footnoteRef/>
      </w:r>
      <w:r>
        <w:t xml:space="preserve"> </w:t>
      </w:r>
      <w:r>
        <w:rPr>
          <w:lang w:val="ro-RO"/>
        </w:rPr>
        <w:t xml:space="preserve">L. Ron Hubbard </w:t>
      </w:r>
      <w:r>
        <w:rPr>
          <w:i/>
          <w:lang w:val="ro-RO"/>
        </w:rPr>
        <w:t>Dianetica</w:t>
      </w:r>
      <w:r>
        <w:rPr>
          <w:lang w:val="ro-RO"/>
        </w:rPr>
        <w:t xml:space="preserve"> p 553-573</w:t>
      </w:r>
    </w:p>
  </w:footnote>
  <w:footnote w:id="106">
    <w:p w:rsidR="00AB03DC" w:rsidRPr="00CA6D2B" w:rsidRDefault="00AB03DC" w:rsidP="00AB03DC">
      <w:pPr>
        <w:pStyle w:val="FootnoteText"/>
        <w:rPr>
          <w:lang w:val="ro-RO"/>
        </w:rPr>
      </w:pPr>
      <w:r>
        <w:rPr>
          <w:rStyle w:val="FootnoteReference"/>
        </w:rPr>
        <w:footnoteRef/>
      </w:r>
      <w:r w:rsidRPr="00BF6ED2">
        <w:rPr>
          <w:lang w:val="fr-FR"/>
        </w:rPr>
        <w:t xml:space="preserve"> </w:t>
      </w:r>
      <w:r>
        <w:rPr>
          <w:lang w:val="ro-RO"/>
        </w:rPr>
        <w:t xml:space="preserve">P. Hladchi – Bucovineanu, </w:t>
      </w:r>
      <w:r>
        <w:rPr>
          <w:i/>
          <w:lang w:val="ro-RO"/>
        </w:rPr>
        <w:t xml:space="preserve">op. cit., </w:t>
      </w:r>
      <w:r>
        <w:rPr>
          <w:lang w:val="ro-RO"/>
        </w:rPr>
        <w:t>p 37</w:t>
      </w:r>
    </w:p>
  </w:footnote>
  <w:footnote w:id="107">
    <w:p w:rsidR="00AB03DC" w:rsidRPr="00CA6D2B" w:rsidRDefault="00AB03DC" w:rsidP="00AB03DC">
      <w:pPr>
        <w:pStyle w:val="FootnoteText"/>
        <w:rPr>
          <w:lang w:val="ro-RO"/>
        </w:rPr>
      </w:pPr>
      <w:r>
        <w:rPr>
          <w:rStyle w:val="FootnoteReference"/>
        </w:rPr>
        <w:footnoteRef/>
      </w:r>
      <w:r w:rsidRPr="00BF6ED2">
        <w:rPr>
          <w:lang w:val="fr-FR"/>
        </w:rPr>
        <w:t xml:space="preserve"> </w:t>
      </w:r>
      <w:r>
        <w:rPr>
          <w:lang w:val="ro-RO"/>
        </w:rPr>
        <w:t xml:space="preserve">J. Vernette, </w:t>
      </w:r>
      <w:r>
        <w:rPr>
          <w:i/>
          <w:lang w:val="ro-RO"/>
        </w:rPr>
        <w:t xml:space="preserve">op. cit. </w:t>
      </w:r>
      <w:r>
        <w:rPr>
          <w:lang w:val="ro-RO"/>
        </w:rPr>
        <w:t>p 14</w:t>
      </w:r>
    </w:p>
  </w:footnote>
  <w:footnote w:id="108">
    <w:p w:rsidR="00AB03DC" w:rsidRPr="00CA6D2B" w:rsidRDefault="00AB03DC" w:rsidP="00AB03DC">
      <w:pPr>
        <w:pStyle w:val="FootnoteText"/>
        <w:rPr>
          <w:lang w:val="ro-RO"/>
        </w:rPr>
      </w:pPr>
      <w:r>
        <w:rPr>
          <w:rStyle w:val="FootnoteReference"/>
        </w:rPr>
        <w:footnoteRef/>
      </w:r>
      <w:r w:rsidRPr="00BF6ED2">
        <w:rPr>
          <w:lang w:val="fr-FR"/>
        </w:rPr>
        <w:t xml:space="preserve"> </w:t>
      </w:r>
      <w:r>
        <w:rPr>
          <w:i/>
          <w:lang w:val="ro-RO"/>
        </w:rPr>
        <w:t xml:space="preserve">Guide de Reference de </w:t>
      </w:r>
      <w:smartTag w:uri="urn:schemas-microsoft-com:office:smarttags" w:element="PersonName">
        <w:smartTagPr>
          <w:attr w:name="ProductID" w:val="la Religion"/>
        </w:smartTagPr>
        <w:r>
          <w:rPr>
            <w:i/>
            <w:lang w:val="ro-RO"/>
          </w:rPr>
          <w:t>la Religion</w:t>
        </w:r>
      </w:smartTag>
      <w:r>
        <w:rPr>
          <w:i/>
          <w:lang w:val="ro-RO"/>
        </w:rPr>
        <w:t xml:space="preserve"> de Scientologie </w:t>
      </w:r>
      <w:r>
        <w:rPr>
          <w:lang w:val="ro-RO"/>
        </w:rPr>
        <w:t>p 18</w:t>
      </w:r>
    </w:p>
  </w:footnote>
  <w:footnote w:id="109">
    <w:p w:rsidR="00AB03DC" w:rsidRPr="00325BE5"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10">
    <w:p w:rsidR="00AB03DC" w:rsidRPr="00325BE5"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11">
    <w:p w:rsidR="00AB03DC" w:rsidRPr="00325BE5" w:rsidRDefault="00AB03DC" w:rsidP="00AB03DC">
      <w:pPr>
        <w:pStyle w:val="FootnoteText"/>
        <w:rPr>
          <w:lang w:val="ro-RO"/>
        </w:rPr>
      </w:pPr>
      <w:r>
        <w:rPr>
          <w:rStyle w:val="FootnoteReference"/>
        </w:rPr>
        <w:footnoteRef/>
      </w:r>
      <w:r w:rsidRPr="00BF6ED2">
        <w:rPr>
          <w:lang w:val="fr-FR"/>
        </w:rPr>
        <w:t xml:space="preserve"> </w:t>
      </w:r>
      <w:r>
        <w:rPr>
          <w:lang w:val="ro-RO"/>
        </w:rPr>
        <w:t xml:space="preserve">Pr. Lect. Dr. Ghe. Petraru, </w:t>
      </w:r>
      <w:r>
        <w:rPr>
          <w:i/>
          <w:lang w:val="ro-RO"/>
        </w:rPr>
        <w:t xml:space="preserve">op. cit., </w:t>
      </w:r>
      <w:r>
        <w:rPr>
          <w:lang w:val="ro-RO"/>
        </w:rPr>
        <w:t>p 301</w:t>
      </w:r>
    </w:p>
  </w:footnote>
  <w:footnote w:id="112">
    <w:p w:rsidR="00AB03DC" w:rsidRPr="00325BE5" w:rsidRDefault="00AB03DC" w:rsidP="00AB03DC">
      <w:pPr>
        <w:pStyle w:val="FootnoteText"/>
        <w:rPr>
          <w:i/>
          <w:lang w:val="ro-RO"/>
        </w:rPr>
      </w:pPr>
      <w:r>
        <w:rPr>
          <w:rStyle w:val="FootnoteReference"/>
        </w:rPr>
        <w:footnoteRef/>
      </w:r>
      <w:r w:rsidRPr="00BF6ED2">
        <w:rPr>
          <w:lang w:val="fr-FR"/>
        </w:rPr>
        <w:t xml:space="preserve"> </w:t>
      </w:r>
      <w:r>
        <w:rPr>
          <w:i/>
          <w:lang w:val="ro-RO"/>
        </w:rPr>
        <w:t>Guide de Reference</w:t>
      </w:r>
    </w:p>
  </w:footnote>
  <w:footnote w:id="113">
    <w:p w:rsidR="00AB03DC" w:rsidRPr="00325BE5" w:rsidRDefault="00AB03DC" w:rsidP="00AB03DC">
      <w:pPr>
        <w:pStyle w:val="FootnoteText"/>
        <w:rPr>
          <w:lang w:val="ro-RO"/>
        </w:rPr>
      </w:pPr>
      <w:r>
        <w:rPr>
          <w:rStyle w:val="FootnoteReference"/>
        </w:rPr>
        <w:footnoteRef/>
      </w:r>
      <w:r w:rsidRPr="00BF6ED2">
        <w:rPr>
          <w:lang w:val="fr-FR"/>
        </w:rPr>
        <w:t xml:space="preserve"> </w:t>
      </w:r>
      <w:r>
        <w:rPr>
          <w:lang w:val="ro-RO"/>
        </w:rPr>
        <w:t xml:space="preserve">Paul Aries, </w:t>
      </w:r>
      <w:r>
        <w:rPr>
          <w:i/>
          <w:lang w:val="ro-RO"/>
        </w:rPr>
        <w:t xml:space="preserve"> op. cit. </w:t>
      </w:r>
      <w:r>
        <w:rPr>
          <w:lang w:val="ro-RO"/>
        </w:rPr>
        <w:t>p 16</w:t>
      </w:r>
    </w:p>
  </w:footnote>
  <w:footnote w:id="114">
    <w:p w:rsidR="00AB03DC" w:rsidRPr="00325BE5" w:rsidRDefault="00AB03DC" w:rsidP="00AB03DC">
      <w:pPr>
        <w:pStyle w:val="FootnoteText"/>
        <w:rPr>
          <w:lang w:val="ro-RO"/>
        </w:rPr>
      </w:pPr>
      <w:r>
        <w:rPr>
          <w:rStyle w:val="FootnoteReference"/>
        </w:rPr>
        <w:footnoteRef/>
      </w:r>
      <w:r>
        <w:t xml:space="preserve"> </w:t>
      </w:r>
      <w:r>
        <w:rPr>
          <w:lang w:val="ro-RO"/>
        </w:rPr>
        <w:t>Guide de Reference p 16</w:t>
      </w:r>
    </w:p>
  </w:footnote>
  <w:footnote w:id="115">
    <w:p w:rsidR="00AB03DC" w:rsidRPr="00325BE5" w:rsidRDefault="00AB03DC" w:rsidP="00AB03DC">
      <w:pPr>
        <w:pStyle w:val="FootnoteText"/>
        <w:rPr>
          <w:lang w:val="ro-RO"/>
        </w:rPr>
      </w:pPr>
      <w:r>
        <w:rPr>
          <w:rStyle w:val="FootnoteReference"/>
        </w:rPr>
        <w:footnoteRef/>
      </w:r>
      <w:r>
        <w:t xml:space="preserve"> </w:t>
      </w:r>
      <w:r>
        <w:rPr>
          <w:lang w:val="ro-RO"/>
        </w:rPr>
        <w:t>Ibidem</w:t>
      </w:r>
    </w:p>
  </w:footnote>
  <w:footnote w:id="116">
    <w:p w:rsidR="00AB03DC" w:rsidRPr="00325BE5" w:rsidRDefault="00AB03DC" w:rsidP="00AB03DC">
      <w:pPr>
        <w:pStyle w:val="FootnoteText"/>
        <w:rPr>
          <w:lang w:val="ro-RO"/>
        </w:rPr>
      </w:pPr>
      <w:r>
        <w:rPr>
          <w:rStyle w:val="FootnoteReference"/>
        </w:rPr>
        <w:footnoteRef/>
      </w:r>
      <w:r>
        <w:t xml:space="preserve"> </w:t>
      </w:r>
      <w:r>
        <w:rPr>
          <w:lang w:val="ro-RO"/>
        </w:rPr>
        <w:t>Ibidem</w:t>
      </w:r>
    </w:p>
  </w:footnote>
  <w:footnote w:id="117">
    <w:p w:rsidR="00AB03DC" w:rsidRPr="00325BE5" w:rsidRDefault="00AB03DC" w:rsidP="00AB03DC">
      <w:pPr>
        <w:pStyle w:val="FootnoteText"/>
        <w:rPr>
          <w:lang w:val="ro-RO"/>
        </w:rPr>
      </w:pPr>
      <w:r>
        <w:rPr>
          <w:rStyle w:val="FootnoteReference"/>
        </w:rPr>
        <w:footnoteRef/>
      </w:r>
      <w:r>
        <w:t xml:space="preserve"> </w:t>
      </w:r>
      <w:r>
        <w:rPr>
          <w:lang w:val="ro-RO"/>
        </w:rPr>
        <w:t>Ibidem</w:t>
      </w:r>
    </w:p>
  </w:footnote>
  <w:footnote w:id="118">
    <w:p w:rsidR="00AB03DC" w:rsidRPr="00325BE5" w:rsidRDefault="00AB03DC" w:rsidP="00AB03DC">
      <w:pPr>
        <w:pStyle w:val="FootnoteText"/>
        <w:rPr>
          <w:lang w:val="ro-RO"/>
        </w:rPr>
      </w:pPr>
      <w:r>
        <w:rPr>
          <w:rStyle w:val="FootnoteReference"/>
        </w:rPr>
        <w:footnoteRef/>
      </w:r>
      <w:r>
        <w:t xml:space="preserve"> </w:t>
      </w:r>
      <w:r>
        <w:rPr>
          <w:lang w:val="ro-RO"/>
        </w:rPr>
        <w:t>Ibidem</w:t>
      </w:r>
    </w:p>
  </w:footnote>
  <w:footnote w:id="119">
    <w:p w:rsidR="00AB03DC" w:rsidRPr="00325BE5" w:rsidRDefault="00AB03DC" w:rsidP="00AB03DC">
      <w:pPr>
        <w:pStyle w:val="FootnoteText"/>
        <w:rPr>
          <w:lang w:val="ro-RO"/>
        </w:rPr>
      </w:pPr>
      <w:r>
        <w:rPr>
          <w:rStyle w:val="FootnoteReference"/>
        </w:rPr>
        <w:footnoteRef/>
      </w:r>
      <w:r>
        <w:t xml:space="preserve"> </w:t>
      </w:r>
      <w:r>
        <w:rPr>
          <w:lang w:val="ro-RO"/>
        </w:rPr>
        <w:t xml:space="preserve">L. R. Hubbard </w:t>
      </w:r>
      <w:r>
        <w:rPr>
          <w:i/>
          <w:lang w:val="ro-RO"/>
        </w:rPr>
        <w:t>What is Scientology</w:t>
      </w:r>
      <w:r>
        <w:rPr>
          <w:i/>
        </w:rPr>
        <w:t>?</w:t>
      </w:r>
      <w:r>
        <w:rPr>
          <w:i/>
          <w:lang w:val="ro-RO"/>
        </w:rPr>
        <w:t xml:space="preserve"> </w:t>
      </w:r>
      <w:r>
        <w:rPr>
          <w:lang w:val="ro-RO"/>
        </w:rPr>
        <w:t xml:space="preserve"> p 205</w:t>
      </w:r>
    </w:p>
  </w:footnote>
  <w:footnote w:id="120">
    <w:p w:rsidR="00AB03DC" w:rsidRPr="00325BE5"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21">
    <w:p w:rsidR="00AB03DC" w:rsidRPr="00325BE5" w:rsidRDefault="00AB03DC" w:rsidP="00AB03DC">
      <w:pPr>
        <w:pStyle w:val="FootnoteText"/>
        <w:rPr>
          <w:lang w:val="ro-RO"/>
        </w:rPr>
      </w:pPr>
      <w:r>
        <w:rPr>
          <w:rStyle w:val="FootnoteReference"/>
        </w:rPr>
        <w:footnoteRef/>
      </w:r>
      <w:r w:rsidRPr="00BF6ED2">
        <w:rPr>
          <w:lang w:val="fr-FR"/>
        </w:rPr>
        <w:t xml:space="preserve"> </w:t>
      </w:r>
      <w:r>
        <w:rPr>
          <w:i/>
          <w:lang w:val="ro-RO"/>
        </w:rPr>
        <w:t>Guide de Reference</w:t>
      </w:r>
      <w:r>
        <w:rPr>
          <w:lang w:val="ro-RO"/>
        </w:rPr>
        <w:t xml:space="preserve"> p 26</w:t>
      </w:r>
    </w:p>
  </w:footnote>
  <w:footnote w:id="122">
    <w:p w:rsidR="00AB03DC" w:rsidRPr="00301F48"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23">
    <w:p w:rsidR="00AB03DC" w:rsidRPr="00301F48"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24">
    <w:p w:rsidR="00AB03DC" w:rsidRPr="00301F48" w:rsidRDefault="00AB03DC" w:rsidP="00AB03DC">
      <w:pPr>
        <w:pStyle w:val="FootnoteText"/>
        <w:rPr>
          <w:lang w:val="ro-RO"/>
        </w:rPr>
      </w:pPr>
      <w:r>
        <w:rPr>
          <w:rStyle w:val="FootnoteReference"/>
        </w:rPr>
        <w:footnoteRef/>
      </w:r>
      <w:r w:rsidRPr="00BF6ED2">
        <w:rPr>
          <w:i/>
          <w:lang w:val="fr-FR"/>
        </w:rPr>
        <w:t xml:space="preserve"> </w:t>
      </w:r>
      <w:r w:rsidRPr="00301F48">
        <w:rPr>
          <w:i/>
          <w:lang w:val="ro-RO"/>
        </w:rPr>
        <w:t xml:space="preserve">Au service de la communaut et de ses besoins </w:t>
      </w:r>
      <w:r>
        <w:rPr>
          <w:lang w:val="ro-RO"/>
        </w:rPr>
        <w:t>p 32</w:t>
      </w:r>
    </w:p>
  </w:footnote>
  <w:footnote w:id="125">
    <w:p w:rsidR="00AB03DC" w:rsidRPr="00301F48"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26">
    <w:p w:rsidR="00AB03DC" w:rsidRPr="00301F48" w:rsidRDefault="00AB03DC" w:rsidP="00AB03DC">
      <w:pPr>
        <w:pStyle w:val="FootnoteText"/>
        <w:rPr>
          <w:lang w:val="ro-RO"/>
        </w:rPr>
      </w:pPr>
      <w:r>
        <w:rPr>
          <w:rStyle w:val="FootnoteReference"/>
        </w:rPr>
        <w:footnoteRef/>
      </w:r>
      <w:r w:rsidRPr="00BF6ED2">
        <w:rPr>
          <w:lang w:val="fr-FR"/>
        </w:rPr>
        <w:t xml:space="preserve"> </w:t>
      </w:r>
      <w:r>
        <w:rPr>
          <w:i/>
          <w:lang w:val="ro-RO"/>
        </w:rPr>
        <w:t xml:space="preserve">Guide de Reference de </w:t>
      </w:r>
      <w:smartTag w:uri="urn:schemas-microsoft-com:office:smarttags" w:element="PersonName">
        <w:smartTagPr>
          <w:attr w:name="ProductID" w:val="la Religion"/>
        </w:smartTagPr>
        <w:r>
          <w:rPr>
            <w:i/>
            <w:lang w:val="ro-RO"/>
          </w:rPr>
          <w:t>la Religion</w:t>
        </w:r>
      </w:smartTag>
      <w:r>
        <w:rPr>
          <w:i/>
          <w:lang w:val="ro-RO"/>
        </w:rPr>
        <w:t xml:space="preserve"> de Scientologie </w:t>
      </w:r>
      <w:r>
        <w:rPr>
          <w:lang w:val="ro-RO"/>
        </w:rPr>
        <w:t>p 26</w:t>
      </w:r>
    </w:p>
  </w:footnote>
  <w:footnote w:id="127">
    <w:p w:rsidR="00AB03DC" w:rsidRPr="00301F48" w:rsidRDefault="00AB03DC" w:rsidP="00AB03DC">
      <w:pPr>
        <w:pStyle w:val="FootnoteText"/>
        <w:rPr>
          <w:lang w:val="ro-RO"/>
        </w:rPr>
      </w:pPr>
      <w:r>
        <w:rPr>
          <w:rStyle w:val="FootnoteReference"/>
        </w:rPr>
        <w:footnoteRef/>
      </w:r>
      <w:r w:rsidRPr="00BF6ED2">
        <w:rPr>
          <w:lang w:val="fr-FR"/>
        </w:rPr>
        <w:t xml:space="preserve"> </w:t>
      </w:r>
      <w:r>
        <w:rPr>
          <w:i/>
          <w:lang w:val="ro-RO"/>
        </w:rPr>
        <w:t xml:space="preserve">Guide de Reference de </w:t>
      </w:r>
      <w:smartTag w:uri="urn:schemas-microsoft-com:office:smarttags" w:element="PersonName">
        <w:smartTagPr>
          <w:attr w:name="ProductID" w:val="la Religion"/>
        </w:smartTagPr>
        <w:r>
          <w:rPr>
            <w:i/>
            <w:lang w:val="ro-RO"/>
          </w:rPr>
          <w:t>la Religion</w:t>
        </w:r>
      </w:smartTag>
      <w:r>
        <w:rPr>
          <w:i/>
          <w:lang w:val="ro-RO"/>
        </w:rPr>
        <w:t xml:space="preserve"> de Scientologie</w:t>
      </w:r>
      <w:r>
        <w:rPr>
          <w:lang w:val="ro-RO"/>
        </w:rPr>
        <w:t xml:space="preserve"> p 18</w:t>
      </w:r>
    </w:p>
  </w:footnote>
  <w:footnote w:id="128">
    <w:p w:rsidR="00AB03DC" w:rsidRPr="00301F48" w:rsidRDefault="00AB03DC" w:rsidP="00AB03DC">
      <w:pPr>
        <w:pStyle w:val="FootnoteText"/>
        <w:rPr>
          <w:lang w:val="ro-RO"/>
        </w:rPr>
      </w:pPr>
      <w:r>
        <w:rPr>
          <w:rStyle w:val="FootnoteReference"/>
        </w:rPr>
        <w:footnoteRef/>
      </w:r>
      <w:r w:rsidRPr="00BF6ED2">
        <w:rPr>
          <w:lang w:val="fr-FR"/>
        </w:rPr>
        <w:t xml:space="preserve"> </w:t>
      </w:r>
      <w:r>
        <w:rPr>
          <w:lang w:val="ro-RO"/>
        </w:rPr>
        <w:t>Ibidem</w:t>
      </w:r>
    </w:p>
  </w:footnote>
  <w:footnote w:id="129">
    <w:p w:rsidR="00AB03DC" w:rsidRPr="00CD5525" w:rsidRDefault="00AB03DC" w:rsidP="00AB03DC">
      <w:pPr>
        <w:rPr>
          <w:sz w:val="20"/>
          <w:szCs w:val="20"/>
          <w:lang w:val="ro-RO"/>
        </w:rPr>
      </w:pPr>
      <w:r>
        <w:rPr>
          <w:rStyle w:val="FootnoteReference"/>
        </w:rPr>
        <w:footnoteRef/>
      </w:r>
      <w:r w:rsidRPr="00CD5525">
        <w:rPr>
          <w:lang w:val="de-DE"/>
        </w:rPr>
        <w:t xml:space="preserve"> </w:t>
      </w:r>
      <w:r w:rsidRPr="00CD5525">
        <w:rPr>
          <w:sz w:val="20"/>
          <w:szCs w:val="20"/>
          <w:lang w:val="ro-RO"/>
        </w:rPr>
        <w:t xml:space="preserve">Gert Geisler (editor), </w:t>
      </w:r>
      <w:r w:rsidRPr="00CD5525">
        <w:rPr>
          <w:i/>
          <w:sz w:val="20"/>
          <w:szCs w:val="20"/>
          <w:lang w:val="ro-RO"/>
        </w:rPr>
        <w:t>New Age-Zeugmisse der Zeitenwende</w:t>
      </w:r>
      <w:r w:rsidRPr="00CD5525">
        <w:rPr>
          <w:sz w:val="20"/>
          <w:szCs w:val="20"/>
          <w:lang w:val="ro-RO"/>
        </w:rPr>
        <w:t>, Uermann Bauer Verlag, Freiburg, 1984, p. 7.</w:t>
      </w:r>
    </w:p>
  </w:footnote>
  <w:footnote w:id="130">
    <w:p w:rsidR="00AB03DC" w:rsidRPr="00CD5525" w:rsidRDefault="00AB03DC" w:rsidP="00AB03DC">
      <w:pPr>
        <w:pStyle w:val="FootnoteText"/>
        <w:rPr>
          <w:lang w:val="ro-RO"/>
        </w:rPr>
      </w:pPr>
      <w:r>
        <w:rPr>
          <w:rStyle w:val="FootnoteReference"/>
        </w:rPr>
        <w:footnoteRef/>
      </w:r>
      <w:r w:rsidRPr="00CD5525">
        <w:rPr>
          <w:lang w:val="ro-RO"/>
        </w:rPr>
        <w:t xml:space="preserve"> Bruno Würtz, </w:t>
      </w:r>
      <w:r w:rsidRPr="00CD5525">
        <w:rPr>
          <w:i/>
          <w:lang w:val="ro-RO"/>
        </w:rPr>
        <w:t>New Age, paradigmă holistă sau revrăjirea Vărsătorului</w:t>
      </w:r>
      <w:r w:rsidRPr="00CD5525">
        <w:rPr>
          <w:lang w:val="ro-RO"/>
        </w:rPr>
        <w:t>, Timişoara, 1994, p. 10.</w:t>
      </w:r>
    </w:p>
  </w:footnote>
  <w:footnote w:id="131">
    <w:p w:rsidR="00AB03DC" w:rsidRPr="00035B97" w:rsidRDefault="00AB03DC" w:rsidP="00AB03DC">
      <w:pPr>
        <w:pStyle w:val="FootnoteText"/>
        <w:rPr>
          <w:lang w:val="ro-RO"/>
        </w:rPr>
      </w:pPr>
      <w:r>
        <w:rPr>
          <w:rStyle w:val="FootnoteReference"/>
        </w:rPr>
        <w:footnoteRef/>
      </w:r>
      <w:r w:rsidRPr="00CD5525">
        <w:rPr>
          <w:lang w:val="ro-RO"/>
        </w:rPr>
        <w:t xml:space="preserve"> </w:t>
      </w:r>
      <w:r>
        <w:rPr>
          <w:lang w:val="ro-RO"/>
        </w:rPr>
        <w:t xml:space="preserve">Hans-Jürgen Ruppert, </w:t>
      </w:r>
      <w:r>
        <w:rPr>
          <w:i/>
          <w:lang w:val="ro-RO"/>
        </w:rPr>
        <w:t>New Age – Endzeit oder Wendzeit</w:t>
      </w:r>
      <w:r>
        <w:rPr>
          <w:lang w:val="ro-RO"/>
        </w:rPr>
        <w:t>, Coprint, Wiesbaden, 1985, p. 12 aproximează nr. organizaţiilor New Age, în S.U.A. şi Canada la peste 10.000.</w:t>
      </w:r>
    </w:p>
  </w:footnote>
  <w:footnote w:id="132">
    <w:p w:rsidR="00AB03DC" w:rsidRPr="00CD5525" w:rsidRDefault="00AB03DC" w:rsidP="00AB03DC">
      <w:pPr>
        <w:pStyle w:val="FootnoteText"/>
        <w:rPr>
          <w:lang w:val="ro-RO"/>
        </w:rPr>
      </w:pPr>
      <w:r>
        <w:rPr>
          <w:rStyle w:val="FootnoteReference"/>
        </w:rPr>
        <w:footnoteRef/>
      </w:r>
      <w:r>
        <w:t xml:space="preserve"> </w:t>
      </w:r>
      <w:r w:rsidRPr="00CD5525">
        <w:rPr>
          <w:lang w:val="ro-RO"/>
        </w:rPr>
        <w:t xml:space="preserve">B. Würtz, </w:t>
      </w:r>
      <w:r w:rsidRPr="00CD5525">
        <w:rPr>
          <w:i/>
          <w:lang w:val="ro-RO"/>
        </w:rPr>
        <w:t xml:space="preserve">New Age…, </w:t>
      </w:r>
      <w:r w:rsidRPr="00CD5525">
        <w:rPr>
          <w:lang w:val="ro-RO"/>
        </w:rPr>
        <w:t>p. 12.</w:t>
      </w:r>
    </w:p>
  </w:footnote>
  <w:footnote w:id="133">
    <w:p w:rsidR="00AB03DC" w:rsidRPr="00CD5525" w:rsidRDefault="00AB03DC" w:rsidP="00AB03DC">
      <w:pPr>
        <w:pStyle w:val="FootnoteText"/>
        <w:rPr>
          <w:i/>
          <w:lang w:val="ro-RO"/>
        </w:rPr>
      </w:pPr>
      <w:r>
        <w:rPr>
          <w:rStyle w:val="FootnoteReference"/>
        </w:rPr>
        <w:footnoteRef/>
      </w:r>
      <w:r>
        <w:t xml:space="preserve"> </w:t>
      </w:r>
      <w:r>
        <w:rPr>
          <w:i/>
        </w:rPr>
        <w:t>Ibidem.</w:t>
      </w:r>
    </w:p>
  </w:footnote>
  <w:footnote w:id="134">
    <w:p w:rsidR="00AB03DC" w:rsidRPr="00CD5525" w:rsidRDefault="00AB03DC" w:rsidP="00AB03DC">
      <w:pPr>
        <w:pStyle w:val="FootnoteText"/>
        <w:rPr>
          <w:lang w:val="ro-RO"/>
        </w:rPr>
      </w:pPr>
      <w:r>
        <w:rPr>
          <w:rStyle w:val="FootnoteReference"/>
        </w:rPr>
        <w:footnoteRef/>
      </w:r>
      <w:r>
        <w:t xml:space="preserve"> </w:t>
      </w:r>
      <w:r>
        <w:rPr>
          <w:i/>
        </w:rPr>
        <w:t>Ibidem</w:t>
      </w:r>
      <w:r>
        <w:t>, p. 8.</w:t>
      </w:r>
    </w:p>
  </w:footnote>
  <w:footnote w:id="135">
    <w:p w:rsidR="00AB03DC" w:rsidRPr="00D2782A" w:rsidRDefault="00AB03DC" w:rsidP="00AB03DC">
      <w:pPr>
        <w:pStyle w:val="FootnoteText"/>
        <w:rPr>
          <w:i/>
          <w:lang w:val="ro-RO"/>
        </w:rPr>
      </w:pPr>
      <w:r>
        <w:rPr>
          <w:rStyle w:val="FootnoteReference"/>
        </w:rPr>
        <w:footnoteRef/>
      </w:r>
      <w:r>
        <w:t xml:space="preserve"> </w:t>
      </w:r>
      <w:r>
        <w:rPr>
          <w:lang w:val="ro-RO"/>
        </w:rPr>
        <w:t xml:space="preserve">Marilyn Ferguson, </w:t>
      </w:r>
      <w:r>
        <w:rPr>
          <w:i/>
          <w:lang w:val="ro-RO"/>
        </w:rPr>
        <w:t>The Aquarian Conspiracy</w:t>
      </w:r>
      <w:r>
        <w:rPr>
          <w:lang w:val="ro-RO"/>
        </w:rPr>
        <w:t>, J. P. Tracer Ib., Luisiana, 1974, p. 25.</w:t>
      </w:r>
    </w:p>
  </w:footnote>
  <w:footnote w:id="136">
    <w:p w:rsidR="00AB03DC" w:rsidRPr="00F23FBF" w:rsidRDefault="00AB03DC" w:rsidP="00AB03DC">
      <w:pPr>
        <w:pStyle w:val="FootnoteText"/>
        <w:rPr>
          <w:lang w:val="ro-RO"/>
        </w:rPr>
      </w:pPr>
      <w:r>
        <w:rPr>
          <w:rStyle w:val="FootnoteReference"/>
        </w:rPr>
        <w:footnoteRef/>
      </w:r>
      <w:r w:rsidRPr="00F23FBF">
        <w:rPr>
          <w:lang w:val="de-DE"/>
        </w:rPr>
        <w:t xml:space="preserve"> </w:t>
      </w:r>
      <w:r>
        <w:rPr>
          <w:i/>
          <w:lang w:val="ro-RO"/>
        </w:rPr>
        <w:t xml:space="preserve">Im Horizont leuchtet der Tag, </w:t>
      </w:r>
      <w:r w:rsidRPr="00F23FBF">
        <w:rPr>
          <w:lang w:val="ro-RO"/>
        </w:rPr>
        <w:t>H</w:t>
      </w:r>
      <w:r>
        <w:rPr>
          <w:lang w:val="ro-RO"/>
        </w:rPr>
        <w:t>änssler-Verlag, Neuhausen-Sttutgart, 1971, p. 10.</w:t>
      </w:r>
    </w:p>
  </w:footnote>
  <w:footnote w:id="137">
    <w:p w:rsidR="00AB03DC" w:rsidRPr="00F23FBF" w:rsidRDefault="00AB03DC" w:rsidP="00AB03DC">
      <w:pPr>
        <w:pStyle w:val="FootnoteText"/>
        <w:rPr>
          <w:lang w:val="ro-RO"/>
        </w:rPr>
      </w:pPr>
      <w:r>
        <w:rPr>
          <w:rStyle w:val="FootnoteReference"/>
        </w:rPr>
        <w:footnoteRef/>
      </w:r>
      <w:r w:rsidRPr="00BF6ED2">
        <w:rPr>
          <w:lang w:val="ro-RO"/>
        </w:rPr>
        <w:t xml:space="preserve"> </w:t>
      </w:r>
      <w:r>
        <w:rPr>
          <w:lang w:val="ro-RO"/>
        </w:rPr>
        <w:t xml:space="preserve">B. Würtz, </w:t>
      </w:r>
      <w:r>
        <w:rPr>
          <w:i/>
          <w:lang w:val="ro-RO"/>
        </w:rPr>
        <w:t>op. cit.</w:t>
      </w:r>
      <w:r>
        <w:rPr>
          <w:lang w:val="ro-RO"/>
        </w:rPr>
        <w:t>, p. 162.</w:t>
      </w:r>
    </w:p>
  </w:footnote>
  <w:footnote w:id="138">
    <w:p w:rsidR="00AB03DC" w:rsidRPr="00B93529" w:rsidRDefault="00AB03DC" w:rsidP="00AB03DC">
      <w:pPr>
        <w:pStyle w:val="FootnoteText"/>
        <w:rPr>
          <w:lang w:val="ro-RO"/>
        </w:rPr>
      </w:pPr>
      <w:r>
        <w:rPr>
          <w:rStyle w:val="FootnoteReference"/>
        </w:rPr>
        <w:footnoteRef/>
      </w:r>
      <w:r w:rsidRPr="00B93529">
        <w:rPr>
          <w:lang w:val="ro-RO"/>
        </w:rPr>
        <w:t xml:space="preserve"> </w:t>
      </w:r>
      <w:r>
        <w:rPr>
          <w:lang w:val="ro-RO"/>
        </w:rPr>
        <w:t xml:space="preserve">Vezi, </w:t>
      </w:r>
      <w:r>
        <w:rPr>
          <w:i/>
          <w:lang w:val="ro-RO"/>
        </w:rPr>
        <w:t>New Age, mişcare ocultă îndreptată împotriva religiei creştine</w:t>
      </w:r>
      <w:r>
        <w:rPr>
          <w:lang w:val="ro-RO"/>
        </w:rPr>
        <w:t xml:space="preserve">, 1993 (fără autor, editură şi loc de apariţie); E. Ralph Epperson, </w:t>
      </w:r>
      <w:r>
        <w:rPr>
          <w:i/>
          <w:lang w:val="ro-RO"/>
        </w:rPr>
        <w:t>Noua ordine mondială</w:t>
      </w:r>
      <w:r>
        <w:rPr>
          <w:lang w:val="ro-RO"/>
        </w:rPr>
        <w:t xml:space="preserve">, Ed. Alma, Galaţi, 1997; Lothar Gassman, </w:t>
      </w:r>
      <w:r>
        <w:rPr>
          <w:i/>
          <w:lang w:val="ro-RO"/>
        </w:rPr>
        <w:t xml:space="preserve">New Age, </w:t>
      </w:r>
      <w:r>
        <w:rPr>
          <w:lang w:val="ro-RO"/>
        </w:rPr>
        <w:t>Hanssler, Neuhausen, Stuttgart, 1991.</w:t>
      </w:r>
    </w:p>
  </w:footnote>
  <w:footnote w:id="139">
    <w:p w:rsidR="00AB03DC" w:rsidRPr="00916E19" w:rsidRDefault="00AB03DC" w:rsidP="00AB03DC">
      <w:pPr>
        <w:pStyle w:val="FootnoteText"/>
        <w:rPr>
          <w:lang w:val="ro-RO"/>
        </w:rPr>
      </w:pPr>
      <w:r>
        <w:rPr>
          <w:rStyle w:val="FootnoteReference"/>
        </w:rPr>
        <w:footnoteRef/>
      </w:r>
      <w:r>
        <w:t xml:space="preserve"> </w:t>
      </w:r>
      <w:r>
        <w:rPr>
          <w:lang w:val="ro-RO"/>
        </w:rPr>
        <w:t xml:space="preserve">Vezi, Doglas R. Groothuis, </w:t>
      </w:r>
      <w:r>
        <w:rPr>
          <w:i/>
          <w:lang w:val="ro-RO"/>
        </w:rPr>
        <w:t>Unmasking the New Age,</w:t>
      </w:r>
      <w:r>
        <w:rPr>
          <w:lang w:val="ro-RO"/>
        </w:rPr>
        <w:t xml:space="preserve"> Illinois, 1988, p. 24.</w:t>
      </w:r>
    </w:p>
  </w:footnote>
  <w:footnote w:id="140">
    <w:p w:rsidR="00AB03DC" w:rsidRPr="00916E19" w:rsidRDefault="00AB03DC" w:rsidP="00AB03DC">
      <w:pPr>
        <w:pStyle w:val="FootnoteText"/>
        <w:rPr>
          <w:lang w:val="ro-RO"/>
        </w:rPr>
      </w:pPr>
      <w:r>
        <w:rPr>
          <w:rStyle w:val="FootnoteReference"/>
        </w:rPr>
        <w:footnoteRef/>
      </w:r>
      <w:r>
        <w:t xml:space="preserve"> </w:t>
      </w:r>
      <w:r>
        <w:rPr>
          <w:lang w:val="ro-RO"/>
        </w:rPr>
        <w:t xml:space="preserve">B. Würtz, </w:t>
      </w:r>
      <w:r>
        <w:rPr>
          <w:i/>
          <w:lang w:val="ro-RO"/>
        </w:rPr>
        <w:t>New Age…</w:t>
      </w:r>
      <w:r w:rsidRPr="00916E19">
        <w:rPr>
          <w:i/>
          <w:lang w:val="ro-RO"/>
        </w:rPr>
        <w:t>op. cit</w:t>
      </w:r>
      <w:r w:rsidRPr="00916E19">
        <w:rPr>
          <w:lang w:val="ro-RO"/>
        </w:rPr>
        <w:t>., p. 94-95.</w:t>
      </w:r>
    </w:p>
  </w:footnote>
  <w:footnote w:id="141">
    <w:p w:rsidR="00AB03DC" w:rsidRPr="00916E19" w:rsidRDefault="00AB03DC" w:rsidP="00AB03DC">
      <w:pPr>
        <w:pStyle w:val="FootnoteText"/>
        <w:rPr>
          <w:lang w:val="ro-RO"/>
        </w:rPr>
      </w:pPr>
      <w:r>
        <w:rPr>
          <w:rStyle w:val="FootnoteReference"/>
        </w:rPr>
        <w:footnoteRef/>
      </w:r>
      <w:r w:rsidRPr="00BF6ED2">
        <w:rPr>
          <w:lang w:val="fr-FR"/>
        </w:rPr>
        <w:t xml:space="preserve"> </w:t>
      </w:r>
      <w:r>
        <w:rPr>
          <w:i/>
          <w:lang w:val="ro-RO"/>
        </w:rPr>
        <w:t xml:space="preserve">Ibidem , </w:t>
      </w:r>
      <w:r>
        <w:rPr>
          <w:lang w:val="ro-RO"/>
        </w:rPr>
        <w:t>p. 30-31.</w:t>
      </w:r>
    </w:p>
  </w:footnote>
  <w:footnote w:id="142">
    <w:p w:rsidR="00AB03DC" w:rsidRPr="00BF6ED2" w:rsidRDefault="00AB03DC" w:rsidP="00AB03DC">
      <w:pPr>
        <w:pStyle w:val="FootnoteText"/>
        <w:rPr>
          <w:lang w:val="ro-RO"/>
        </w:rPr>
      </w:pPr>
      <w:r w:rsidRPr="00A55144">
        <w:rPr>
          <w:rStyle w:val="FootnoteReference"/>
        </w:rPr>
        <w:footnoteRef/>
      </w:r>
      <w:r w:rsidRPr="00BF6ED2">
        <w:rPr>
          <w:lang w:val="ro-RO"/>
        </w:rPr>
        <w:t xml:space="preserve"> </w:t>
      </w:r>
      <w:r w:rsidRPr="00BF6ED2">
        <w:rPr>
          <w:rFonts w:eastAsia="Lucida Sans Unicode"/>
          <w:lang w:val="ro-RO"/>
        </w:rPr>
        <w:t>P.I. David, Călăuza ... ap. Cit., p.170</w:t>
      </w:r>
    </w:p>
  </w:footnote>
  <w:footnote w:id="143">
    <w:p w:rsidR="00AB03DC" w:rsidRPr="00BF6ED2" w:rsidRDefault="00AB03DC" w:rsidP="00AB03DC">
      <w:pPr>
        <w:pStyle w:val="FootnoteText"/>
        <w:rPr>
          <w:lang w:val="ro-RO"/>
        </w:rPr>
      </w:pPr>
      <w:r w:rsidRPr="00A55144">
        <w:rPr>
          <w:rStyle w:val="FootnoteReference"/>
        </w:rPr>
        <w:footnoteRef/>
      </w:r>
      <w:r w:rsidRPr="00BF6ED2">
        <w:rPr>
          <w:lang w:val="ro-RO"/>
        </w:rPr>
        <w:t xml:space="preserve"> </w:t>
      </w:r>
      <w:r w:rsidRPr="00BF6ED2">
        <w:rPr>
          <w:rFonts w:eastAsia="Lucida Sans Unicode"/>
          <w:lang w:val="ro-RO"/>
        </w:rPr>
        <w:t>Ibidem.</w:t>
      </w:r>
    </w:p>
  </w:footnote>
  <w:footnote w:id="144">
    <w:p w:rsidR="00AB03DC" w:rsidRPr="00A55144" w:rsidRDefault="00AB03DC" w:rsidP="00AB03DC">
      <w:pPr>
        <w:pStyle w:val="FootnoteText"/>
      </w:pPr>
      <w:r w:rsidRPr="00A55144">
        <w:rPr>
          <w:rStyle w:val="FootnoteReference"/>
        </w:rPr>
        <w:footnoteRef/>
      </w:r>
      <w:r w:rsidRPr="00A55144">
        <w:t xml:space="preserve"> </w:t>
      </w:r>
      <w:r w:rsidRPr="00A55144">
        <w:rPr>
          <w:rFonts w:eastAsia="Lucida Sans Unicode"/>
        </w:rPr>
        <w:t>Ibidem.</w:t>
      </w:r>
    </w:p>
  </w:footnote>
  <w:footnote w:id="145">
    <w:p w:rsidR="00AB03DC" w:rsidRPr="00A55144" w:rsidRDefault="00AB03DC" w:rsidP="00AB03DC">
      <w:pPr>
        <w:pStyle w:val="FootnoteText"/>
      </w:pPr>
      <w:r w:rsidRPr="00A55144">
        <w:rPr>
          <w:rStyle w:val="FootnoteReference"/>
        </w:rPr>
        <w:footnoteRef/>
      </w:r>
      <w:r w:rsidRPr="00A55144">
        <w:t xml:space="preserve"> I</w:t>
      </w:r>
      <w:r w:rsidRPr="00A55144">
        <w:rPr>
          <w:rFonts w:eastAsia="Lucida Sans Unicode"/>
        </w:rPr>
        <w:t>bidem, p.171.</w:t>
      </w:r>
    </w:p>
  </w:footnote>
  <w:footnote w:id="146">
    <w:p w:rsidR="00AB03DC" w:rsidRPr="00A55144" w:rsidRDefault="00AB03DC" w:rsidP="00AB03DC">
      <w:pPr>
        <w:pStyle w:val="FootnoteText"/>
      </w:pPr>
      <w:r w:rsidRPr="00A55144">
        <w:rPr>
          <w:rStyle w:val="FootnoteReference"/>
        </w:rPr>
        <w:footnoteRef/>
      </w:r>
      <w:r w:rsidRPr="00A55144">
        <w:t xml:space="preserve"> I</w:t>
      </w:r>
      <w:r w:rsidRPr="00A55144">
        <w:rPr>
          <w:rFonts w:eastAsia="Lucida Sans Unicode"/>
        </w:rPr>
        <w:t>bidem, p.173.</w:t>
      </w:r>
    </w:p>
  </w:footnote>
  <w:footnote w:id="147">
    <w:p w:rsidR="00AB03DC" w:rsidRPr="00BF6ED2" w:rsidRDefault="00AB03DC" w:rsidP="00AB03DC">
      <w:pPr>
        <w:pStyle w:val="FootnoteText"/>
        <w:rPr>
          <w:lang w:val="fr-FR"/>
        </w:rPr>
      </w:pPr>
      <w:r w:rsidRPr="00A55144">
        <w:rPr>
          <w:rStyle w:val="FootnoteReference"/>
        </w:rPr>
        <w:footnoteRef/>
      </w:r>
      <w:r w:rsidRPr="00BF6ED2">
        <w:rPr>
          <w:lang w:val="fr-FR"/>
        </w:rPr>
        <w:t xml:space="preserve"> </w:t>
      </w:r>
      <w:r w:rsidRPr="00BF6ED2">
        <w:rPr>
          <w:rFonts w:eastAsia="Lucida Sans Unicode"/>
          <w:lang w:val="fr-FR"/>
        </w:rPr>
        <w:t>Ibidem.</w:t>
      </w:r>
    </w:p>
  </w:footnote>
  <w:footnote w:id="148">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 xml:space="preserve">D. Cornilescu, </w:t>
      </w:r>
      <w:r w:rsidRPr="00A55144">
        <w:rPr>
          <w:i/>
          <w:lang w:val="ro-RO"/>
        </w:rPr>
        <w:t xml:space="preserve">Activitatea de </w:t>
      </w:r>
      <w:smartTag w:uri="urn:schemas-microsoft-com:office:smarttags" w:element="PersonName">
        <w:smartTagPr>
          <w:attr w:name="ProductID" w:val="la Cuibu"/>
        </w:smartTagPr>
        <w:r w:rsidRPr="00A55144">
          <w:rPr>
            <w:i/>
            <w:lang w:val="ro-RO"/>
          </w:rPr>
          <w:t>la Cuibu</w:t>
        </w:r>
      </w:smartTag>
      <w:r w:rsidRPr="00A55144">
        <w:rPr>
          <w:i/>
          <w:lang w:val="ro-RO"/>
        </w:rPr>
        <w:t xml:space="preserve"> – cu – barză</w:t>
      </w:r>
      <w:r w:rsidRPr="00A55144">
        <w:rPr>
          <w:lang w:val="ro-RO"/>
        </w:rPr>
        <w:t>, „Noua Revistă Bisericească”, anul V, nr. 6,8/1923, p. 90.</w:t>
      </w:r>
    </w:p>
  </w:footnote>
  <w:footnote w:id="149">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 xml:space="preserve">C. Deheleanu, </w:t>
      </w:r>
      <w:r w:rsidRPr="00A55144">
        <w:rPr>
          <w:i/>
          <w:lang w:val="ro-RO"/>
        </w:rPr>
        <w:t>Manual de Sectologie</w:t>
      </w:r>
      <w:r w:rsidRPr="00A55144">
        <w:rPr>
          <w:lang w:val="ro-RO"/>
        </w:rPr>
        <w:t>, Arad, 1948, p. 87.</w:t>
      </w:r>
    </w:p>
  </w:footnote>
  <w:footnote w:id="150">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lang w:val="ro-RO"/>
        </w:rPr>
        <w:t>Idem</w:t>
      </w:r>
      <w:r w:rsidRPr="00A55144">
        <w:rPr>
          <w:lang w:val="ro-RO"/>
        </w:rPr>
        <w:t>.</w:t>
      </w:r>
    </w:p>
  </w:footnote>
  <w:footnote w:id="151">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lang w:val="ro-RO"/>
        </w:rPr>
        <w:t>Ibidem</w:t>
      </w:r>
      <w:r w:rsidRPr="00A55144">
        <w:rPr>
          <w:lang w:val="ro-RO"/>
        </w:rPr>
        <w:t>, p. 88.</w:t>
      </w:r>
    </w:p>
  </w:footnote>
  <w:footnote w:id="152">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lang w:val="ro-RO"/>
        </w:rPr>
        <w:t>Ibidem</w:t>
      </w:r>
      <w:r w:rsidRPr="00A55144">
        <w:rPr>
          <w:lang w:val="ro-RO"/>
        </w:rPr>
        <w:t>.</w:t>
      </w:r>
    </w:p>
  </w:footnote>
  <w:footnote w:id="153">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lang w:val="ro-RO"/>
        </w:rPr>
        <w:t>Ibidem</w:t>
      </w:r>
      <w:r w:rsidRPr="00A55144">
        <w:rPr>
          <w:lang w:val="ro-RO"/>
        </w:rPr>
        <w:t>.</w:t>
      </w:r>
    </w:p>
  </w:footnote>
  <w:footnote w:id="154">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lang w:val="ro-RO"/>
        </w:rPr>
        <w:t>Ibidem</w:t>
      </w:r>
      <w:r w:rsidRPr="00A55144">
        <w:rPr>
          <w:lang w:val="ro-RO"/>
        </w:rPr>
        <w:t>.</w:t>
      </w:r>
    </w:p>
  </w:footnote>
  <w:footnote w:id="155">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lang w:val="ro-RO"/>
        </w:rPr>
        <w:t>Ibidem</w:t>
      </w:r>
      <w:r w:rsidRPr="00A55144">
        <w:rPr>
          <w:lang w:val="ro-RO"/>
        </w:rPr>
        <w:t>, p. 90.</w:t>
      </w:r>
    </w:p>
  </w:footnote>
  <w:footnote w:id="156">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lang w:val="ro-RO"/>
        </w:rPr>
        <w:t xml:space="preserve">Nichifor Crainic, </w:t>
      </w:r>
      <w:r w:rsidRPr="00A55144">
        <w:rPr>
          <w:i/>
          <w:lang w:val="ro-RO"/>
        </w:rPr>
        <w:t>Zile albe. Zile negre. Memorii (I)</w:t>
      </w:r>
      <w:r w:rsidRPr="00A55144">
        <w:rPr>
          <w:lang w:val="ro-RO"/>
        </w:rPr>
        <w:t>, Ediţie îngrijită de Nedic Lmnaru, Casa Editorială „Gândirea”, Bucureşti, 1991, p. 140.</w:t>
      </w:r>
    </w:p>
  </w:footnote>
  <w:footnote w:id="157">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 xml:space="preserve">Iosif Trifa a fost chemat </w:t>
      </w:r>
      <w:smartTag w:uri="urn:schemas-microsoft-com:office:smarttags" w:element="PersonName">
        <w:smartTagPr>
          <w:attr w:name="ProductID" w:val="la Sibiu"/>
        </w:smartTagPr>
        <w:r w:rsidRPr="00A55144">
          <w:rPr>
            <w:lang w:val="ro-RO"/>
          </w:rPr>
          <w:t>la Sibiu</w:t>
        </w:r>
      </w:smartTag>
      <w:r w:rsidRPr="00A55144">
        <w:rPr>
          <w:lang w:val="ro-RO"/>
        </w:rPr>
        <w:t xml:space="preserve"> de către mitropolitul Bălan încă din 1921 pe funcţia de duhovnic </w:t>
      </w:r>
      <w:smartTag w:uri="urn:schemas-microsoft-com:office:smarttags" w:element="PersonName">
        <w:smartTagPr>
          <w:attr w:name="ProductID" w:val="la Institutul Teologic."/>
        </w:smartTagPr>
        <w:smartTag w:uri="urn:schemas-microsoft-com:office:smarttags" w:element="PersonName">
          <w:smartTagPr>
            <w:attr w:name="ProductID" w:val="la Institutul"/>
          </w:smartTagPr>
          <w:r w:rsidRPr="00A55144">
            <w:rPr>
              <w:lang w:val="ro-RO"/>
            </w:rPr>
            <w:t>la Institutul</w:t>
          </w:r>
        </w:smartTag>
        <w:r w:rsidRPr="00A55144">
          <w:rPr>
            <w:lang w:val="ro-RO"/>
          </w:rPr>
          <w:t xml:space="preserve"> Teologic.</w:t>
        </w:r>
      </w:smartTag>
      <w:r w:rsidRPr="00A55144">
        <w:rPr>
          <w:lang w:val="ro-RO"/>
        </w:rPr>
        <w:t xml:space="preserve"> Vezi Arhim. Casian Crăciun, </w:t>
      </w:r>
      <w:r w:rsidRPr="00A55144">
        <w:rPr>
          <w:i/>
          <w:lang w:val="ro-RO"/>
        </w:rPr>
        <w:t>Viaţa duhovnicească în Şcoala Teologică sibiană, neîntreruptă şcoală de Ortodoxie şi patriotism</w:t>
      </w:r>
      <w:r w:rsidRPr="00A55144">
        <w:rPr>
          <w:lang w:val="ro-RO"/>
        </w:rPr>
        <w:t xml:space="preserve">, în „Contribuţii transilvănene </w:t>
      </w:r>
      <w:smartTag w:uri="urn:schemas-microsoft-com:office:smarttags" w:element="PersonName">
        <w:smartTagPr>
          <w:attr w:name="ProductID" w:val="la Teologia Ortodoxă"/>
        </w:smartTagPr>
        <w:smartTag w:uri="urn:schemas-microsoft-com:office:smarttags" w:element="PersonName">
          <w:smartTagPr>
            <w:attr w:name="ProductID" w:val="la Teologia"/>
          </w:smartTagPr>
          <w:r w:rsidRPr="00A55144">
            <w:rPr>
              <w:lang w:val="ro-RO"/>
            </w:rPr>
            <w:t>la Teologia</w:t>
          </w:r>
        </w:smartTag>
        <w:r w:rsidRPr="00A55144">
          <w:rPr>
            <w:lang w:val="ro-RO"/>
          </w:rPr>
          <w:t xml:space="preserve"> Ortodoxă</w:t>
        </w:r>
      </w:smartTag>
      <w:r w:rsidRPr="00A55144">
        <w:rPr>
          <w:lang w:val="ro-RO"/>
        </w:rPr>
        <w:t>, Sibiu, 1998, p. 333-342, 337.</w:t>
      </w:r>
    </w:p>
  </w:footnote>
  <w:footnote w:id="158">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lang w:val="ro-RO"/>
        </w:rPr>
        <w:t>„Lumina satelor”, an. II (1923), nr. 1, 14 februarie, p. 1.</w:t>
      </w:r>
    </w:p>
  </w:footnote>
  <w:footnote w:id="159">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i/>
          <w:lang w:val="ro-RO"/>
        </w:rPr>
        <w:t>Pravila Oastei Domnului. Chemări la o viaţă nouă</w:t>
      </w:r>
      <w:r w:rsidRPr="00A55144">
        <w:rPr>
          <w:lang w:val="ro-RO"/>
        </w:rPr>
        <w:t>”, Ed. Arhidiecezană, Sibiu, 1937, p. 8.</w:t>
      </w:r>
    </w:p>
  </w:footnote>
  <w:footnote w:id="160">
    <w:p w:rsidR="00AB03DC" w:rsidRPr="00BF6ED2"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Numărul celor care se înscriseseră era la 12 octombrie 1924 de peste 500, cf. „</w:t>
      </w:r>
      <w:r w:rsidRPr="00A55144">
        <w:rPr>
          <w:i/>
          <w:lang w:val="ro-RO"/>
        </w:rPr>
        <w:t>Lumina satelor</w:t>
      </w:r>
      <w:r w:rsidRPr="00A55144">
        <w:rPr>
          <w:lang w:val="ro-RO"/>
        </w:rPr>
        <w:t>”, nr. 40 (12 octombrie), p. 2.</w:t>
      </w:r>
    </w:p>
  </w:footnote>
  <w:footnote w:id="161">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lang w:val="ro-RO"/>
        </w:rPr>
        <w:t>Pr. Prof. Mircea Păcurariu, „</w:t>
      </w:r>
      <w:r w:rsidRPr="00A55144">
        <w:rPr>
          <w:i/>
          <w:lang w:val="ro-RO"/>
        </w:rPr>
        <w:t xml:space="preserve">Contribuţia Bisericii la realizarea actului Unirii de la 1 Decembrie </w:t>
      </w:r>
      <w:smartTag w:uri="urn:schemas-microsoft-com:office:smarttags" w:element="metricconverter">
        <w:smartTagPr>
          <w:attr w:name="ProductID" w:val="1918”"/>
        </w:smartTagPr>
        <w:r w:rsidRPr="00A55144">
          <w:rPr>
            <w:i/>
            <w:lang w:val="ro-RO"/>
          </w:rPr>
          <w:t>1918</w:t>
        </w:r>
        <w:r w:rsidRPr="00A55144">
          <w:rPr>
            <w:lang w:val="ro-RO"/>
          </w:rPr>
          <w:t>”</w:t>
        </w:r>
      </w:smartTag>
      <w:r w:rsidRPr="00A55144">
        <w:rPr>
          <w:lang w:val="ro-RO"/>
        </w:rPr>
        <w:t>, în „Biserica Ortodoxă Română”, an CXVII, nr. 11-12 (nov. –dec.), pp. 1250-1263, p. 1261.</w:t>
      </w:r>
    </w:p>
  </w:footnote>
  <w:footnote w:id="162">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 xml:space="preserve">Vezi cazul profesorului Bogdan Duică de </w:t>
      </w:r>
      <w:smartTag w:uri="urn:schemas-microsoft-com:office:smarttags" w:element="PersonName">
        <w:smartTagPr>
          <w:attr w:name="ProductID" w:val="la Cluj"/>
        </w:smartTagPr>
        <w:r w:rsidRPr="00A55144">
          <w:rPr>
            <w:lang w:val="ro-RO"/>
          </w:rPr>
          <w:t>la Cluj</w:t>
        </w:r>
      </w:smartTag>
      <w:r w:rsidRPr="00A55144">
        <w:rPr>
          <w:lang w:val="ro-RO"/>
        </w:rPr>
        <w:t>, „Lumina Satelor”, an. 11, 23 martie, p. 2. Confiscarea foii în 1929 de către Siguranţă la ordinul Ministerului de Interne, „Lumina Satelor”, an. VIII (1929), nr. 20 (12 mai), p. 6.Atitudinea episcopului greco-catolic, Valer Frenţiu din Oradea, „Lumina Satelor”, nr. 50 (8 dec. 1929), p. 2. Dar şi atitudinea arhimandritului Iosif Scriban care s-a ridicat în apărarea mişcării.</w:t>
      </w:r>
    </w:p>
  </w:footnote>
  <w:footnote w:id="163">
    <w:p w:rsidR="00AB03DC" w:rsidRPr="00A55144" w:rsidRDefault="00AB03DC" w:rsidP="00AB03DC">
      <w:pPr>
        <w:pStyle w:val="FootnoteText"/>
        <w:rPr>
          <w:lang w:val="ro-RO"/>
        </w:rPr>
      </w:pPr>
      <w:r w:rsidRPr="00A55144">
        <w:rPr>
          <w:rStyle w:val="FootnoteReference"/>
        </w:rPr>
        <w:footnoteRef/>
      </w:r>
      <w:r w:rsidRPr="00A55144">
        <w:rPr>
          <w:lang w:val="de-DE"/>
        </w:rPr>
        <w:t xml:space="preserve"> </w:t>
      </w:r>
      <w:r w:rsidRPr="00A55144">
        <w:rPr>
          <w:lang w:val="ro-RO"/>
        </w:rPr>
        <w:t>„Telegraful Român”, an. LXXVII (1930), nr. 49 (29 iunie), p. 1. Numărul ostaşilor era de aproximativ 60.000 de suflete, iar numărul cărţilor răspândite în sânul mişcării trecea peste 350.000 de volume (</w:t>
      </w:r>
      <w:r w:rsidRPr="00A55144">
        <w:rPr>
          <w:i/>
          <w:lang w:val="ro-RO"/>
        </w:rPr>
        <w:t>Ibidem</w:t>
      </w:r>
      <w:r w:rsidRPr="00A55144">
        <w:rPr>
          <w:lang w:val="ro-RO"/>
        </w:rPr>
        <w:t>, p. 2.).</w:t>
      </w:r>
    </w:p>
  </w:footnote>
  <w:footnote w:id="164">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Arhiva Mitropoliei Sibiului, Fond „Oastea Domnului”, Dosar III (527), f.p.</w:t>
      </w:r>
    </w:p>
  </w:footnote>
  <w:footnote w:id="165">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lang w:val="ro-RO"/>
        </w:rPr>
        <w:t xml:space="preserve">Costin Deheleanu, </w:t>
      </w:r>
      <w:r w:rsidRPr="00A55144">
        <w:rPr>
          <w:i/>
          <w:lang w:val="ro-RO"/>
        </w:rPr>
        <w:t xml:space="preserve">Pătru Lupu – Maglavitul </w:t>
      </w:r>
      <w:r w:rsidRPr="00A55144">
        <w:rPr>
          <w:lang w:val="ro-RO"/>
        </w:rPr>
        <w:t xml:space="preserve">în „Ideea Românească”, an. XI, 1935, II, 1936. </w:t>
      </w:r>
    </w:p>
  </w:footnote>
  <w:footnote w:id="166">
    <w:p w:rsidR="00AB03DC" w:rsidRPr="00A55144" w:rsidRDefault="00AB03DC" w:rsidP="00AB03DC">
      <w:pPr>
        <w:pStyle w:val="FootnoteText"/>
        <w:rPr>
          <w:lang w:val="ro-RO"/>
        </w:rPr>
      </w:pPr>
      <w:r w:rsidRPr="00A55144">
        <w:rPr>
          <w:rStyle w:val="FootnoteReference"/>
        </w:rPr>
        <w:footnoteRef/>
      </w:r>
      <w:r w:rsidRPr="00A55144">
        <w:rPr>
          <w:lang w:val="ro-RO"/>
        </w:rPr>
        <w:t xml:space="preserve"> „Porunca Vremii”, 7 noiembrie, 1935.</w:t>
      </w:r>
    </w:p>
  </w:footnote>
  <w:footnote w:id="167">
    <w:p w:rsidR="00AB03DC" w:rsidRPr="00A55144" w:rsidRDefault="00AB03DC" w:rsidP="00AB03DC">
      <w:pPr>
        <w:pStyle w:val="FootnoteText"/>
        <w:rPr>
          <w:lang w:val="ro-RO"/>
        </w:rPr>
      </w:pPr>
      <w:r w:rsidRPr="00A55144">
        <w:rPr>
          <w:rStyle w:val="FootnoteReference"/>
        </w:rPr>
        <w:footnoteRef/>
      </w:r>
      <w:r w:rsidRPr="00A55144">
        <w:rPr>
          <w:lang w:val="ro-RO"/>
        </w:rPr>
        <w:t xml:space="preserve"> „Gândirea”, ianuarie 1935.</w:t>
      </w:r>
    </w:p>
  </w:footnote>
  <w:footnote w:id="168">
    <w:p w:rsidR="00AB03DC" w:rsidRPr="00A55144" w:rsidRDefault="00AB03DC" w:rsidP="00AB03DC">
      <w:pPr>
        <w:pStyle w:val="FootnoteText"/>
        <w:rPr>
          <w:i/>
          <w:lang w:val="ro-RO"/>
        </w:rPr>
      </w:pPr>
      <w:r w:rsidRPr="00A55144">
        <w:rPr>
          <w:rStyle w:val="FootnoteReference"/>
        </w:rPr>
        <w:footnoteRef/>
      </w:r>
      <w:r w:rsidRPr="00A55144">
        <w:rPr>
          <w:lang w:val="ro-RO"/>
        </w:rPr>
        <w:t xml:space="preserve"> Mihail Urzică, </w:t>
      </w:r>
      <w:r w:rsidRPr="00A55144">
        <w:rPr>
          <w:i/>
          <w:lang w:val="ro-RO"/>
        </w:rPr>
        <w:t>Minuni şi false minunii, Ed. Anastasia, 1993, p. 180.</w:t>
      </w:r>
    </w:p>
  </w:footnote>
  <w:footnote w:id="169">
    <w:p w:rsidR="00AB03DC" w:rsidRPr="00A55144" w:rsidRDefault="00AB03DC" w:rsidP="00AB03DC">
      <w:pPr>
        <w:pStyle w:val="FootnoteText"/>
        <w:rPr>
          <w:lang w:val="ro-RO"/>
        </w:rPr>
      </w:pPr>
      <w:r w:rsidRPr="00A55144">
        <w:rPr>
          <w:rStyle w:val="FootnoteReference"/>
        </w:rPr>
        <w:footnoteRef/>
      </w:r>
      <w:r w:rsidRPr="00BF6ED2">
        <w:rPr>
          <w:lang w:val="fr-FR"/>
        </w:rPr>
        <w:t xml:space="preserve"> </w:t>
      </w:r>
      <w:r w:rsidRPr="00A55144">
        <w:rPr>
          <w:i/>
          <w:lang w:val="ro-RO"/>
        </w:rPr>
        <w:t>Idem</w:t>
      </w:r>
      <w:r w:rsidRPr="00A55144">
        <w:rPr>
          <w:lang w:val="ro-RO"/>
        </w:rPr>
        <w:t>.</w:t>
      </w:r>
    </w:p>
  </w:footnote>
  <w:footnote w:id="170">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 xml:space="preserve">Pr. Dumitru Antal, </w:t>
      </w:r>
      <w:r w:rsidRPr="00A55144">
        <w:rPr>
          <w:i/>
          <w:lang w:val="ro-RO"/>
        </w:rPr>
        <w:t xml:space="preserve">Ce am văzut şi ce am auzit la locul minunatei arătări de </w:t>
      </w:r>
      <w:smartTag w:uri="urn:schemas-microsoft-com:office:smarttags" w:element="PersonName">
        <w:smartTagPr>
          <w:attr w:name="ProductID" w:val="la Maglavit. Tipografia"/>
        </w:smartTagPr>
        <w:smartTag w:uri="urn:schemas-microsoft-com:office:smarttags" w:element="PersonName">
          <w:smartTagPr>
            <w:attr w:name="ProductID" w:val="la Maglavit."/>
          </w:smartTagPr>
          <w:r w:rsidRPr="00A55144">
            <w:rPr>
              <w:i/>
              <w:lang w:val="ro-RO"/>
            </w:rPr>
            <w:t>la Maglavit.</w:t>
          </w:r>
        </w:smartTag>
        <w:r w:rsidRPr="00A55144">
          <w:rPr>
            <w:lang w:val="ro-RO"/>
          </w:rPr>
          <w:t xml:space="preserve"> Tipografia</w:t>
        </w:r>
      </w:smartTag>
      <w:r w:rsidRPr="00A55144">
        <w:rPr>
          <w:lang w:val="ro-RO"/>
        </w:rPr>
        <w:t xml:space="preserve"> Cărţilor Bisericeşti, 1935, pp. 20-21.</w:t>
      </w:r>
    </w:p>
  </w:footnote>
  <w:footnote w:id="171">
    <w:p w:rsidR="00AB03DC" w:rsidRPr="00A55144" w:rsidRDefault="00AB03DC" w:rsidP="00AB03DC">
      <w:pPr>
        <w:pStyle w:val="FootnoteText"/>
        <w:rPr>
          <w:i/>
          <w:lang w:val="ro-RO"/>
        </w:rPr>
      </w:pPr>
      <w:r w:rsidRPr="00A55144">
        <w:rPr>
          <w:rStyle w:val="FootnoteReference"/>
        </w:rPr>
        <w:footnoteRef/>
      </w:r>
      <w:r w:rsidRPr="00A55144">
        <w:rPr>
          <w:lang w:val="ro-RO"/>
        </w:rPr>
        <w:t xml:space="preserve"> Mihail Urzică, </w:t>
      </w:r>
      <w:r w:rsidRPr="00A55144">
        <w:rPr>
          <w:i/>
          <w:lang w:val="ro-RO"/>
        </w:rPr>
        <w:t xml:space="preserve">Minuni şi false minunii, </w:t>
      </w:r>
      <w:r w:rsidRPr="00A55144">
        <w:rPr>
          <w:lang w:val="ro-RO"/>
        </w:rPr>
        <w:t>Ed. Anastasia, 1993, p. 185.</w:t>
      </w:r>
    </w:p>
  </w:footnote>
  <w:footnote w:id="172">
    <w:p w:rsidR="00AB03DC" w:rsidRPr="00A55144" w:rsidRDefault="00AB03DC" w:rsidP="00AB03DC">
      <w:pPr>
        <w:pStyle w:val="FootnoteText"/>
        <w:rPr>
          <w:lang w:val="ro-RO"/>
        </w:rPr>
      </w:pPr>
      <w:r w:rsidRPr="00A55144">
        <w:rPr>
          <w:rStyle w:val="FootnoteReference"/>
        </w:rPr>
        <w:footnoteRef/>
      </w:r>
      <w:r w:rsidRPr="00A55144">
        <w:rPr>
          <w:lang w:val="ro-RO"/>
        </w:rPr>
        <w:t xml:space="preserve"> Nicolăescu Plopşor, </w:t>
      </w:r>
      <w:r w:rsidRPr="00A55144">
        <w:rPr>
          <w:i/>
          <w:lang w:val="ro-RO"/>
        </w:rPr>
        <w:t xml:space="preserve">Propria declaraţie a lui Petrache Lupu din cartea „Maglavitul” </w:t>
      </w:r>
      <w:r w:rsidRPr="00A55144">
        <w:rPr>
          <w:lang w:val="ro-RO"/>
        </w:rPr>
        <w:t>Tipografia „Ramuri”, Craiova, pp 39-40.</w:t>
      </w:r>
    </w:p>
  </w:footnote>
  <w:footnote w:id="173">
    <w:p w:rsidR="00AB03DC" w:rsidRPr="00A55144" w:rsidRDefault="00AB03DC" w:rsidP="00AB03DC">
      <w:pPr>
        <w:pStyle w:val="FootnoteText"/>
        <w:rPr>
          <w:lang w:val="ro-RO"/>
        </w:rPr>
      </w:pPr>
      <w:r w:rsidRPr="00A55144">
        <w:rPr>
          <w:rStyle w:val="FootnoteReference"/>
        </w:rPr>
        <w:footnoteRef/>
      </w:r>
      <w:r w:rsidRPr="00BF6ED2">
        <w:rPr>
          <w:lang w:val="fr-FR"/>
        </w:rPr>
        <w:t xml:space="preserve"> </w:t>
      </w:r>
      <w:r w:rsidRPr="00A55144">
        <w:rPr>
          <w:i/>
          <w:lang w:val="ro-RO"/>
        </w:rPr>
        <w:t>Idem</w:t>
      </w:r>
      <w:r w:rsidRPr="00A55144">
        <w:rPr>
          <w:lang w:val="ro-RO"/>
        </w:rPr>
        <w:t>.</w:t>
      </w:r>
    </w:p>
  </w:footnote>
  <w:footnote w:id="174">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lang w:val="ro-RO"/>
        </w:rPr>
        <w:t xml:space="preserve">Pr. V.I. Ouatu, </w:t>
      </w:r>
      <w:r w:rsidRPr="00A55144">
        <w:rPr>
          <w:i/>
          <w:lang w:val="ro-RO"/>
        </w:rPr>
        <w:t>Maglavitul</w:t>
      </w:r>
      <w:r w:rsidRPr="00A55144">
        <w:rPr>
          <w:lang w:val="ro-RO"/>
        </w:rPr>
        <w:t>, p. 57.</w:t>
      </w:r>
    </w:p>
  </w:footnote>
  <w:footnote w:id="175">
    <w:p w:rsidR="00AB03DC" w:rsidRPr="00A55144" w:rsidRDefault="00AB03DC" w:rsidP="00AB03DC">
      <w:pPr>
        <w:pStyle w:val="FootnoteText"/>
        <w:rPr>
          <w:lang w:val="ro-RO"/>
        </w:rPr>
      </w:pPr>
      <w:r w:rsidRPr="00A55144">
        <w:rPr>
          <w:rStyle w:val="FootnoteReference"/>
        </w:rPr>
        <w:footnoteRef/>
      </w:r>
      <w:r w:rsidRPr="00A55144">
        <w:rPr>
          <w:lang w:val="ro-RO"/>
        </w:rPr>
        <w:t xml:space="preserve"> Episcopia Dunării de Jos, pe raza căreia se află protagonistul ereziei (Tecuci), a supus atenţiei Sfântului Sinod atât lista cu titlurile acestor cărţi, cât şi lista canoanelor care condamnă învăţătura şi practicile respectivei erezii.</w:t>
      </w:r>
    </w:p>
  </w:footnote>
  <w:footnote w:id="176">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i/>
          <w:lang w:val="ro-RO"/>
        </w:rPr>
        <w:t>Minunile din comuna Tudor Vladimirescu</w:t>
      </w:r>
      <w:r w:rsidRPr="00A55144">
        <w:rPr>
          <w:lang w:val="ro-RO"/>
        </w:rPr>
        <w:t>, Tipografia Sfintei Mănăstiri Cernica, p. 42.</w:t>
      </w:r>
    </w:p>
  </w:footnote>
  <w:footnote w:id="177">
    <w:p w:rsidR="00AB03DC" w:rsidRPr="00A55144" w:rsidRDefault="00AB03DC" w:rsidP="00AB03DC">
      <w:pPr>
        <w:pStyle w:val="FootnoteText"/>
        <w:rPr>
          <w:lang w:val="ro-RO"/>
        </w:rPr>
      </w:pPr>
      <w:r w:rsidRPr="00A55144">
        <w:rPr>
          <w:rStyle w:val="FootnoteReference"/>
        </w:rPr>
        <w:footnoteRef/>
      </w:r>
      <w:r w:rsidRPr="00A55144">
        <w:rPr>
          <w:lang w:val="de-DE"/>
        </w:rPr>
        <w:t xml:space="preserve"> </w:t>
      </w:r>
      <w:r w:rsidRPr="00A55144">
        <w:rPr>
          <w:lang w:val="ro-RO"/>
        </w:rPr>
        <w:t xml:space="preserve">Mihail Urzică, </w:t>
      </w:r>
      <w:r w:rsidRPr="00A55144">
        <w:rPr>
          <w:i/>
          <w:lang w:val="ro-RO"/>
        </w:rPr>
        <w:t>Minuni şi false minuni</w:t>
      </w:r>
      <w:r w:rsidRPr="00A55144">
        <w:rPr>
          <w:lang w:val="ro-RO"/>
        </w:rPr>
        <w:t>, Editura Anastasia, 1993, p. 190.</w:t>
      </w:r>
    </w:p>
  </w:footnote>
  <w:footnote w:id="178">
    <w:p w:rsidR="00AB03DC" w:rsidRPr="00A55144" w:rsidRDefault="00AB03DC" w:rsidP="00AB03DC">
      <w:pPr>
        <w:pStyle w:val="FootnoteText"/>
        <w:rPr>
          <w:i/>
          <w:lang w:val="ro-RO"/>
        </w:rPr>
      </w:pPr>
      <w:r w:rsidRPr="00A55144">
        <w:rPr>
          <w:rStyle w:val="FootnoteReference"/>
        </w:rPr>
        <w:footnoteRef/>
      </w:r>
      <w:r w:rsidRPr="00BF6ED2">
        <w:rPr>
          <w:lang w:val="ro-RO"/>
        </w:rPr>
        <w:t xml:space="preserve"> </w:t>
      </w:r>
      <w:r w:rsidRPr="00A55144">
        <w:rPr>
          <w:i/>
          <w:lang w:val="ro-RO"/>
        </w:rPr>
        <w:t>Ibidem.</w:t>
      </w:r>
    </w:p>
  </w:footnote>
  <w:footnote w:id="179">
    <w:p w:rsidR="00AB03DC" w:rsidRPr="00A55144" w:rsidRDefault="00AB03DC" w:rsidP="00AB03DC">
      <w:pPr>
        <w:pStyle w:val="FootnoteText"/>
        <w:rPr>
          <w:i/>
          <w:lang w:val="ro-RO"/>
        </w:rPr>
      </w:pPr>
      <w:r w:rsidRPr="00A55144">
        <w:rPr>
          <w:rStyle w:val="FootnoteReference"/>
        </w:rPr>
        <w:footnoteRef/>
      </w:r>
      <w:r w:rsidRPr="00BF6ED2">
        <w:rPr>
          <w:lang w:val="ro-RO"/>
        </w:rPr>
        <w:t xml:space="preserve"> </w:t>
      </w:r>
      <w:r w:rsidRPr="00A55144">
        <w:rPr>
          <w:i/>
          <w:lang w:val="ro-RO"/>
        </w:rPr>
        <w:t>Ibidem.</w:t>
      </w:r>
    </w:p>
  </w:footnote>
  <w:footnote w:id="180">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lang w:val="ro-RO"/>
        </w:rPr>
        <w:t xml:space="preserve">Ioan Sinescu, </w:t>
      </w:r>
      <w:r w:rsidRPr="00A55144">
        <w:rPr>
          <w:i/>
          <w:lang w:val="ro-RO"/>
        </w:rPr>
        <w:t>Puterea rugăciunii</w:t>
      </w:r>
      <w:r w:rsidRPr="00A55144">
        <w:rPr>
          <w:lang w:val="ro-RO"/>
        </w:rPr>
        <w:t>, Editura Noastră, ediţia a II-a, p. 27.</w:t>
      </w:r>
    </w:p>
  </w:footnote>
  <w:footnote w:id="181">
    <w:p w:rsidR="00AB03DC" w:rsidRPr="00BF6ED2" w:rsidRDefault="00AB03DC" w:rsidP="00AB03DC">
      <w:pPr>
        <w:pStyle w:val="FootnoteText"/>
        <w:rPr>
          <w:lang w:val="ro-RO"/>
        </w:rPr>
      </w:pPr>
      <w:r w:rsidRPr="00A55144">
        <w:rPr>
          <w:rStyle w:val="FootnoteReference"/>
        </w:rPr>
        <w:footnoteRef/>
      </w:r>
      <w:r w:rsidRPr="00BF6ED2">
        <w:rPr>
          <w:lang w:val="ro-RO"/>
        </w:rPr>
        <w:t xml:space="preserve"> </w:t>
      </w:r>
      <w:r w:rsidRPr="00BF6ED2">
        <w:rPr>
          <w:i/>
          <w:lang w:val="ro-RO"/>
        </w:rPr>
        <w:t>Minunile din comuna Tudor Vladimirescu</w:t>
      </w:r>
      <w:r w:rsidRPr="00BF6ED2">
        <w:rPr>
          <w:lang w:val="ro-RO"/>
        </w:rPr>
        <w:t>, op. cit., p. 28.</w:t>
      </w:r>
    </w:p>
  </w:footnote>
  <w:footnote w:id="182">
    <w:p w:rsidR="00AB03DC" w:rsidRPr="00A55144" w:rsidRDefault="00AB03DC" w:rsidP="00AB03DC">
      <w:pPr>
        <w:pStyle w:val="FootnoteText"/>
        <w:rPr>
          <w:lang w:val="ro-RO"/>
        </w:rPr>
      </w:pPr>
      <w:r w:rsidRPr="00A55144">
        <w:rPr>
          <w:rStyle w:val="FootnoteReference"/>
        </w:rPr>
        <w:footnoteRef/>
      </w:r>
      <w:r w:rsidRPr="00A55144">
        <w:rPr>
          <w:lang w:val="de-DE"/>
        </w:rPr>
        <w:t xml:space="preserve"> </w:t>
      </w:r>
      <w:r w:rsidRPr="00A55144">
        <w:rPr>
          <w:lang w:val="ro-RO"/>
        </w:rPr>
        <w:t xml:space="preserve">Mihail Urzică, </w:t>
      </w:r>
      <w:r w:rsidRPr="00A55144">
        <w:rPr>
          <w:i/>
          <w:lang w:val="ro-RO"/>
        </w:rPr>
        <w:t>Minuni şi false minuni</w:t>
      </w:r>
      <w:r w:rsidRPr="00A55144">
        <w:rPr>
          <w:lang w:val="ro-RO"/>
        </w:rPr>
        <w:t>, Editura Anastasia, 1993, p. 194.</w:t>
      </w:r>
    </w:p>
  </w:footnote>
  <w:footnote w:id="183">
    <w:p w:rsidR="00AB03DC" w:rsidRPr="00A55144" w:rsidRDefault="00AB03DC" w:rsidP="00AB03DC">
      <w:pPr>
        <w:pStyle w:val="FootnoteText"/>
        <w:rPr>
          <w:i/>
          <w:lang w:val="ro-RO"/>
        </w:rPr>
      </w:pPr>
      <w:r w:rsidRPr="00A55144">
        <w:rPr>
          <w:rStyle w:val="FootnoteReference"/>
        </w:rPr>
        <w:footnoteRef/>
      </w:r>
      <w:r w:rsidRPr="00BF6ED2">
        <w:rPr>
          <w:lang w:val="ro-RO"/>
        </w:rPr>
        <w:t xml:space="preserve"> </w:t>
      </w:r>
      <w:r w:rsidRPr="00A55144">
        <w:rPr>
          <w:i/>
          <w:lang w:val="ro-RO"/>
        </w:rPr>
        <w:t>Ibidem.</w:t>
      </w:r>
    </w:p>
  </w:footnote>
  <w:footnote w:id="184">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i/>
          <w:lang w:val="ro-RO"/>
        </w:rPr>
        <w:t>Minunile din comuna Tudor Vladimirescu</w:t>
      </w:r>
      <w:r w:rsidRPr="00A55144">
        <w:rPr>
          <w:lang w:val="ro-RO"/>
        </w:rPr>
        <w:t>, op. cit., p. 42.</w:t>
      </w:r>
    </w:p>
  </w:footnote>
  <w:footnote w:id="185">
    <w:p w:rsidR="00AB03DC" w:rsidRPr="00A55144" w:rsidRDefault="00AB03DC" w:rsidP="00AB03DC">
      <w:pPr>
        <w:pStyle w:val="FootnoteText"/>
        <w:rPr>
          <w:lang w:val="ro-RO"/>
        </w:rPr>
      </w:pPr>
      <w:r w:rsidRPr="00A55144">
        <w:rPr>
          <w:rStyle w:val="FootnoteReference"/>
        </w:rPr>
        <w:footnoteRef/>
      </w:r>
      <w:r w:rsidRPr="00A55144">
        <w:rPr>
          <w:lang w:val="de-DE"/>
        </w:rPr>
        <w:t xml:space="preserve"> </w:t>
      </w:r>
      <w:r w:rsidRPr="00A55144">
        <w:rPr>
          <w:lang w:val="ro-RO"/>
        </w:rPr>
        <w:t xml:space="preserve">Mihail Urzică, </w:t>
      </w:r>
      <w:r w:rsidRPr="00A55144">
        <w:rPr>
          <w:i/>
          <w:lang w:val="ro-RO"/>
        </w:rPr>
        <w:t>Minuni şi false minuni</w:t>
      </w:r>
      <w:r w:rsidRPr="00A55144">
        <w:rPr>
          <w:lang w:val="ro-RO"/>
        </w:rPr>
        <w:t>, Editura Anasxtasia, 1993, p. 250.</w:t>
      </w:r>
    </w:p>
  </w:footnote>
  <w:footnote w:id="186">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i/>
          <w:lang w:val="ro-RO"/>
        </w:rPr>
        <w:t>Ibidem</w:t>
      </w:r>
      <w:r w:rsidRPr="00A55144">
        <w:rPr>
          <w:lang w:val="ro-RO"/>
        </w:rPr>
        <w:t>.</w:t>
      </w:r>
    </w:p>
  </w:footnote>
  <w:footnote w:id="187">
    <w:p w:rsidR="00AB03DC" w:rsidRPr="00A55144" w:rsidRDefault="00AB03DC" w:rsidP="00AB03DC">
      <w:pPr>
        <w:shd w:val="clear" w:color="auto" w:fill="FFFFFF"/>
        <w:tabs>
          <w:tab w:val="left" w:pos="106"/>
        </w:tabs>
        <w:rPr>
          <w:sz w:val="20"/>
          <w:szCs w:val="20"/>
          <w:vertAlign w:val="superscript"/>
          <w:lang w:val="ro-RO"/>
        </w:rPr>
      </w:pPr>
      <w:r w:rsidRPr="00A55144">
        <w:rPr>
          <w:rStyle w:val="FootnoteReference"/>
        </w:rPr>
        <w:footnoteRef/>
      </w:r>
      <w:r w:rsidRPr="00BF6ED2">
        <w:rPr>
          <w:sz w:val="20"/>
          <w:szCs w:val="20"/>
          <w:lang w:val="ro-RO"/>
        </w:rPr>
        <w:t xml:space="preserve"> </w:t>
      </w:r>
      <w:r w:rsidRPr="00A55144">
        <w:rPr>
          <w:sz w:val="20"/>
          <w:szCs w:val="20"/>
          <w:lang w:val="ro-RO"/>
        </w:rPr>
        <w:t xml:space="preserve">Gheorghe </w:t>
      </w:r>
      <w:r w:rsidRPr="00BF6ED2">
        <w:rPr>
          <w:sz w:val="20"/>
          <w:szCs w:val="20"/>
          <w:lang w:val="ro-RO"/>
        </w:rPr>
        <w:t xml:space="preserve">V. </w:t>
      </w:r>
      <w:r w:rsidRPr="00A55144">
        <w:rPr>
          <w:sz w:val="20"/>
          <w:szCs w:val="20"/>
          <w:lang w:val="ro-RO"/>
        </w:rPr>
        <w:t xml:space="preserve">Brătescu, </w:t>
      </w:r>
      <w:r w:rsidRPr="00A55144">
        <w:rPr>
          <w:i/>
          <w:iCs/>
          <w:sz w:val="20"/>
          <w:szCs w:val="20"/>
          <w:lang w:val="ro-RO"/>
        </w:rPr>
        <w:t xml:space="preserve">Vrăjitoria de-a lungul timpului. </w:t>
      </w:r>
      <w:r w:rsidRPr="00A55144">
        <w:rPr>
          <w:sz w:val="20"/>
          <w:szCs w:val="20"/>
          <w:lang w:val="ro-RO"/>
        </w:rPr>
        <w:t>Ed. Politică, Bucureşti, 1985, p. 8.</w:t>
      </w:r>
    </w:p>
  </w:footnote>
  <w:footnote w:id="188">
    <w:p w:rsidR="00AB03DC" w:rsidRPr="00A55144" w:rsidRDefault="00AB03DC" w:rsidP="00AB03DC">
      <w:pPr>
        <w:shd w:val="clear" w:color="auto" w:fill="FFFFFF"/>
        <w:tabs>
          <w:tab w:val="left" w:pos="106"/>
        </w:tabs>
        <w:rPr>
          <w:spacing w:val="-6"/>
          <w:sz w:val="20"/>
          <w:szCs w:val="20"/>
          <w:lang w:val="ro-RO"/>
        </w:rPr>
      </w:pPr>
      <w:r w:rsidRPr="00A55144">
        <w:rPr>
          <w:rStyle w:val="FootnoteReference"/>
        </w:rPr>
        <w:footnoteRef/>
      </w:r>
      <w:r w:rsidRPr="00A55144">
        <w:rPr>
          <w:sz w:val="20"/>
          <w:szCs w:val="20"/>
          <w:lang w:val="ro-RO"/>
        </w:rPr>
        <w:t xml:space="preserve"> Bronislaw Malinowski. </w:t>
      </w:r>
      <w:r w:rsidRPr="00A55144">
        <w:rPr>
          <w:i/>
          <w:iCs/>
          <w:sz w:val="20"/>
          <w:szCs w:val="20"/>
          <w:lang w:val="ro-RO"/>
        </w:rPr>
        <w:t xml:space="preserve">Magie, ştiinţă şi religie. </w:t>
      </w:r>
      <w:r w:rsidRPr="00A55144">
        <w:rPr>
          <w:sz w:val="20"/>
          <w:szCs w:val="20"/>
          <w:lang w:val="ro-RO"/>
        </w:rPr>
        <w:t>Ed. Moldova, Iaşi, 1993, p. 8.</w:t>
      </w:r>
    </w:p>
  </w:footnote>
  <w:footnote w:id="189">
    <w:p w:rsidR="00AB03DC" w:rsidRPr="00A55144" w:rsidRDefault="00AB03DC" w:rsidP="00AB03DC">
      <w:pPr>
        <w:shd w:val="clear" w:color="auto" w:fill="FFFFFF"/>
        <w:rPr>
          <w:spacing w:val="-6"/>
          <w:sz w:val="20"/>
          <w:szCs w:val="20"/>
          <w:lang w:val="ro-RO"/>
        </w:rPr>
      </w:pPr>
      <w:r w:rsidRPr="00A55144">
        <w:rPr>
          <w:rStyle w:val="FootnoteReference"/>
        </w:rPr>
        <w:footnoteRef/>
      </w:r>
      <w:r w:rsidRPr="00A55144">
        <w:rPr>
          <w:sz w:val="20"/>
          <w:szCs w:val="20"/>
          <w:lang w:val="ro-RO"/>
        </w:rPr>
        <w:t xml:space="preserve"> Wgistrand Gh. Alexe, </w:t>
      </w:r>
      <w:r w:rsidRPr="00A55144">
        <w:rPr>
          <w:i/>
          <w:iCs/>
          <w:sz w:val="20"/>
          <w:szCs w:val="20"/>
          <w:lang w:val="ro-RO"/>
        </w:rPr>
        <w:t xml:space="preserve">Practici magice şi combaterea lor, </w:t>
      </w:r>
      <w:r w:rsidRPr="00A55144">
        <w:rPr>
          <w:sz w:val="20"/>
          <w:szCs w:val="20"/>
          <w:lang w:val="ro-RO"/>
        </w:rPr>
        <w:t>în S. T., nr. 7-8, Bucureşti, 1954. p. 44-H-447.</w:t>
      </w:r>
    </w:p>
  </w:footnote>
  <w:footnote w:id="190">
    <w:p w:rsidR="00AB03DC" w:rsidRPr="00A55144" w:rsidRDefault="00AB03DC" w:rsidP="00AB03DC">
      <w:pPr>
        <w:shd w:val="clear" w:color="auto" w:fill="FFFFFF"/>
        <w:tabs>
          <w:tab w:val="left" w:pos="125"/>
        </w:tabs>
        <w:rPr>
          <w:sz w:val="20"/>
          <w:szCs w:val="20"/>
          <w:lang w:val="ro-RO"/>
        </w:rPr>
      </w:pPr>
      <w:r w:rsidRPr="00A55144">
        <w:rPr>
          <w:rStyle w:val="FootnoteReference"/>
        </w:rPr>
        <w:footnoteRef/>
      </w:r>
      <w:r w:rsidRPr="00A55144">
        <w:rPr>
          <w:sz w:val="20"/>
          <w:szCs w:val="20"/>
          <w:lang w:val="ro-RO"/>
        </w:rPr>
        <w:t xml:space="preserve"> Gheorghe V. Brătescu, </w:t>
      </w:r>
      <w:r w:rsidRPr="00A55144">
        <w:rPr>
          <w:i/>
          <w:iCs/>
          <w:sz w:val="20"/>
          <w:szCs w:val="20"/>
          <w:lang w:val="ro-RO"/>
        </w:rPr>
        <w:t xml:space="preserve">op. cit., </w:t>
      </w:r>
      <w:r w:rsidRPr="00A55144">
        <w:rPr>
          <w:sz w:val="20"/>
          <w:szCs w:val="20"/>
          <w:lang w:val="ro-RO"/>
        </w:rPr>
        <w:t>p. 19-20.</w:t>
      </w:r>
    </w:p>
  </w:footnote>
  <w:footnote w:id="191">
    <w:p w:rsidR="00AB03DC" w:rsidRPr="00A55144" w:rsidRDefault="00AB03DC" w:rsidP="00AB03DC">
      <w:pPr>
        <w:shd w:val="clear" w:color="auto" w:fill="FFFFFF"/>
        <w:tabs>
          <w:tab w:val="left" w:pos="106"/>
        </w:tabs>
        <w:rPr>
          <w:sz w:val="20"/>
          <w:szCs w:val="20"/>
          <w:lang w:val="ro-RO"/>
        </w:rPr>
      </w:pPr>
      <w:r w:rsidRPr="00A55144">
        <w:rPr>
          <w:rStyle w:val="FootnoteReference"/>
        </w:rPr>
        <w:footnoteRef/>
      </w:r>
      <w:r w:rsidRPr="00A55144">
        <w:rPr>
          <w:sz w:val="20"/>
          <w:szCs w:val="20"/>
        </w:rPr>
        <w:t xml:space="preserve"> </w:t>
      </w:r>
      <w:hyperlink r:id="rId2" w:history="1">
        <w:r w:rsidRPr="00A55144">
          <w:rPr>
            <w:sz w:val="20"/>
            <w:szCs w:val="20"/>
            <w:lang w:val="ro-RO"/>
          </w:rPr>
          <w:t xml:space="preserve"> lbidem</w:t>
        </w:r>
      </w:hyperlink>
      <w:r w:rsidRPr="00A55144">
        <w:rPr>
          <w:sz w:val="20"/>
          <w:szCs w:val="20"/>
          <w:lang w:val="ro-RO"/>
        </w:rPr>
        <w:t>. p. 22</w:t>
      </w:r>
    </w:p>
  </w:footnote>
  <w:footnote w:id="192">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Mircea Eliade. </w:t>
      </w:r>
      <w:r w:rsidRPr="00A55144">
        <w:rPr>
          <w:i/>
          <w:iCs/>
          <w:sz w:val="20"/>
          <w:szCs w:val="20"/>
          <w:lang w:val="ro-RO"/>
        </w:rPr>
        <w:t xml:space="preserve">Istoria credinţelor şi ideilor religioase. </w:t>
      </w:r>
      <w:r w:rsidRPr="00A55144">
        <w:rPr>
          <w:sz w:val="20"/>
          <w:szCs w:val="20"/>
          <w:lang w:val="ro-RO"/>
        </w:rPr>
        <w:t xml:space="preserve">Editura Univers Enciclopedic, Bucureşti, 2000, p. 24. </w:t>
      </w:r>
    </w:p>
  </w:footnote>
  <w:footnote w:id="193">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 24.</w:t>
      </w:r>
    </w:p>
  </w:footnote>
  <w:footnote w:id="194">
    <w:p w:rsidR="00AB03DC" w:rsidRPr="00A55144" w:rsidRDefault="00AB03DC" w:rsidP="00AB03DC">
      <w:pPr>
        <w:shd w:val="clear" w:color="auto" w:fill="FFFFFF"/>
        <w:tabs>
          <w:tab w:val="left" w:pos="250"/>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Bronislaw Malinovski. </w:t>
      </w:r>
      <w:r w:rsidRPr="00A55144">
        <w:rPr>
          <w:i/>
          <w:iCs/>
          <w:sz w:val="20"/>
          <w:szCs w:val="20"/>
          <w:lang w:val="ro-RO"/>
        </w:rPr>
        <w:t xml:space="preserve">op. cit., </w:t>
      </w:r>
      <w:r w:rsidRPr="00A55144">
        <w:rPr>
          <w:sz w:val="20"/>
          <w:szCs w:val="20"/>
          <w:lang w:val="ro-RO"/>
        </w:rPr>
        <w:t>p. 25-27.</w:t>
      </w:r>
    </w:p>
  </w:footnote>
  <w:footnote w:id="195">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5"/>
          <w:lang w:val="ro-RO"/>
        </w:rPr>
        <w:t xml:space="preserve">Gheorghe </w:t>
      </w:r>
      <w:r w:rsidRPr="00A55144">
        <w:rPr>
          <w:spacing w:val="-5"/>
        </w:rPr>
        <w:t xml:space="preserve">V. </w:t>
      </w:r>
      <w:r w:rsidRPr="00A55144">
        <w:rPr>
          <w:spacing w:val="-5"/>
          <w:lang w:val="ro-RO"/>
        </w:rPr>
        <w:t xml:space="preserve">Brătescu. </w:t>
      </w:r>
      <w:r w:rsidRPr="00A55144">
        <w:rPr>
          <w:i/>
          <w:iCs/>
          <w:spacing w:val="-5"/>
          <w:lang w:val="ro-RO"/>
        </w:rPr>
        <w:t xml:space="preserve">op. cit., </w:t>
      </w:r>
      <w:r w:rsidRPr="00A55144">
        <w:rPr>
          <w:spacing w:val="-5"/>
          <w:lang w:val="ro-RO"/>
        </w:rPr>
        <w:t>p. 24.</w:t>
      </w:r>
    </w:p>
  </w:footnote>
  <w:footnote w:id="196">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lang w:val="ro-RO"/>
        </w:rPr>
        <w:t xml:space="preserve"> </w:t>
      </w:r>
      <w:r w:rsidRPr="00A55144">
        <w:rPr>
          <w:i/>
          <w:sz w:val="20"/>
          <w:szCs w:val="20"/>
          <w:lang w:val="ro-RO"/>
        </w:rPr>
        <w:t>lbidem</w:t>
      </w:r>
      <w:r w:rsidRPr="00A55144">
        <w:rPr>
          <w:sz w:val="20"/>
          <w:szCs w:val="20"/>
          <w:lang w:val="ro-RO"/>
        </w:rPr>
        <w:t>.p. 25-26.</w:t>
      </w:r>
    </w:p>
  </w:footnote>
  <w:footnote w:id="197">
    <w:p w:rsidR="00AB03DC" w:rsidRPr="00A55144" w:rsidRDefault="00AB03DC" w:rsidP="00AB03DC">
      <w:pPr>
        <w:shd w:val="clear" w:color="auto" w:fill="FFFFFF"/>
        <w:tabs>
          <w:tab w:val="left" w:pos="187"/>
        </w:tabs>
        <w:rPr>
          <w:sz w:val="20"/>
          <w:szCs w:val="20"/>
          <w:lang w:val="ro-RO"/>
        </w:rPr>
      </w:pPr>
      <w:r w:rsidRPr="00A55144">
        <w:rPr>
          <w:rStyle w:val="FootnoteReference"/>
        </w:rPr>
        <w:footnoteRef/>
      </w:r>
      <w:r w:rsidRPr="00A55144">
        <w:rPr>
          <w:sz w:val="20"/>
          <w:szCs w:val="20"/>
          <w:lang w:val="ro-RO"/>
        </w:rPr>
        <w:t xml:space="preserve"> </w:t>
      </w:r>
      <w:r w:rsidRPr="00A55144">
        <w:rPr>
          <w:i/>
          <w:iCs/>
          <w:sz w:val="20"/>
          <w:szCs w:val="20"/>
          <w:lang w:val="ro-RO"/>
        </w:rPr>
        <w:t xml:space="preserve">lbidem. </w:t>
      </w:r>
      <w:r w:rsidRPr="00A55144">
        <w:rPr>
          <w:sz w:val="20"/>
          <w:szCs w:val="20"/>
          <w:lang w:val="ro-RO"/>
        </w:rPr>
        <w:t>p. 29.</w:t>
      </w:r>
    </w:p>
  </w:footnote>
  <w:footnote w:id="198">
    <w:p w:rsidR="00AB03DC" w:rsidRPr="00A55144" w:rsidRDefault="00AB03DC" w:rsidP="00AB03DC">
      <w:pPr>
        <w:shd w:val="clear" w:color="auto" w:fill="FFFFFF"/>
        <w:tabs>
          <w:tab w:val="left" w:pos="298"/>
        </w:tabs>
        <w:rPr>
          <w:sz w:val="20"/>
          <w:szCs w:val="20"/>
          <w:lang w:val="ro-RO"/>
        </w:rPr>
      </w:pPr>
      <w:r w:rsidRPr="00A55144">
        <w:rPr>
          <w:rStyle w:val="FootnoteReference"/>
        </w:rPr>
        <w:footnoteRef/>
      </w:r>
      <w:r w:rsidRPr="00A55144">
        <w:rPr>
          <w:sz w:val="20"/>
          <w:szCs w:val="20"/>
          <w:lang w:val="ro-RO"/>
        </w:rPr>
        <w:t xml:space="preserve"> </w:t>
      </w:r>
      <w:r w:rsidRPr="00A55144">
        <w:rPr>
          <w:i/>
          <w:sz w:val="20"/>
          <w:szCs w:val="20"/>
          <w:lang w:val="ro-RO"/>
        </w:rPr>
        <w:t>Ibidem,</w:t>
      </w:r>
      <w:r w:rsidRPr="00A55144">
        <w:rPr>
          <w:sz w:val="20"/>
          <w:szCs w:val="20"/>
          <w:lang w:val="ro-RO"/>
        </w:rPr>
        <w:t>p. 30.</w:t>
      </w:r>
    </w:p>
  </w:footnote>
  <w:footnote w:id="199">
    <w:p w:rsidR="00AB03DC" w:rsidRPr="00A55144" w:rsidRDefault="00AB03DC" w:rsidP="00AB03DC">
      <w:pPr>
        <w:shd w:val="clear" w:color="auto" w:fill="FFFFFF"/>
        <w:tabs>
          <w:tab w:val="left" w:pos="298"/>
        </w:tabs>
        <w:rPr>
          <w:sz w:val="20"/>
          <w:szCs w:val="20"/>
        </w:rPr>
      </w:pPr>
      <w:r w:rsidRPr="00A55144">
        <w:rPr>
          <w:rStyle w:val="FootnoteReference"/>
        </w:rPr>
        <w:footnoteRef/>
      </w:r>
      <w:r w:rsidRPr="00A55144">
        <w:rPr>
          <w:sz w:val="20"/>
          <w:szCs w:val="20"/>
        </w:rPr>
        <w:t xml:space="preserve"> </w:t>
      </w:r>
      <w:r w:rsidRPr="00A55144">
        <w:rPr>
          <w:i/>
          <w:sz w:val="20"/>
          <w:szCs w:val="20"/>
          <w:lang w:val="ro-RO"/>
        </w:rPr>
        <w:t>Ibidem</w:t>
      </w:r>
      <w:r w:rsidRPr="00A55144">
        <w:rPr>
          <w:sz w:val="20"/>
          <w:szCs w:val="20"/>
          <w:lang w:val="ro-RO"/>
        </w:rPr>
        <w:t>, p. 30-31.</w:t>
      </w:r>
    </w:p>
  </w:footnote>
  <w:footnote w:id="200">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Mircea Eliade, </w:t>
      </w:r>
      <w:r w:rsidRPr="00A55144">
        <w:rPr>
          <w:i/>
          <w:iCs/>
          <w:sz w:val="20"/>
          <w:szCs w:val="20"/>
          <w:lang w:val="ro-RO"/>
        </w:rPr>
        <w:t xml:space="preserve">op. cit, </w:t>
      </w:r>
      <w:r w:rsidRPr="00A55144">
        <w:rPr>
          <w:sz w:val="20"/>
          <w:szCs w:val="20"/>
          <w:lang w:val="ro-RO"/>
        </w:rPr>
        <w:t>p. 11.</w:t>
      </w:r>
    </w:p>
  </w:footnote>
  <w:footnote w:id="201">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lang w:val="ro-RO"/>
        </w:rPr>
        <w:t xml:space="preserve"> Tiberiu Turculeţ, </w:t>
      </w:r>
      <w:r w:rsidRPr="00A55144">
        <w:rPr>
          <w:i/>
          <w:iCs/>
          <w:sz w:val="20"/>
          <w:szCs w:val="20"/>
          <w:lang w:val="ro-RO"/>
        </w:rPr>
        <w:t xml:space="preserve">Studiu introductiv </w:t>
      </w:r>
      <w:r w:rsidRPr="00A55144">
        <w:rPr>
          <w:sz w:val="20"/>
          <w:szCs w:val="20"/>
          <w:lang w:val="ro-RO"/>
        </w:rPr>
        <w:t xml:space="preserve">la </w:t>
      </w:r>
      <w:r w:rsidRPr="00A55144">
        <w:rPr>
          <w:i/>
          <w:iCs/>
          <w:sz w:val="20"/>
          <w:szCs w:val="20"/>
          <w:lang w:val="ro-RO"/>
        </w:rPr>
        <w:t xml:space="preserve">Despre vrăjitorie şi prezicătoare </w:t>
      </w:r>
      <w:r w:rsidRPr="00A55144">
        <w:rPr>
          <w:sz w:val="20"/>
          <w:szCs w:val="20"/>
          <w:lang w:val="ro-RO"/>
        </w:rPr>
        <w:t>de Ulric Molitor, Editura Tornada.</w:t>
      </w:r>
      <w:r w:rsidRPr="00A55144">
        <w:rPr>
          <w:spacing w:val="-6"/>
          <w:sz w:val="20"/>
          <w:szCs w:val="20"/>
          <w:lang w:val="ro-RO"/>
        </w:rPr>
        <w:t>Bucureşti, 1991, p. 5.</w:t>
      </w:r>
    </w:p>
  </w:footnote>
  <w:footnote w:id="202">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spacing w:val="-1"/>
          <w:lang w:val="ro-RO"/>
        </w:rPr>
        <w:t>Ibidem</w:t>
      </w:r>
      <w:r w:rsidRPr="00A55144">
        <w:rPr>
          <w:spacing w:val="-1"/>
          <w:lang w:val="ro-RO"/>
        </w:rPr>
        <w:t>, p. 5-6.</w:t>
      </w:r>
    </w:p>
  </w:footnote>
  <w:footnote w:id="203">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 34.</w:t>
      </w:r>
    </w:p>
  </w:footnote>
  <w:footnote w:id="204">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rPr>
        <w:t>I</w:t>
      </w:r>
      <w:r w:rsidRPr="00A55144">
        <w:rPr>
          <w:i/>
          <w:iCs/>
          <w:lang w:val="ro-RO"/>
        </w:rPr>
        <w:t xml:space="preserve">bidem.p. </w:t>
      </w:r>
      <w:r w:rsidRPr="00A55144">
        <w:rPr>
          <w:lang w:val="ro-RO"/>
        </w:rPr>
        <w:t>35-37.</w:t>
      </w:r>
    </w:p>
  </w:footnote>
  <w:footnote w:id="205">
    <w:p w:rsidR="00AB03DC" w:rsidRPr="00A55144" w:rsidRDefault="00AB03DC" w:rsidP="00AB03DC">
      <w:pPr>
        <w:shd w:val="clear" w:color="auto" w:fill="FFFFFF"/>
        <w:tabs>
          <w:tab w:val="left" w:pos="202"/>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Mircea Eliade, </w:t>
      </w:r>
      <w:r w:rsidRPr="00A55144">
        <w:rPr>
          <w:i/>
          <w:iCs/>
          <w:sz w:val="20"/>
          <w:szCs w:val="20"/>
          <w:lang w:val="ro-RO"/>
        </w:rPr>
        <w:t xml:space="preserve">op. cit., </w:t>
      </w:r>
      <w:r w:rsidRPr="00A55144">
        <w:rPr>
          <w:sz w:val="20"/>
          <w:szCs w:val="20"/>
          <w:lang w:val="ro-RO"/>
        </w:rPr>
        <w:t>p. 187</w:t>
      </w:r>
    </w:p>
  </w:footnote>
  <w:footnote w:id="206">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Pr>
          <w:sz w:val="20"/>
          <w:szCs w:val="20"/>
          <w:lang w:val="ro-RO"/>
        </w:rPr>
        <w:t>Brătescu, op. cit. p. 37.</w:t>
      </w:r>
    </w:p>
  </w:footnote>
  <w:footnote w:id="207">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Mircea Eliade, </w:t>
      </w:r>
      <w:r w:rsidRPr="00A55144">
        <w:rPr>
          <w:i/>
          <w:iCs/>
          <w:sz w:val="20"/>
          <w:szCs w:val="20"/>
          <w:lang w:val="ro-RO"/>
        </w:rPr>
        <w:t xml:space="preserve">Tratat de istorie a religiilor, </w:t>
      </w:r>
      <w:r w:rsidRPr="00A55144">
        <w:rPr>
          <w:sz w:val="20"/>
          <w:szCs w:val="20"/>
          <w:lang w:val="ro-RO"/>
        </w:rPr>
        <w:t>Humanitas. Bucureşti, 1999. p. 45 şi 48.</w:t>
      </w:r>
    </w:p>
  </w:footnote>
  <w:footnote w:id="208">
    <w:p w:rsidR="00AB03DC" w:rsidRPr="00A55144" w:rsidRDefault="00AB03DC" w:rsidP="00AB03DC">
      <w:pPr>
        <w:shd w:val="clear" w:color="auto" w:fill="FFFFFF"/>
        <w:rPr>
          <w:spacing w:val="-6"/>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w:t>
      </w:r>
      <w:r>
        <w:rPr>
          <w:sz w:val="20"/>
          <w:szCs w:val="20"/>
          <w:lang w:val="ro-RO"/>
        </w:rPr>
        <w:t>38.</w:t>
      </w:r>
      <w:r w:rsidRPr="00A55144">
        <w:rPr>
          <w:sz w:val="20"/>
          <w:szCs w:val="20"/>
          <w:lang w:val="ro-RO"/>
        </w:rPr>
        <w:t xml:space="preserve"> </w:t>
      </w:r>
    </w:p>
  </w:footnote>
  <w:footnote w:id="209">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Ibidem</w:t>
      </w:r>
      <w:r w:rsidRPr="00A55144">
        <w:rPr>
          <w:i/>
          <w:sz w:val="20"/>
          <w:szCs w:val="20"/>
          <w:vertAlign w:val="subscript"/>
          <w:lang w:val="ro-RO"/>
        </w:rPr>
        <w:t xml:space="preserve"> </w:t>
      </w:r>
      <w:r w:rsidRPr="00A55144">
        <w:rPr>
          <w:sz w:val="20"/>
          <w:szCs w:val="20"/>
          <w:lang w:val="ro-RO"/>
        </w:rPr>
        <w:t xml:space="preserve">p. 40. </w:t>
      </w:r>
    </w:p>
  </w:footnote>
  <w:footnote w:id="210">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9"/>
          <w:lang w:val="ro-RO"/>
        </w:rPr>
        <w:t xml:space="preserve">Magistrand Gh. Alexe, </w:t>
      </w:r>
      <w:r w:rsidRPr="00A55144">
        <w:rPr>
          <w:i/>
          <w:iCs/>
          <w:spacing w:val="-9"/>
          <w:lang w:val="ro-RO"/>
        </w:rPr>
        <w:t xml:space="preserve">art. cit., </w:t>
      </w:r>
      <w:r w:rsidRPr="00A55144">
        <w:rPr>
          <w:spacing w:val="-9"/>
          <w:lang w:val="ro-RO"/>
        </w:rPr>
        <w:t xml:space="preserve">p. 441-442 </w:t>
      </w:r>
    </w:p>
  </w:footnote>
  <w:footnote w:id="211">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7"/>
          <w:lang w:val="ro-RO"/>
        </w:rPr>
        <w:t xml:space="preserve">Gheorghe V. Brătescu, </w:t>
      </w:r>
      <w:r w:rsidRPr="00A55144">
        <w:rPr>
          <w:i/>
          <w:iCs/>
          <w:spacing w:val="-7"/>
          <w:lang w:val="ro-RO"/>
        </w:rPr>
        <w:t xml:space="preserve">op. cit., </w:t>
      </w:r>
      <w:r w:rsidRPr="00A55144">
        <w:rPr>
          <w:spacing w:val="-7"/>
          <w:lang w:val="ro-RO"/>
        </w:rPr>
        <w:t>p. 44.</w:t>
      </w:r>
    </w:p>
  </w:footnote>
  <w:footnote w:id="212">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bCs/>
          <w:i/>
          <w:iCs/>
          <w:lang w:val="ro-RO"/>
        </w:rPr>
        <w:t xml:space="preserve">Ibidem. </w:t>
      </w:r>
    </w:p>
  </w:footnote>
  <w:footnote w:id="213">
    <w:p w:rsidR="00AB03DC" w:rsidRPr="00A55144" w:rsidRDefault="00AB03DC" w:rsidP="00AB03DC">
      <w:pPr>
        <w:shd w:val="clear" w:color="auto" w:fill="FFFFFF"/>
        <w:rPr>
          <w:bCs/>
          <w:i/>
          <w:iCs/>
          <w:sz w:val="20"/>
          <w:szCs w:val="20"/>
          <w:lang w:val="ro-RO"/>
        </w:rPr>
      </w:pPr>
      <w:r w:rsidRPr="00A55144">
        <w:rPr>
          <w:rStyle w:val="FootnoteReference"/>
        </w:rPr>
        <w:footnoteRef/>
      </w:r>
      <w:r w:rsidRPr="00A55144">
        <w:rPr>
          <w:sz w:val="20"/>
          <w:szCs w:val="20"/>
        </w:rPr>
        <w:t xml:space="preserve"> </w:t>
      </w:r>
      <w:r w:rsidRPr="00A55144">
        <w:rPr>
          <w:i/>
          <w:iCs/>
          <w:sz w:val="20"/>
          <w:szCs w:val="20"/>
          <w:lang w:val="ro-RO"/>
        </w:rPr>
        <w:t xml:space="preserve">lbidem. </w:t>
      </w:r>
      <w:r w:rsidRPr="00A55144">
        <w:rPr>
          <w:sz w:val="20"/>
          <w:szCs w:val="20"/>
          <w:lang w:val="ro-RO"/>
        </w:rPr>
        <w:t>p. 45.</w:t>
      </w:r>
    </w:p>
  </w:footnote>
  <w:footnote w:id="214">
    <w:p w:rsidR="00AB03DC" w:rsidRPr="00A55144" w:rsidRDefault="00AB03DC" w:rsidP="00AB03DC">
      <w:pPr>
        <w:pStyle w:val="FootnoteText"/>
        <w:rPr>
          <w:lang w:val="ro-RO"/>
        </w:rPr>
      </w:pPr>
      <w:r w:rsidRPr="00A55144">
        <w:rPr>
          <w:rStyle w:val="FootnoteReference"/>
        </w:rPr>
        <w:footnoteRef/>
      </w:r>
      <w:r w:rsidRPr="00A55144">
        <w:rPr>
          <w:i/>
          <w:iCs/>
          <w:spacing w:val="-1"/>
          <w:lang w:val="ro-RO"/>
        </w:rPr>
        <w:t xml:space="preserve"> Ibidem .</w:t>
      </w:r>
      <w:r w:rsidRPr="00A55144">
        <w:rPr>
          <w:iCs/>
          <w:spacing w:val="-1"/>
          <w:lang w:val="ro-RO"/>
        </w:rPr>
        <w:t>p.</w:t>
      </w:r>
      <w:r w:rsidRPr="00A55144">
        <w:rPr>
          <w:i/>
          <w:iCs/>
          <w:spacing w:val="-1"/>
          <w:lang w:val="ro-RO"/>
        </w:rPr>
        <w:t xml:space="preserve"> </w:t>
      </w:r>
      <w:r w:rsidRPr="00A55144">
        <w:rPr>
          <w:spacing w:val="-1"/>
          <w:lang w:val="ro-RO"/>
        </w:rPr>
        <w:t>45-46.</w:t>
      </w:r>
    </w:p>
  </w:footnote>
  <w:footnote w:id="215">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Ibidem,p. 46-47.</w:t>
      </w:r>
    </w:p>
  </w:footnote>
  <w:footnote w:id="216">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Ibidem,p. 48.</w:t>
      </w:r>
    </w:p>
  </w:footnote>
  <w:footnote w:id="217">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7"/>
          <w:lang w:val="ro-RO"/>
        </w:rPr>
        <w:t xml:space="preserve">Mircea Eliade. </w:t>
      </w:r>
      <w:r w:rsidRPr="00A55144">
        <w:rPr>
          <w:i/>
          <w:iCs/>
          <w:spacing w:val="-7"/>
          <w:lang w:val="ro-RO"/>
        </w:rPr>
        <w:t>Istoria credinţelor</w:t>
      </w:r>
      <w:r w:rsidRPr="00A55144">
        <w:rPr>
          <w:lang w:val="ro-RO"/>
        </w:rPr>
        <w:tab/>
      </w:r>
      <w:r w:rsidRPr="00A55144">
        <w:rPr>
          <w:i/>
          <w:iCs/>
          <w:spacing w:val="-4"/>
          <w:lang w:val="ro-RO"/>
        </w:rPr>
        <w:t xml:space="preserve">op. cit., </w:t>
      </w:r>
      <w:r w:rsidRPr="00A55144">
        <w:rPr>
          <w:spacing w:val="-4"/>
          <w:lang w:val="ro-RO"/>
        </w:rPr>
        <w:t>p. 23 şi 28.</w:t>
      </w:r>
    </w:p>
  </w:footnote>
  <w:footnote w:id="218">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Gheorghe V. Brătescu, </w:t>
      </w:r>
      <w:r w:rsidRPr="00A55144">
        <w:rPr>
          <w:i/>
          <w:iCs/>
          <w:sz w:val="20"/>
          <w:szCs w:val="20"/>
          <w:lang w:val="ro-RO"/>
        </w:rPr>
        <w:t xml:space="preserve">op. cit., </w:t>
      </w:r>
      <w:r w:rsidRPr="00A55144">
        <w:rPr>
          <w:sz w:val="20"/>
          <w:szCs w:val="20"/>
          <w:lang w:val="ro-RO"/>
        </w:rPr>
        <w:t>p. 49 .</w:t>
      </w:r>
    </w:p>
  </w:footnote>
  <w:footnote w:id="219">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iCs/>
          <w:lang w:val="ro-RO"/>
        </w:rPr>
        <w:t xml:space="preserve">Ibidem </w:t>
      </w:r>
      <w:r w:rsidRPr="00A55144">
        <w:rPr>
          <w:iCs/>
          <w:lang w:val="ro-RO"/>
        </w:rPr>
        <w:t>,p.</w:t>
      </w:r>
      <w:r w:rsidRPr="00A55144">
        <w:rPr>
          <w:i/>
          <w:iCs/>
          <w:lang w:val="ro-RO"/>
        </w:rPr>
        <w:t xml:space="preserve"> </w:t>
      </w:r>
      <w:r w:rsidRPr="00A55144">
        <w:rPr>
          <w:lang w:val="ro-RO"/>
        </w:rPr>
        <w:t>49-50.</w:t>
      </w:r>
    </w:p>
  </w:footnote>
  <w:footnote w:id="220">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Ibidem.p. 50.</w:t>
      </w:r>
    </w:p>
  </w:footnote>
  <w:footnote w:id="221">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lvan Evseev. </w:t>
      </w:r>
      <w:r w:rsidRPr="00A55144">
        <w:rPr>
          <w:i/>
          <w:iCs/>
          <w:sz w:val="20"/>
          <w:szCs w:val="20"/>
          <w:lang w:val="ro-RO"/>
        </w:rPr>
        <w:t xml:space="preserve">op. cit., </w:t>
      </w:r>
      <w:r w:rsidRPr="00A55144">
        <w:rPr>
          <w:sz w:val="20"/>
          <w:szCs w:val="20"/>
          <w:lang w:val="ro-RO"/>
        </w:rPr>
        <w:t>p. 118.</w:t>
      </w:r>
    </w:p>
  </w:footnote>
  <w:footnote w:id="222">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spacing w:val="-7"/>
          <w:lang w:val="ro-RO"/>
        </w:rPr>
        <w:t xml:space="preserve">Alene Louis. </w:t>
      </w:r>
      <w:r w:rsidRPr="00A55144">
        <w:rPr>
          <w:i/>
          <w:iCs/>
          <w:spacing w:val="-7"/>
          <w:lang w:val="ro-RO"/>
        </w:rPr>
        <w:t xml:space="preserve">Dicponar de mistere. </w:t>
      </w:r>
      <w:r w:rsidRPr="00A55144">
        <w:rPr>
          <w:spacing w:val="-7"/>
          <w:lang w:val="ro-RO"/>
        </w:rPr>
        <w:t xml:space="preserve">Editura Nemira. Bucureşti, 1999. p. 31. </w:t>
      </w:r>
    </w:p>
  </w:footnote>
  <w:footnote w:id="223">
    <w:p w:rsidR="00AB03DC" w:rsidRPr="00A55144" w:rsidRDefault="00AB03DC" w:rsidP="00AB03DC">
      <w:pPr>
        <w:shd w:val="clear" w:color="auto" w:fill="FFFFFF"/>
        <w:rPr>
          <w:sz w:val="20"/>
          <w:szCs w:val="20"/>
          <w:lang w:val="ro-RO"/>
        </w:rPr>
      </w:pPr>
      <w:r w:rsidRPr="00A55144">
        <w:rPr>
          <w:rStyle w:val="FootnoteReference"/>
        </w:rPr>
        <w:footnoteRef/>
      </w:r>
      <w:r w:rsidRPr="00BF6ED2">
        <w:rPr>
          <w:i/>
          <w:sz w:val="20"/>
          <w:szCs w:val="20"/>
          <w:lang w:val="fr-FR"/>
        </w:rPr>
        <w:t>I</w:t>
      </w:r>
      <w:r w:rsidRPr="00A55144">
        <w:rPr>
          <w:i/>
          <w:sz w:val="20"/>
          <w:szCs w:val="20"/>
          <w:lang w:val="ro-RO"/>
        </w:rPr>
        <w:t>bidem,</w:t>
      </w:r>
      <w:r w:rsidRPr="00A55144">
        <w:rPr>
          <w:sz w:val="20"/>
          <w:szCs w:val="20"/>
          <w:lang w:val="ro-RO"/>
        </w:rPr>
        <w:t xml:space="preserve"> p. 199.</w:t>
      </w:r>
    </w:p>
  </w:footnote>
  <w:footnote w:id="224">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iCs/>
          <w:lang w:val="ro-RO"/>
        </w:rPr>
        <w:t xml:space="preserve">lbidem.p. </w:t>
      </w:r>
      <w:r w:rsidRPr="00A55144">
        <w:rPr>
          <w:lang w:val="ro-RO"/>
        </w:rPr>
        <w:t>90.</w:t>
      </w:r>
    </w:p>
  </w:footnote>
  <w:footnote w:id="225">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6"/>
          <w:lang w:val="ro-RO"/>
        </w:rPr>
        <w:t xml:space="preserve">Gheorghe V. Brătescu, </w:t>
      </w:r>
      <w:r w:rsidRPr="00A55144">
        <w:rPr>
          <w:i/>
          <w:iCs/>
          <w:spacing w:val="-6"/>
          <w:lang w:val="ro-RO"/>
        </w:rPr>
        <w:t xml:space="preserve">op. cit., </w:t>
      </w:r>
      <w:r w:rsidRPr="00A55144">
        <w:rPr>
          <w:spacing w:val="-6"/>
          <w:lang w:val="ro-RO"/>
        </w:rPr>
        <w:t>p. 74.</w:t>
      </w:r>
    </w:p>
  </w:footnote>
  <w:footnote w:id="226">
    <w:p w:rsidR="00AB03DC" w:rsidRPr="00A55144"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i/>
          <w:sz w:val="20"/>
          <w:szCs w:val="20"/>
          <w:lang w:val="ro-RO"/>
        </w:rPr>
        <w:t>Ibidem</w:t>
      </w:r>
      <w:r w:rsidRPr="00A55144">
        <w:rPr>
          <w:sz w:val="20"/>
          <w:szCs w:val="20"/>
          <w:lang w:val="ro-RO"/>
        </w:rPr>
        <w:t>.</w:t>
      </w:r>
    </w:p>
  </w:footnote>
  <w:footnote w:id="227">
    <w:p w:rsidR="00AB03DC" w:rsidRPr="00A55144" w:rsidRDefault="00AB03DC" w:rsidP="00AB03DC">
      <w:pPr>
        <w:shd w:val="clear" w:color="auto" w:fill="FFFFFF"/>
        <w:tabs>
          <w:tab w:val="left" w:pos="192"/>
        </w:tabs>
        <w:rPr>
          <w:sz w:val="20"/>
          <w:szCs w:val="20"/>
          <w:lang w:val="ro-RO"/>
        </w:rPr>
      </w:pPr>
      <w:r w:rsidRPr="00A55144">
        <w:rPr>
          <w:rStyle w:val="FootnoteReference"/>
        </w:rPr>
        <w:footnoteRef/>
      </w:r>
      <w:r w:rsidRPr="00BF6ED2">
        <w:rPr>
          <w:sz w:val="20"/>
          <w:szCs w:val="20"/>
          <w:lang w:val="ro-RO"/>
        </w:rPr>
        <w:t xml:space="preserve"> </w:t>
      </w:r>
      <w:r w:rsidRPr="00A55144">
        <w:rPr>
          <w:sz w:val="20"/>
          <w:szCs w:val="20"/>
          <w:lang w:val="ro-RO"/>
        </w:rPr>
        <w:t xml:space="preserve">Cesare Lombroso. </w:t>
      </w:r>
      <w:r w:rsidRPr="00A55144">
        <w:rPr>
          <w:i/>
          <w:iCs/>
          <w:sz w:val="20"/>
          <w:szCs w:val="20"/>
          <w:lang w:val="ro-RO"/>
        </w:rPr>
        <w:t xml:space="preserve">Hipnotism si spiritism, </w:t>
      </w:r>
      <w:r w:rsidRPr="00A55144">
        <w:rPr>
          <w:sz w:val="20"/>
          <w:szCs w:val="20"/>
          <w:lang w:val="ro-RO"/>
        </w:rPr>
        <w:t>Editura ENMAR, Bucureşti, 1998. p. 118.</w:t>
      </w:r>
    </w:p>
  </w:footnote>
  <w:footnote w:id="228">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spacing w:val="-5"/>
          <w:lang w:val="ro-RO"/>
        </w:rPr>
        <w:t xml:space="preserve">Gheorghe V. Brătesau </w:t>
      </w:r>
      <w:r w:rsidRPr="00A55144">
        <w:rPr>
          <w:i/>
          <w:iCs/>
          <w:spacing w:val="-5"/>
          <w:lang w:val="ro-RO"/>
        </w:rPr>
        <w:t xml:space="preserve">op. cit., </w:t>
      </w:r>
      <w:r w:rsidRPr="00A55144">
        <w:rPr>
          <w:spacing w:val="-5"/>
          <w:lang w:val="ro-RO"/>
        </w:rPr>
        <w:t>p. 74</w:t>
      </w:r>
    </w:p>
  </w:footnote>
  <w:footnote w:id="229">
    <w:p w:rsidR="00AB03DC" w:rsidRPr="00A55144" w:rsidRDefault="00AB03DC" w:rsidP="00AB03DC">
      <w:pPr>
        <w:shd w:val="clear" w:color="auto" w:fill="FFFFFF"/>
        <w:tabs>
          <w:tab w:val="left" w:pos="192"/>
        </w:tabs>
        <w:rPr>
          <w:sz w:val="20"/>
          <w:szCs w:val="20"/>
          <w:lang w:val="ro-RO"/>
        </w:rPr>
      </w:pPr>
      <w:r w:rsidRPr="00A55144">
        <w:rPr>
          <w:rStyle w:val="FootnoteReference"/>
        </w:rPr>
        <w:footnoteRef/>
      </w:r>
      <w:r w:rsidRPr="00BF6ED2">
        <w:rPr>
          <w:sz w:val="20"/>
          <w:szCs w:val="20"/>
          <w:lang w:val="ro-RO"/>
        </w:rPr>
        <w:t xml:space="preserve"> </w:t>
      </w:r>
      <w:r w:rsidRPr="00A55144">
        <w:rPr>
          <w:i/>
          <w:sz w:val="20"/>
          <w:szCs w:val="20"/>
          <w:lang w:val="ro-RO"/>
        </w:rPr>
        <w:t>Ibidem</w:t>
      </w:r>
      <w:r w:rsidRPr="00A55144">
        <w:rPr>
          <w:sz w:val="20"/>
          <w:szCs w:val="20"/>
          <w:lang w:val="ro-RO"/>
        </w:rPr>
        <w:t>.p. 74-75.</w:t>
      </w:r>
    </w:p>
  </w:footnote>
  <w:footnote w:id="230">
    <w:p w:rsidR="00AB03DC" w:rsidRPr="00A55144"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i/>
          <w:iCs/>
          <w:sz w:val="20"/>
          <w:szCs w:val="20"/>
          <w:lang w:val="ro-RO"/>
        </w:rPr>
        <w:t xml:space="preserve">Ibidem. </w:t>
      </w:r>
      <w:r w:rsidRPr="00A55144">
        <w:rPr>
          <w:sz w:val="20"/>
          <w:szCs w:val="20"/>
          <w:lang w:val="ro-RO"/>
        </w:rPr>
        <w:t>p. 76.</w:t>
      </w:r>
    </w:p>
  </w:footnote>
  <w:footnote w:id="231">
    <w:p w:rsidR="00AB03DC" w:rsidRPr="00A55144"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sz w:val="20"/>
          <w:szCs w:val="20"/>
          <w:lang w:val="ro-RO"/>
        </w:rPr>
        <w:t>Ibidem.</w:t>
      </w:r>
    </w:p>
  </w:footnote>
  <w:footnote w:id="232">
    <w:p w:rsidR="00AB03DC" w:rsidRPr="00A55144" w:rsidRDefault="00AB03DC" w:rsidP="00AB03DC">
      <w:pPr>
        <w:shd w:val="clear" w:color="auto" w:fill="FFFFFF"/>
        <w:tabs>
          <w:tab w:val="left" w:pos="274"/>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Ivan Evseev, </w:t>
      </w:r>
      <w:r w:rsidRPr="00A55144">
        <w:rPr>
          <w:i/>
          <w:iCs/>
          <w:sz w:val="20"/>
          <w:szCs w:val="20"/>
          <w:lang w:val="ro-RO"/>
        </w:rPr>
        <w:t xml:space="preserve">op. cit., </w:t>
      </w:r>
      <w:r w:rsidRPr="00A55144">
        <w:rPr>
          <w:sz w:val="20"/>
          <w:szCs w:val="20"/>
          <w:lang w:val="ro-RO"/>
        </w:rPr>
        <w:t>p. 118.</w:t>
      </w:r>
    </w:p>
  </w:footnote>
  <w:footnote w:id="233">
    <w:p w:rsidR="00AB03DC" w:rsidRPr="00A55144" w:rsidRDefault="00AB03DC" w:rsidP="00AB03DC">
      <w:pPr>
        <w:shd w:val="clear" w:color="auto" w:fill="FFFFFF"/>
        <w:tabs>
          <w:tab w:val="left" w:pos="274"/>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Brăteseu, </w:t>
      </w:r>
      <w:r w:rsidRPr="00A55144">
        <w:rPr>
          <w:i/>
          <w:iCs/>
          <w:sz w:val="20"/>
          <w:szCs w:val="20"/>
          <w:lang w:val="ro-RO"/>
        </w:rPr>
        <w:t xml:space="preserve">op. cit., </w:t>
      </w:r>
      <w:r w:rsidRPr="00A55144">
        <w:rPr>
          <w:sz w:val="20"/>
          <w:szCs w:val="20"/>
          <w:lang w:val="ro-RO"/>
        </w:rPr>
        <w:t>p. 84-85.</w:t>
      </w:r>
    </w:p>
  </w:footnote>
  <w:footnote w:id="234">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iCs/>
          <w:spacing w:val="-8"/>
          <w:lang w:val="ro-RO"/>
        </w:rPr>
        <w:t xml:space="preserve">Enciclopedia Ştiinţelor Oculte, </w:t>
      </w:r>
      <w:r w:rsidRPr="00A55144">
        <w:rPr>
          <w:bCs/>
          <w:spacing w:val="-8"/>
          <w:lang w:val="ro-RO"/>
        </w:rPr>
        <w:t>Editura Teora, Bucureşti, 1999, p. 242+244.</w:t>
      </w:r>
    </w:p>
  </w:footnote>
  <w:footnote w:id="235">
    <w:p w:rsidR="00AB03DC" w:rsidRPr="00A55144" w:rsidRDefault="00AB03DC" w:rsidP="00AB03DC">
      <w:pPr>
        <w:pStyle w:val="FootnoteText"/>
        <w:rPr>
          <w:lang w:val="ro-RO"/>
        </w:rPr>
      </w:pPr>
      <w:r w:rsidRPr="00A55144">
        <w:rPr>
          <w:rStyle w:val="FootnoteReference"/>
        </w:rPr>
        <w:footnoteRef/>
      </w:r>
      <w:r w:rsidRPr="00A55144">
        <w:rPr>
          <w:lang w:val="ro-RO"/>
        </w:rPr>
        <w:t xml:space="preserve"> </w:t>
      </w:r>
      <w:r w:rsidRPr="00A55144">
        <w:rPr>
          <w:bCs/>
          <w:spacing w:val="-9"/>
          <w:lang w:val="ro-RO"/>
        </w:rPr>
        <w:t xml:space="preserve">Pavel Nicoară, </w:t>
      </w:r>
      <w:r w:rsidRPr="00A55144">
        <w:rPr>
          <w:i/>
          <w:iCs/>
          <w:spacing w:val="-9"/>
          <w:lang w:val="ro-RO"/>
        </w:rPr>
        <w:t xml:space="preserve">Despre preziceri, oracole şi ghicit, </w:t>
      </w:r>
      <w:r w:rsidRPr="00A55144">
        <w:rPr>
          <w:bCs/>
          <w:spacing w:val="-9"/>
          <w:lang w:val="ro-RO"/>
        </w:rPr>
        <w:t>Editura Militară, Bucureşti, 1961, p. 54</w:t>
      </w:r>
      <w:r w:rsidRPr="00A55144">
        <w:rPr>
          <w:lang w:val="ro-RO"/>
        </w:rPr>
        <w:t>.</w:t>
      </w:r>
    </w:p>
  </w:footnote>
  <w:footnote w:id="236">
    <w:p w:rsidR="00AB03DC" w:rsidRPr="00A55144" w:rsidRDefault="00AB03DC" w:rsidP="00AB03DC">
      <w:pPr>
        <w:shd w:val="clear" w:color="auto" w:fill="FFFFFF"/>
        <w:tabs>
          <w:tab w:val="left" w:pos="197"/>
        </w:tabs>
        <w:rPr>
          <w:sz w:val="20"/>
          <w:szCs w:val="20"/>
          <w:lang w:val="ro-RO"/>
        </w:rPr>
      </w:pPr>
      <w:r w:rsidRPr="00A55144">
        <w:rPr>
          <w:rStyle w:val="FootnoteReference"/>
        </w:rPr>
        <w:footnoteRef/>
      </w:r>
      <w:r w:rsidRPr="00A55144">
        <w:rPr>
          <w:sz w:val="20"/>
          <w:szCs w:val="20"/>
        </w:rPr>
        <w:t xml:space="preserve"> </w:t>
      </w:r>
      <w:r w:rsidRPr="00A55144">
        <w:rPr>
          <w:i/>
          <w:sz w:val="20"/>
          <w:szCs w:val="20"/>
        </w:rPr>
        <w:t>I</w:t>
      </w:r>
      <w:r w:rsidRPr="00A55144">
        <w:rPr>
          <w:i/>
          <w:sz w:val="20"/>
          <w:szCs w:val="20"/>
          <w:lang w:val="ro-RO"/>
        </w:rPr>
        <w:t>bidem</w:t>
      </w:r>
      <w:r w:rsidRPr="00A55144">
        <w:rPr>
          <w:b/>
          <w:sz w:val="20"/>
          <w:szCs w:val="20"/>
          <w:lang w:val="ro-RO"/>
        </w:rPr>
        <w:t xml:space="preserve">, </w:t>
      </w:r>
      <w:r w:rsidRPr="00A55144">
        <w:rPr>
          <w:sz w:val="20"/>
          <w:szCs w:val="20"/>
          <w:lang w:val="ro-RO"/>
        </w:rPr>
        <w:t>p.55.</w:t>
      </w:r>
    </w:p>
  </w:footnote>
  <w:footnote w:id="237">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 xml:space="preserve">Gheorghe V. Brătescu, </w:t>
      </w:r>
      <w:r w:rsidRPr="00A55144">
        <w:rPr>
          <w:i/>
          <w:iCs/>
          <w:sz w:val="20"/>
          <w:szCs w:val="20"/>
          <w:lang w:val="ro-RO"/>
        </w:rPr>
        <w:t>op. cit</w:t>
      </w:r>
      <w:r w:rsidRPr="00A55144">
        <w:rPr>
          <w:i/>
          <w:iCs/>
          <w:sz w:val="20"/>
          <w:szCs w:val="20"/>
          <w:vertAlign w:val="subscript"/>
          <w:lang w:val="ro-RO"/>
        </w:rPr>
        <w:t xml:space="preserve">. </w:t>
      </w:r>
      <w:r w:rsidRPr="00A55144">
        <w:rPr>
          <w:iCs/>
          <w:sz w:val="20"/>
          <w:szCs w:val="20"/>
          <w:lang w:val="ro-RO"/>
        </w:rPr>
        <w:t>p.</w:t>
      </w:r>
      <w:r w:rsidRPr="00A55144">
        <w:rPr>
          <w:i/>
          <w:iCs/>
          <w:sz w:val="20"/>
          <w:szCs w:val="20"/>
          <w:lang w:val="ro-RO"/>
        </w:rPr>
        <w:t xml:space="preserve"> </w:t>
      </w:r>
      <w:r w:rsidRPr="00A55144">
        <w:rPr>
          <w:sz w:val="20"/>
          <w:szCs w:val="20"/>
          <w:lang w:val="ro-RO"/>
        </w:rPr>
        <w:t>86-87 .</w:t>
      </w:r>
    </w:p>
  </w:footnote>
  <w:footnote w:id="238">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Ibidem</w:t>
      </w:r>
      <w:r w:rsidRPr="00A55144">
        <w:rPr>
          <w:b/>
          <w:i/>
          <w:sz w:val="20"/>
          <w:szCs w:val="20"/>
          <w:lang w:val="ro-RO"/>
        </w:rPr>
        <w:t xml:space="preserve">, </w:t>
      </w:r>
      <w:r w:rsidRPr="00A55144">
        <w:rPr>
          <w:sz w:val="20"/>
          <w:szCs w:val="20"/>
          <w:lang w:val="ro-RO"/>
        </w:rPr>
        <w:t>p. 87.</w:t>
      </w:r>
    </w:p>
  </w:footnote>
  <w:footnote w:id="239">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Ibidem</w:t>
      </w:r>
      <w:r w:rsidRPr="00A55144">
        <w:rPr>
          <w:b/>
          <w:i/>
          <w:sz w:val="20"/>
          <w:szCs w:val="20"/>
          <w:lang w:val="ro-RO"/>
        </w:rPr>
        <w:t xml:space="preserve">, </w:t>
      </w:r>
      <w:r w:rsidRPr="00A55144">
        <w:rPr>
          <w:sz w:val="20"/>
          <w:szCs w:val="20"/>
          <w:lang w:val="ro-RO"/>
        </w:rPr>
        <w:t>p.</w:t>
      </w:r>
      <w:r w:rsidRPr="00A55144">
        <w:rPr>
          <w:i/>
          <w:sz w:val="20"/>
          <w:szCs w:val="20"/>
          <w:lang w:val="ro-RO"/>
        </w:rPr>
        <w:t xml:space="preserve"> </w:t>
      </w:r>
      <w:r w:rsidRPr="00A55144">
        <w:rPr>
          <w:sz w:val="20"/>
          <w:szCs w:val="20"/>
          <w:lang w:val="ro-RO"/>
        </w:rPr>
        <w:t xml:space="preserve">87-88. </w:t>
      </w:r>
    </w:p>
  </w:footnote>
  <w:footnote w:id="240">
    <w:p w:rsidR="00AB03DC" w:rsidRPr="00A55144" w:rsidRDefault="00AB03DC" w:rsidP="00AB03DC">
      <w:pPr>
        <w:shd w:val="clear" w:color="auto" w:fill="FFFFFF"/>
        <w:rPr>
          <w:bCs/>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Ibidem</w:t>
      </w:r>
      <w:r w:rsidRPr="00A55144">
        <w:rPr>
          <w:b/>
          <w:sz w:val="20"/>
          <w:szCs w:val="20"/>
          <w:lang w:val="ro-RO"/>
        </w:rPr>
        <w:t xml:space="preserve">, </w:t>
      </w:r>
      <w:r w:rsidRPr="00A55144">
        <w:rPr>
          <w:sz w:val="20"/>
          <w:szCs w:val="20"/>
          <w:lang w:val="ro-RO"/>
        </w:rPr>
        <w:t xml:space="preserve">p. 89. </w:t>
      </w:r>
    </w:p>
  </w:footnote>
  <w:footnote w:id="241">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lang w:val="fr-FR"/>
        </w:rPr>
        <w:t xml:space="preserve"> </w:t>
      </w:r>
      <w:r w:rsidRPr="00A55144">
        <w:rPr>
          <w:i/>
          <w:sz w:val="20"/>
          <w:szCs w:val="20"/>
          <w:lang w:val="ro-RO"/>
        </w:rPr>
        <w:t>Ibidem</w:t>
      </w:r>
      <w:r w:rsidRPr="00A55144">
        <w:rPr>
          <w:b/>
          <w:i/>
          <w:sz w:val="20"/>
          <w:szCs w:val="20"/>
          <w:lang w:val="ro-RO"/>
        </w:rPr>
        <w:t xml:space="preserve">, </w:t>
      </w:r>
      <w:r w:rsidRPr="00A55144">
        <w:rPr>
          <w:sz w:val="20"/>
          <w:szCs w:val="20"/>
          <w:lang w:val="ro-RO"/>
        </w:rPr>
        <w:t>p. 85.</w:t>
      </w:r>
    </w:p>
  </w:footnote>
  <w:footnote w:id="242">
    <w:p w:rsidR="00AB03DC" w:rsidRPr="00A55144" w:rsidRDefault="00AB03DC" w:rsidP="00AB03DC">
      <w:pPr>
        <w:shd w:val="clear" w:color="auto" w:fill="FFFFFF"/>
        <w:tabs>
          <w:tab w:val="left" w:pos="0"/>
        </w:tabs>
        <w:rPr>
          <w:spacing w:val="-14"/>
          <w:sz w:val="20"/>
          <w:szCs w:val="20"/>
          <w:vertAlign w:val="superscript"/>
          <w:lang w:val="ro-RO"/>
        </w:rPr>
      </w:pPr>
      <w:r w:rsidRPr="00A55144">
        <w:rPr>
          <w:rStyle w:val="FootnoteReference"/>
        </w:rPr>
        <w:footnoteRef/>
      </w:r>
      <w:r w:rsidRPr="00A55144">
        <w:rPr>
          <w:sz w:val="20"/>
          <w:szCs w:val="20"/>
          <w:lang w:val="fr-FR"/>
        </w:rPr>
        <w:t xml:space="preserve"> </w:t>
      </w:r>
      <w:r w:rsidRPr="00A55144">
        <w:rPr>
          <w:sz w:val="20"/>
          <w:szCs w:val="20"/>
          <w:lang w:val="ro-RO"/>
        </w:rPr>
        <w:t xml:space="preserve">Pavel Nicoară, </w:t>
      </w:r>
      <w:r w:rsidRPr="00A55144">
        <w:rPr>
          <w:i/>
          <w:iCs/>
          <w:sz w:val="20"/>
          <w:szCs w:val="20"/>
          <w:lang w:val="ro-RO"/>
        </w:rPr>
        <w:t xml:space="preserve">op. cit., </w:t>
      </w:r>
      <w:r w:rsidRPr="00A55144">
        <w:rPr>
          <w:sz w:val="20"/>
          <w:szCs w:val="20"/>
          <w:lang w:val="ro-RO"/>
        </w:rPr>
        <w:t>p. 56.</w:t>
      </w:r>
    </w:p>
  </w:footnote>
  <w:footnote w:id="243">
    <w:p w:rsidR="00AB03DC" w:rsidRPr="00A55144" w:rsidRDefault="00AB03DC" w:rsidP="00AB03DC">
      <w:pPr>
        <w:shd w:val="clear" w:color="auto" w:fill="FFFFFF"/>
        <w:tabs>
          <w:tab w:val="left" w:pos="365"/>
        </w:tabs>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Enciclopedia Ştiinţfelor Oculte, op. cit, p. 249-250.</w:t>
      </w:r>
    </w:p>
  </w:footnote>
  <w:footnote w:id="244">
    <w:p w:rsidR="00AB03DC" w:rsidRPr="00A55144" w:rsidRDefault="00AB03DC" w:rsidP="00AB03DC">
      <w:pPr>
        <w:shd w:val="clear" w:color="auto" w:fill="FFFFFF"/>
        <w:tabs>
          <w:tab w:val="left" w:pos="365"/>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 89.</w:t>
      </w:r>
    </w:p>
  </w:footnote>
  <w:footnote w:id="245">
    <w:p w:rsidR="00AB03DC" w:rsidRPr="00A55144" w:rsidRDefault="00AB03DC" w:rsidP="00AB03DC">
      <w:pPr>
        <w:shd w:val="clear" w:color="auto" w:fill="FFFFFF"/>
        <w:tabs>
          <w:tab w:val="left" w:pos="365"/>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Ivan Evseev, </w:t>
      </w:r>
      <w:r w:rsidRPr="00A55144">
        <w:rPr>
          <w:i/>
          <w:iCs/>
          <w:sz w:val="20"/>
          <w:szCs w:val="20"/>
          <w:lang w:val="ro-RO"/>
        </w:rPr>
        <w:t xml:space="preserve">op. cit., </w:t>
      </w:r>
      <w:r w:rsidRPr="00A55144">
        <w:rPr>
          <w:sz w:val="20"/>
          <w:szCs w:val="20"/>
          <w:lang w:val="ro-RO"/>
        </w:rPr>
        <w:t>p. 23.</w:t>
      </w:r>
    </w:p>
  </w:footnote>
  <w:footnote w:id="246">
    <w:p w:rsidR="00AB03DC" w:rsidRPr="00BF6ED2" w:rsidRDefault="00AB03DC" w:rsidP="00AB03DC">
      <w:pPr>
        <w:shd w:val="clear" w:color="auto" w:fill="FFFFFF"/>
        <w:tabs>
          <w:tab w:val="left" w:pos="365"/>
        </w:tabs>
        <w:rPr>
          <w:sz w:val="20"/>
          <w:szCs w:val="20"/>
        </w:rPr>
      </w:pPr>
      <w:r w:rsidRPr="00A55144">
        <w:rPr>
          <w:rStyle w:val="FootnoteReference"/>
        </w:rPr>
        <w:footnoteRef/>
      </w:r>
      <w:r w:rsidRPr="00A55144">
        <w:rPr>
          <w:sz w:val="20"/>
          <w:szCs w:val="20"/>
        </w:rPr>
        <w:t xml:space="preserve"> </w:t>
      </w:r>
      <w:r w:rsidRPr="00A55144">
        <w:rPr>
          <w:i/>
          <w:sz w:val="20"/>
          <w:szCs w:val="20"/>
          <w:lang w:val="ro-RO"/>
        </w:rPr>
        <w:t>Ibidem</w:t>
      </w:r>
      <w:r w:rsidRPr="00A55144">
        <w:rPr>
          <w:sz w:val="20"/>
          <w:szCs w:val="20"/>
          <w:lang w:val="ro-RO"/>
        </w:rPr>
        <w:t>, p. 23-24.</w:t>
      </w:r>
    </w:p>
  </w:footnote>
  <w:footnote w:id="247">
    <w:p w:rsidR="00AB03DC" w:rsidRPr="00A55144" w:rsidRDefault="00AB03DC" w:rsidP="00AB03DC">
      <w:pPr>
        <w:shd w:val="clear" w:color="auto" w:fill="FFFFFF"/>
        <w:tabs>
          <w:tab w:val="left" w:pos="365"/>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Btrătescu, </w:t>
      </w:r>
      <w:r w:rsidRPr="00A55144">
        <w:rPr>
          <w:i/>
          <w:iCs/>
          <w:sz w:val="20"/>
          <w:szCs w:val="20"/>
          <w:lang w:val="ro-RO"/>
        </w:rPr>
        <w:t xml:space="preserve">op. cit., </w:t>
      </w:r>
      <w:r w:rsidRPr="00A55144">
        <w:rPr>
          <w:sz w:val="20"/>
          <w:szCs w:val="20"/>
          <w:lang w:val="ro-RO"/>
        </w:rPr>
        <w:t>p. 90-91.</w:t>
      </w:r>
    </w:p>
  </w:footnote>
  <w:footnote w:id="248">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iCs/>
          <w:spacing w:val="-6"/>
          <w:lang w:val="ro-RO"/>
        </w:rPr>
        <w:t xml:space="preserve">Ibidem, p. </w:t>
      </w:r>
      <w:r w:rsidRPr="00A55144">
        <w:rPr>
          <w:spacing w:val="-6"/>
          <w:lang w:val="ro-RO"/>
        </w:rPr>
        <w:t>91.</w:t>
      </w:r>
    </w:p>
  </w:footnote>
  <w:footnote w:id="249">
    <w:p w:rsidR="00AB03DC" w:rsidRPr="00A55144" w:rsidRDefault="00AB03DC" w:rsidP="00AB03DC">
      <w:pPr>
        <w:shd w:val="clear" w:color="auto" w:fill="FFFFFF"/>
        <w:tabs>
          <w:tab w:val="left" w:pos="365"/>
        </w:tabs>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 xml:space="preserve">lbidem, </w:t>
      </w:r>
      <w:r w:rsidRPr="00A55144">
        <w:rPr>
          <w:sz w:val="20"/>
          <w:szCs w:val="20"/>
          <w:lang w:val="ro-RO"/>
        </w:rPr>
        <w:t>p. 92.</w:t>
      </w:r>
    </w:p>
  </w:footnote>
  <w:footnote w:id="250">
    <w:p w:rsidR="00AB03DC" w:rsidRPr="00A55144" w:rsidRDefault="00AB03DC" w:rsidP="00AB03DC">
      <w:pPr>
        <w:shd w:val="clear" w:color="auto" w:fill="FFFFFF"/>
        <w:tabs>
          <w:tab w:val="left" w:pos="216"/>
        </w:tabs>
        <w:rPr>
          <w:sz w:val="20"/>
          <w:szCs w:val="20"/>
          <w:lang w:val="ro-RO"/>
        </w:rPr>
      </w:pPr>
      <w:r w:rsidRPr="00A55144">
        <w:rPr>
          <w:rStyle w:val="FootnoteReference"/>
        </w:rPr>
        <w:footnoteRef/>
      </w:r>
      <w:r w:rsidRPr="00A55144">
        <w:rPr>
          <w:sz w:val="20"/>
          <w:szCs w:val="20"/>
          <w:lang w:val="ro-RO"/>
        </w:rPr>
        <w:t xml:space="preserve"> G. Călinescu, </w:t>
      </w:r>
      <w:r w:rsidRPr="00A55144">
        <w:rPr>
          <w:i/>
          <w:iCs/>
          <w:sz w:val="20"/>
          <w:szCs w:val="20"/>
          <w:lang w:val="ro-RO"/>
        </w:rPr>
        <w:t xml:space="preserve">Oglinda constelată, </w:t>
      </w:r>
      <w:r w:rsidRPr="00A55144">
        <w:rPr>
          <w:sz w:val="20"/>
          <w:szCs w:val="20"/>
          <w:lang w:val="ro-RO"/>
        </w:rPr>
        <w:t>Editară „Saeculum, Bucureşti, 1990, p. 42.</w:t>
      </w:r>
    </w:p>
  </w:footnote>
  <w:footnote w:id="251">
    <w:p w:rsidR="00AB03DC" w:rsidRPr="00A55144" w:rsidRDefault="00AB03DC" w:rsidP="00AB03DC">
      <w:pPr>
        <w:shd w:val="clear" w:color="auto" w:fill="FFFFFF"/>
        <w:tabs>
          <w:tab w:val="left" w:pos="216"/>
        </w:tabs>
        <w:rPr>
          <w:sz w:val="20"/>
          <w:szCs w:val="20"/>
          <w:lang w:val="ro-RO"/>
        </w:rPr>
      </w:pPr>
      <w:r w:rsidRPr="00A55144">
        <w:rPr>
          <w:rStyle w:val="FootnoteReference"/>
        </w:rPr>
        <w:footnoteRef/>
      </w:r>
      <w:r w:rsidRPr="00BF6ED2">
        <w:rPr>
          <w:sz w:val="20"/>
          <w:szCs w:val="20"/>
          <w:lang w:val="fr-FR"/>
        </w:rPr>
        <w:t xml:space="preserve"> </w:t>
      </w:r>
      <w:r w:rsidRPr="00A55144">
        <w:rPr>
          <w:i/>
          <w:sz w:val="20"/>
          <w:szCs w:val="20"/>
          <w:lang w:val="ro-RO"/>
        </w:rPr>
        <w:t xml:space="preserve">Ibidem, </w:t>
      </w:r>
      <w:r w:rsidRPr="00A55144">
        <w:rPr>
          <w:sz w:val="20"/>
          <w:szCs w:val="20"/>
          <w:lang w:val="ro-RO"/>
        </w:rPr>
        <w:t>p. 93.</w:t>
      </w:r>
    </w:p>
  </w:footnote>
  <w:footnote w:id="252">
    <w:p w:rsidR="00AB03DC" w:rsidRPr="00A55144" w:rsidRDefault="00AB03DC" w:rsidP="00AB03DC">
      <w:pPr>
        <w:shd w:val="clear" w:color="auto" w:fill="FFFFFF"/>
        <w:tabs>
          <w:tab w:val="left" w:pos="365"/>
        </w:tabs>
        <w:rPr>
          <w:sz w:val="20"/>
          <w:szCs w:val="20"/>
          <w:lang w:val="ro-RO"/>
        </w:rPr>
      </w:pPr>
      <w:r w:rsidRPr="00A55144">
        <w:rPr>
          <w:rStyle w:val="FootnoteReference"/>
        </w:rPr>
        <w:footnoteRef/>
      </w:r>
      <w:r w:rsidRPr="00BF6ED2">
        <w:rPr>
          <w:sz w:val="20"/>
          <w:szCs w:val="20"/>
          <w:lang w:val="fr-FR"/>
        </w:rPr>
        <w:t xml:space="preserve"> </w:t>
      </w:r>
      <w:r w:rsidRPr="00A55144">
        <w:rPr>
          <w:sz w:val="20"/>
          <w:szCs w:val="20"/>
          <w:lang w:val="ro-RO"/>
        </w:rPr>
        <w:t>Ibidem.</w:t>
      </w:r>
    </w:p>
  </w:footnote>
  <w:footnote w:id="253">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lang w:val="fr-FR"/>
        </w:rPr>
        <w:t xml:space="preserve"> </w:t>
      </w:r>
      <w:r w:rsidRPr="00A55144">
        <w:rPr>
          <w:spacing w:val="-6"/>
          <w:sz w:val="20"/>
          <w:szCs w:val="20"/>
          <w:lang w:val="ro-RO"/>
        </w:rPr>
        <w:t xml:space="preserve">Jaques Collin de Plancy, </w:t>
      </w:r>
      <w:r w:rsidRPr="00A55144">
        <w:rPr>
          <w:i/>
          <w:iCs/>
          <w:spacing w:val="-6"/>
          <w:sz w:val="20"/>
          <w:szCs w:val="20"/>
          <w:lang w:val="ro-RO"/>
        </w:rPr>
        <w:t xml:space="preserve">Dictionar diabolic, </w:t>
      </w:r>
      <w:r w:rsidRPr="00A55144">
        <w:rPr>
          <w:spacing w:val="-6"/>
          <w:sz w:val="20"/>
          <w:szCs w:val="20"/>
          <w:lang w:val="ro-RO"/>
        </w:rPr>
        <w:t xml:space="preserve">voi. </w:t>
      </w:r>
      <w:r w:rsidRPr="00A55144">
        <w:rPr>
          <w:spacing w:val="-6"/>
          <w:sz w:val="20"/>
          <w:szCs w:val="20"/>
        </w:rPr>
        <w:t xml:space="preserve">I, </w:t>
      </w:r>
      <w:r w:rsidRPr="00A55144">
        <w:rPr>
          <w:spacing w:val="-6"/>
          <w:sz w:val="20"/>
          <w:szCs w:val="20"/>
          <w:lang w:val="ro-RO"/>
        </w:rPr>
        <w:t>Casa de editară şi Presă «Viaţa Românească»,</w:t>
      </w:r>
    </w:p>
    <w:p w:rsidR="00AB03DC" w:rsidRPr="00A55144" w:rsidRDefault="00AB03DC" w:rsidP="00AB03DC">
      <w:pPr>
        <w:pStyle w:val="FootnoteText"/>
        <w:rPr>
          <w:lang w:val="ro-RO"/>
        </w:rPr>
      </w:pPr>
      <w:r w:rsidRPr="00A55144">
        <w:rPr>
          <w:spacing w:val="-6"/>
          <w:lang w:val="ro-RO"/>
        </w:rPr>
        <w:t xml:space="preserve"> Bucureşti, 1992, p. 123-124.</w:t>
      </w:r>
    </w:p>
  </w:footnote>
  <w:footnote w:id="254">
    <w:p w:rsidR="00AB03DC" w:rsidRPr="00A55144" w:rsidRDefault="00AB03DC" w:rsidP="00AB03DC">
      <w:pPr>
        <w:shd w:val="clear" w:color="auto" w:fill="FFFFFF"/>
        <w:rPr>
          <w:sz w:val="20"/>
          <w:szCs w:val="20"/>
          <w:lang w:val="fr-FR"/>
        </w:rPr>
      </w:pPr>
      <w:r w:rsidRPr="00A55144">
        <w:rPr>
          <w:rStyle w:val="FootnoteReference"/>
        </w:rPr>
        <w:footnoteRef/>
      </w:r>
      <w:r w:rsidRPr="00A55144">
        <w:rPr>
          <w:sz w:val="20"/>
          <w:szCs w:val="20"/>
          <w:lang w:val="fr-FR"/>
        </w:rPr>
        <w:t xml:space="preserve"> </w:t>
      </w:r>
      <w:r w:rsidRPr="00A55144">
        <w:rPr>
          <w:sz w:val="20"/>
          <w:szCs w:val="20"/>
          <w:lang w:val="ro-RO"/>
        </w:rPr>
        <w:t xml:space="preserve">Pavel Nicoară, </w:t>
      </w:r>
      <w:r w:rsidRPr="00A55144">
        <w:rPr>
          <w:i/>
          <w:iCs/>
          <w:sz w:val="20"/>
          <w:szCs w:val="20"/>
          <w:lang w:val="ro-RO"/>
        </w:rPr>
        <w:t xml:space="preserve">op. cit, </w:t>
      </w:r>
      <w:r w:rsidRPr="00A55144">
        <w:rPr>
          <w:sz w:val="20"/>
          <w:szCs w:val="20"/>
          <w:lang w:val="ro-RO"/>
        </w:rPr>
        <w:t>p. 7.</w:t>
      </w:r>
    </w:p>
  </w:footnote>
  <w:footnote w:id="255">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Gbeorghe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 94.</w:t>
      </w:r>
    </w:p>
  </w:footnote>
  <w:footnote w:id="256">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i/>
          <w:iCs/>
          <w:sz w:val="20"/>
          <w:szCs w:val="20"/>
          <w:lang w:val="ro-RO"/>
        </w:rPr>
        <w:t xml:space="preserve">Ibidem, </w:t>
      </w:r>
      <w:r w:rsidRPr="00A55144">
        <w:rPr>
          <w:sz w:val="20"/>
          <w:szCs w:val="20"/>
          <w:lang w:val="ro-RO"/>
        </w:rPr>
        <w:t>p. 95.</w:t>
      </w:r>
    </w:p>
  </w:footnote>
  <w:footnote w:id="257">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iCs/>
          <w:lang w:val="ro-RO"/>
        </w:rPr>
        <w:t>Ibidem.</w:t>
      </w:r>
    </w:p>
  </w:footnote>
  <w:footnote w:id="258">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I</w:t>
      </w:r>
      <w:r w:rsidRPr="00A55144">
        <w:rPr>
          <w:sz w:val="20"/>
          <w:szCs w:val="20"/>
          <w:lang w:val="ro-RO"/>
        </w:rPr>
        <w:t>bidem.</w:t>
      </w:r>
    </w:p>
  </w:footnote>
  <w:footnote w:id="259">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bCs/>
          <w:lang w:val="ro-RO"/>
        </w:rPr>
        <w:t xml:space="preserve">Ivan Evseev, </w:t>
      </w:r>
      <w:r w:rsidRPr="00A55144">
        <w:rPr>
          <w:bCs/>
          <w:i/>
          <w:iCs/>
          <w:lang w:val="ro-RO"/>
        </w:rPr>
        <w:t xml:space="preserve">op cit </w:t>
      </w:r>
      <w:r w:rsidRPr="00A55144">
        <w:rPr>
          <w:bCs/>
          <w:lang w:val="ro-RO"/>
        </w:rPr>
        <w:t>p 146.</w:t>
      </w:r>
    </w:p>
  </w:footnote>
  <w:footnote w:id="260">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lang w:val="fr-FR"/>
        </w:rPr>
        <w:t xml:space="preserve"> </w:t>
      </w:r>
      <w:r w:rsidRPr="00A55144">
        <w:rPr>
          <w:sz w:val="20"/>
          <w:szCs w:val="20"/>
          <w:lang w:val="ro-RO"/>
        </w:rPr>
        <w:t xml:space="preserve">Rene Louis, </w:t>
      </w:r>
      <w:r w:rsidRPr="00A55144">
        <w:rPr>
          <w:i/>
          <w:iCs/>
          <w:sz w:val="20"/>
          <w:szCs w:val="20"/>
          <w:lang w:val="ro-RO"/>
        </w:rPr>
        <w:t xml:space="preserve">op. cit, </w:t>
      </w:r>
      <w:r w:rsidRPr="00A55144">
        <w:rPr>
          <w:sz w:val="20"/>
          <w:szCs w:val="20"/>
          <w:lang w:val="ro-RO"/>
        </w:rPr>
        <w:t>p. 135.</w:t>
      </w:r>
    </w:p>
  </w:footnote>
  <w:footnote w:id="261">
    <w:p w:rsidR="00AB03DC" w:rsidRPr="00A55144" w:rsidRDefault="00AB03DC" w:rsidP="00AB03DC">
      <w:pPr>
        <w:shd w:val="clear" w:color="auto" w:fill="FFFFFF"/>
        <w:tabs>
          <w:tab w:val="left" w:pos="274"/>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Biătescu, </w:t>
      </w:r>
      <w:r w:rsidRPr="00A55144">
        <w:rPr>
          <w:i/>
          <w:iCs/>
          <w:sz w:val="20"/>
          <w:szCs w:val="20"/>
          <w:lang w:val="ro-RO"/>
        </w:rPr>
        <w:t xml:space="preserve">op. cit., </w:t>
      </w:r>
      <w:r w:rsidRPr="00A55144">
        <w:rPr>
          <w:sz w:val="20"/>
          <w:szCs w:val="20"/>
          <w:lang w:val="ro-RO"/>
        </w:rPr>
        <w:t>p. 97.</w:t>
      </w:r>
    </w:p>
  </w:footnote>
  <w:footnote w:id="262">
    <w:p w:rsidR="00AB03DC" w:rsidRPr="00A55144" w:rsidRDefault="00AB03DC" w:rsidP="00AB03DC">
      <w:pPr>
        <w:shd w:val="clear" w:color="auto" w:fill="FFFFFF"/>
        <w:tabs>
          <w:tab w:val="left" w:pos="274"/>
        </w:tabs>
        <w:rPr>
          <w:i/>
          <w:sz w:val="20"/>
          <w:szCs w:val="20"/>
        </w:rPr>
      </w:pPr>
      <w:r w:rsidRPr="00A55144">
        <w:rPr>
          <w:rStyle w:val="FootnoteReference"/>
        </w:rPr>
        <w:footnoteRef/>
      </w:r>
      <w:r w:rsidRPr="00A55144">
        <w:rPr>
          <w:sz w:val="20"/>
          <w:szCs w:val="20"/>
        </w:rPr>
        <w:t xml:space="preserve"> </w:t>
      </w:r>
      <w:r w:rsidRPr="00A55144">
        <w:rPr>
          <w:i/>
          <w:sz w:val="20"/>
          <w:szCs w:val="20"/>
          <w:lang w:val="ro-RO"/>
        </w:rPr>
        <w:t>Ibidem.</w:t>
      </w:r>
    </w:p>
  </w:footnote>
  <w:footnote w:id="263">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bCs/>
          <w:i/>
          <w:iCs/>
          <w:lang w:val="ro-RO"/>
        </w:rPr>
        <w:t>Ibidem.</w:t>
      </w:r>
    </w:p>
  </w:footnote>
  <w:footnote w:id="264">
    <w:p w:rsidR="00AB03DC" w:rsidRPr="00A55144" w:rsidRDefault="00AB03DC" w:rsidP="00AB03DC">
      <w:pPr>
        <w:shd w:val="clear" w:color="auto" w:fill="FFFFFF"/>
        <w:rPr>
          <w:b/>
          <w:sz w:val="20"/>
          <w:szCs w:val="20"/>
          <w:lang w:val="ro-RO"/>
        </w:rPr>
      </w:pPr>
      <w:r w:rsidRPr="00A55144">
        <w:rPr>
          <w:rStyle w:val="FootnoteReference"/>
        </w:rPr>
        <w:footnoteRef/>
      </w:r>
      <w:r w:rsidRPr="00A55144">
        <w:rPr>
          <w:sz w:val="20"/>
          <w:szCs w:val="20"/>
        </w:rPr>
        <w:t xml:space="preserve"> </w:t>
      </w:r>
      <w:r w:rsidRPr="00A55144">
        <w:rPr>
          <w:sz w:val="20"/>
          <w:szCs w:val="20"/>
          <w:lang w:val="ro-RO"/>
        </w:rPr>
        <w:t>Ibidem , p.99.</w:t>
      </w:r>
    </w:p>
  </w:footnote>
  <w:footnote w:id="265">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bCs/>
          <w:i/>
          <w:iCs/>
          <w:spacing w:val="-1"/>
          <w:lang w:val="ro-RO"/>
        </w:rPr>
        <w:t xml:space="preserve">Ibidem, </w:t>
      </w:r>
      <w:r w:rsidRPr="00A55144">
        <w:rPr>
          <w:bCs/>
          <w:iCs/>
          <w:spacing w:val="-1"/>
          <w:lang w:val="ro-RO"/>
        </w:rPr>
        <w:t>p</w:t>
      </w:r>
      <w:r w:rsidRPr="00A55144">
        <w:rPr>
          <w:bCs/>
          <w:i/>
          <w:iCs/>
          <w:spacing w:val="-1"/>
          <w:lang w:val="ro-RO"/>
        </w:rPr>
        <w:t xml:space="preserve">. </w:t>
      </w:r>
      <w:r w:rsidRPr="00A55144">
        <w:rPr>
          <w:bCs/>
          <w:spacing w:val="-1"/>
          <w:lang w:val="ro-RO"/>
        </w:rPr>
        <w:t xml:space="preserve">99-100. </w:t>
      </w:r>
    </w:p>
  </w:footnote>
  <w:footnote w:id="266">
    <w:p w:rsidR="00AB03DC" w:rsidRPr="00A55144" w:rsidRDefault="00AB03DC" w:rsidP="00AB03DC">
      <w:pPr>
        <w:pStyle w:val="FootnoteText"/>
        <w:rPr>
          <w:lang w:val="ro-RO"/>
        </w:rPr>
      </w:pPr>
      <w:r w:rsidRPr="00A55144">
        <w:rPr>
          <w:rStyle w:val="FootnoteReference"/>
        </w:rPr>
        <w:footnoteRef/>
      </w:r>
      <w:r w:rsidRPr="00BF6ED2">
        <w:rPr>
          <w:lang w:val="ro-RO"/>
        </w:rPr>
        <w:t xml:space="preserve"> </w:t>
      </w:r>
      <w:r w:rsidRPr="00A55144">
        <w:rPr>
          <w:i/>
          <w:iCs/>
          <w:lang w:val="ro-RO"/>
        </w:rPr>
        <w:t xml:space="preserve">Ibidem, </w:t>
      </w:r>
      <w:r w:rsidRPr="00A55144">
        <w:rPr>
          <w:iCs/>
          <w:lang w:val="ro-RO"/>
        </w:rPr>
        <w:t>p</w:t>
      </w:r>
      <w:r w:rsidRPr="00A55144">
        <w:rPr>
          <w:i/>
          <w:iCs/>
          <w:lang w:val="ro-RO"/>
        </w:rPr>
        <w:t xml:space="preserve">. </w:t>
      </w:r>
      <w:r w:rsidRPr="00A55144">
        <w:rPr>
          <w:lang w:val="ro-RO"/>
        </w:rPr>
        <w:t>101.</w:t>
      </w:r>
    </w:p>
  </w:footnote>
  <w:footnote w:id="267">
    <w:p w:rsidR="00AB03DC" w:rsidRPr="00A55144"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i/>
          <w:sz w:val="20"/>
          <w:szCs w:val="20"/>
          <w:lang w:val="ro-RO"/>
        </w:rPr>
        <w:t>Ibidem,</w:t>
      </w:r>
      <w:r w:rsidRPr="00A55144">
        <w:rPr>
          <w:sz w:val="20"/>
          <w:szCs w:val="20"/>
          <w:lang w:val="ro-RO"/>
        </w:rPr>
        <w:t xml:space="preserve"> p. 102.</w:t>
      </w:r>
    </w:p>
  </w:footnote>
  <w:footnote w:id="268">
    <w:p w:rsidR="00AB03DC" w:rsidRPr="00BF6ED2"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sz w:val="20"/>
          <w:szCs w:val="20"/>
          <w:lang w:val="ro-RO"/>
        </w:rPr>
        <w:t xml:space="preserve">Jaques Collin de Mancy, </w:t>
      </w:r>
      <w:r w:rsidRPr="00A55144">
        <w:rPr>
          <w:i/>
          <w:iCs/>
          <w:sz w:val="20"/>
          <w:szCs w:val="20"/>
          <w:lang w:val="ro-RO"/>
        </w:rPr>
        <w:t xml:space="preserve">op. cit., </w:t>
      </w:r>
      <w:r w:rsidRPr="00A55144">
        <w:rPr>
          <w:sz w:val="20"/>
          <w:szCs w:val="20"/>
          <w:lang w:val="ro-RO"/>
        </w:rPr>
        <w:t>p. 59.</w:t>
      </w:r>
    </w:p>
  </w:footnote>
  <w:footnote w:id="269">
    <w:p w:rsidR="00AB03DC" w:rsidRPr="00BF6ED2"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sz w:val="20"/>
          <w:szCs w:val="20"/>
          <w:lang w:val="ro-RO"/>
        </w:rPr>
        <w:t xml:space="preserve">Gheorghe </w:t>
      </w:r>
      <w:r w:rsidRPr="00BF6ED2">
        <w:rPr>
          <w:sz w:val="20"/>
          <w:szCs w:val="20"/>
          <w:lang w:val="ro-RO"/>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 103.</w:t>
      </w:r>
    </w:p>
  </w:footnote>
  <w:footnote w:id="270">
    <w:p w:rsidR="00AB03DC" w:rsidRPr="00A55144"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i/>
          <w:sz w:val="20"/>
          <w:szCs w:val="20"/>
          <w:lang w:val="ro-RO"/>
        </w:rPr>
        <w:t>Ibidem</w:t>
      </w:r>
      <w:r w:rsidRPr="00A55144">
        <w:rPr>
          <w:sz w:val="20"/>
          <w:szCs w:val="20"/>
          <w:lang w:val="ro-RO"/>
        </w:rPr>
        <w:t>, p. 105.</w:t>
      </w:r>
    </w:p>
  </w:footnote>
  <w:footnote w:id="271">
    <w:p w:rsidR="00AB03DC" w:rsidRPr="00A55144" w:rsidRDefault="00AB03DC" w:rsidP="00AB03DC">
      <w:pPr>
        <w:shd w:val="clear" w:color="auto" w:fill="FFFFFF"/>
        <w:rPr>
          <w:sz w:val="20"/>
          <w:szCs w:val="20"/>
          <w:lang w:val="ro-RO"/>
        </w:rPr>
      </w:pPr>
      <w:r w:rsidRPr="00A55144">
        <w:rPr>
          <w:rStyle w:val="FootnoteReference"/>
        </w:rPr>
        <w:footnoteRef/>
      </w:r>
      <w:r w:rsidRPr="00BF6ED2">
        <w:rPr>
          <w:sz w:val="20"/>
          <w:szCs w:val="20"/>
          <w:lang w:val="ro-RO"/>
        </w:rPr>
        <w:t xml:space="preserve"> </w:t>
      </w:r>
      <w:r w:rsidRPr="00A55144">
        <w:rPr>
          <w:i/>
          <w:sz w:val="20"/>
          <w:szCs w:val="20"/>
          <w:lang w:val="ro-RO"/>
        </w:rPr>
        <w:t xml:space="preserve">Ibidem, </w:t>
      </w:r>
      <w:r w:rsidRPr="00A55144">
        <w:rPr>
          <w:sz w:val="20"/>
          <w:szCs w:val="20"/>
          <w:lang w:val="ro-RO"/>
        </w:rPr>
        <w:t>p. 106.</w:t>
      </w:r>
    </w:p>
  </w:footnote>
  <w:footnote w:id="272">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3"/>
          <w:lang w:val="ro-RO"/>
        </w:rPr>
        <w:t xml:space="preserve">Ivan Evseev, </w:t>
      </w:r>
      <w:r w:rsidRPr="00A55144">
        <w:rPr>
          <w:i/>
          <w:iCs/>
          <w:spacing w:val="-3"/>
          <w:lang w:val="ro-RO"/>
        </w:rPr>
        <w:t xml:space="preserve">op. cit, </w:t>
      </w:r>
      <w:r w:rsidRPr="00A55144">
        <w:rPr>
          <w:spacing w:val="-3"/>
          <w:lang w:val="ro-RO"/>
        </w:rPr>
        <w:t>p. 442.</w:t>
      </w:r>
    </w:p>
  </w:footnote>
  <w:footnote w:id="273">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iCs/>
          <w:sz w:val="20"/>
          <w:szCs w:val="20"/>
          <w:lang w:val="ro-RO"/>
        </w:rPr>
        <w:t>p</w:t>
      </w:r>
      <w:r w:rsidRPr="00A55144">
        <w:rPr>
          <w:i/>
          <w:iCs/>
          <w:sz w:val="20"/>
          <w:szCs w:val="20"/>
          <w:lang w:val="ro-RO"/>
        </w:rPr>
        <w:t xml:space="preserve">. </w:t>
      </w:r>
      <w:r w:rsidRPr="00A55144">
        <w:rPr>
          <w:sz w:val="20"/>
          <w:szCs w:val="20"/>
          <w:lang w:val="ro-RO"/>
        </w:rPr>
        <w:t>106.</w:t>
      </w:r>
    </w:p>
  </w:footnote>
  <w:footnote w:id="274">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 xml:space="preserve">Ibidem, </w:t>
      </w:r>
      <w:r w:rsidRPr="00A55144">
        <w:rPr>
          <w:sz w:val="20"/>
          <w:szCs w:val="20"/>
          <w:lang w:val="ro-RO"/>
        </w:rPr>
        <w:t>p.</w:t>
      </w:r>
      <w:r w:rsidRPr="00A55144">
        <w:rPr>
          <w:i/>
          <w:sz w:val="20"/>
          <w:szCs w:val="20"/>
          <w:lang w:val="ro-RO"/>
        </w:rPr>
        <w:t xml:space="preserve"> </w:t>
      </w:r>
      <w:r w:rsidRPr="00A55144">
        <w:rPr>
          <w:sz w:val="20"/>
          <w:szCs w:val="20"/>
          <w:lang w:val="ro-RO"/>
        </w:rPr>
        <w:t>107-109.</w:t>
      </w:r>
    </w:p>
  </w:footnote>
  <w:footnote w:id="275">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Ibidem</w:t>
      </w:r>
      <w:r w:rsidRPr="00A55144">
        <w:rPr>
          <w:sz w:val="20"/>
          <w:szCs w:val="20"/>
          <w:lang w:val="ro-RO"/>
        </w:rPr>
        <w:t>, p</w:t>
      </w:r>
      <w:r w:rsidRPr="00A55144">
        <w:rPr>
          <w:i/>
          <w:sz w:val="20"/>
          <w:szCs w:val="20"/>
          <w:lang w:val="ro-RO"/>
        </w:rPr>
        <w:t xml:space="preserve">. </w:t>
      </w:r>
      <w:r w:rsidRPr="00A55144">
        <w:rPr>
          <w:sz w:val="20"/>
          <w:szCs w:val="20"/>
          <w:lang w:val="ro-RO"/>
        </w:rPr>
        <w:t>110-111.</w:t>
      </w:r>
    </w:p>
  </w:footnote>
  <w:footnote w:id="276">
    <w:p w:rsidR="00AB03DC" w:rsidRPr="00A55144" w:rsidRDefault="00AB03DC" w:rsidP="00AB03DC">
      <w:pPr>
        <w:shd w:val="clear" w:color="auto" w:fill="FFFFFF"/>
        <w:tabs>
          <w:tab w:val="left" w:pos="254"/>
        </w:tabs>
        <w:rPr>
          <w:sz w:val="20"/>
          <w:szCs w:val="20"/>
          <w:lang w:val="ro-RO"/>
        </w:rPr>
      </w:pPr>
      <w:r w:rsidRPr="00A55144">
        <w:rPr>
          <w:rStyle w:val="FootnoteReference"/>
        </w:rPr>
        <w:footnoteRef/>
      </w:r>
      <w:r w:rsidRPr="00A55144">
        <w:rPr>
          <w:sz w:val="20"/>
          <w:szCs w:val="20"/>
        </w:rPr>
        <w:t xml:space="preserve"> </w:t>
      </w:r>
      <w:r w:rsidRPr="00A55144">
        <w:rPr>
          <w:i/>
          <w:iCs/>
          <w:sz w:val="20"/>
          <w:szCs w:val="20"/>
          <w:lang w:val="ro-RO"/>
        </w:rPr>
        <w:t>Ibidem,</w:t>
      </w:r>
      <w:r w:rsidRPr="00A55144">
        <w:rPr>
          <w:iCs/>
          <w:sz w:val="20"/>
          <w:szCs w:val="20"/>
          <w:lang w:val="ro-RO"/>
        </w:rPr>
        <w:t>p</w:t>
      </w:r>
      <w:r w:rsidRPr="00A55144">
        <w:rPr>
          <w:i/>
          <w:iCs/>
          <w:sz w:val="20"/>
          <w:szCs w:val="20"/>
          <w:lang w:val="ro-RO"/>
        </w:rPr>
        <w:t xml:space="preserve">. </w:t>
      </w:r>
      <w:r w:rsidRPr="00A55144">
        <w:rPr>
          <w:sz w:val="20"/>
          <w:szCs w:val="20"/>
          <w:lang w:val="ro-RO"/>
        </w:rPr>
        <w:t>111-112.</w:t>
      </w:r>
    </w:p>
  </w:footnote>
  <w:footnote w:id="277">
    <w:p w:rsidR="00AB03DC" w:rsidRPr="00A55144" w:rsidRDefault="00AB03DC" w:rsidP="00AB03DC">
      <w:pPr>
        <w:pStyle w:val="FootnoteText"/>
        <w:rPr>
          <w:lang w:val="ro-RO"/>
        </w:rPr>
      </w:pPr>
      <w:r w:rsidRPr="00A55144">
        <w:rPr>
          <w:rStyle w:val="FootnoteReference"/>
        </w:rPr>
        <w:footnoteRef/>
      </w:r>
      <w:r w:rsidRPr="00BF6ED2">
        <w:rPr>
          <w:lang w:val="fr-FR"/>
        </w:rPr>
        <w:t xml:space="preserve"> </w:t>
      </w:r>
      <w:r w:rsidRPr="00A55144">
        <w:rPr>
          <w:i/>
          <w:iCs/>
          <w:spacing w:val="-1"/>
          <w:lang w:val="ro-RO"/>
        </w:rPr>
        <w:t>Ibidem</w:t>
      </w:r>
      <w:r w:rsidRPr="00A55144">
        <w:rPr>
          <w:iCs/>
          <w:spacing w:val="-1"/>
          <w:lang w:val="ro-RO"/>
        </w:rPr>
        <w:t>, p</w:t>
      </w:r>
      <w:r w:rsidRPr="00A55144">
        <w:rPr>
          <w:i/>
          <w:iCs/>
          <w:spacing w:val="-1"/>
          <w:lang w:val="ro-RO"/>
        </w:rPr>
        <w:t xml:space="preserve">. </w:t>
      </w:r>
      <w:r w:rsidRPr="00A55144">
        <w:rPr>
          <w:spacing w:val="-1"/>
          <w:lang w:val="ro-RO"/>
        </w:rPr>
        <w:t>112-113.</w:t>
      </w:r>
    </w:p>
  </w:footnote>
  <w:footnote w:id="278">
    <w:p w:rsidR="00AB03DC" w:rsidRPr="00A55144" w:rsidRDefault="00AB03DC" w:rsidP="00AB03DC">
      <w:pPr>
        <w:pStyle w:val="FootnoteText"/>
        <w:rPr>
          <w:lang w:val="ro-RO"/>
        </w:rPr>
      </w:pPr>
      <w:r w:rsidRPr="00A55144">
        <w:rPr>
          <w:rStyle w:val="FootnoteReference"/>
        </w:rPr>
        <w:footnoteRef/>
      </w:r>
      <w:r w:rsidRPr="00BF6ED2">
        <w:rPr>
          <w:lang w:val="fr-FR"/>
        </w:rPr>
        <w:t xml:space="preserve"> </w:t>
      </w:r>
      <w:r w:rsidRPr="00A55144">
        <w:rPr>
          <w:i/>
          <w:iCs/>
          <w:lang w:val="ro-RO"/>
        </w:rPr>
        <w:t xml:space="preserve">Ibidem, </w:t>
      </w:r>
      <w:r w:rsidRPr="00A55144">
        <w:rPr>
          <w:iCs/>
          <w:lang w:val="ro-RO"/>
        </w:rPr>
        <w:t>p</w:t>
      </w:r>
      <w:r w:rsidRPr="00A55144">
        <w:rPr>
          <w:i/>
          <w:iCs/>
          <w:lang w:val="ro-RO"/>
        </w:rPr>
        <w:t xml:space="preserve">. </w:t>
      </w:r>
      <w:r w:rsidRPr="00A55144">
        <w:rPr>
          <w:lang w:val="ro-RO"/>
        </w:rPr>
        <w:t>114.</w:t>
      </w:r>
      <w:r w:rsidRPr="00A55144">
        <w:rPr>
          <w:lang w:val="fr-FR"/>
        </w:rPr>
        <w:t xml:space="preserve"> </w:t>
      </w:r>
    </w:p>
  </w:footnote>
  <w:footnote w:id="279">
    <w:p w:rsidR="00AB03DC" w:rsidRPr="00A55144" w:rsidRDefault="00AB03DC" w:rsidP="00AB03DC">
      <w:pPr>
        <w:shd w:val="clear" w:color="auto" w:fill="FFFFFF"/>
        <w:tabs>
          <w:tab w:val="left" w:pos="254"/>
        </w:tabs>
        <w:rPr>
          <w:sz w:val="20"/>
          <w:szCs w:val="20"/>
          <w:lang w:val="fr-FR"/>
        </w:rPr>
      </w:pPr>
      <w:r w:rsidRPr="00A55144">
        <w:rPr>
          <w:rStyle w:val="FootnoteReference"/>
        </w:rPr>
        <w:footnoteRef/>
      </w:r>
      <w:r w:rsidRPr="00A55144">
        <w:rPr>
          <w:sz w:val="20"/>
          <w:szCs w:val="20"/>
          <w:lang w:val="fr-FR"/>
        </w:rPr>
        <w:t xml:space="preserve"> </w:t>
      </w:r>
      <w:r w:rsidRPr="00A55144">
        <w:rPr>
          <w:sz w:val="20"/>
          <w:szCs w:val="20"/>
          <w:lang w:val="ro-RO"/>
        </w:rPr>
        <w:t xml:space="preserve">Jaques Collin de Plancy, </w:t>
      </w:r>
      <w:r w:rsidRPr="00A55144">
        <w:rPr>
          <w:i/>
          <w:iCs/>
          <w:sz w:val="20"/>
          <w:szCs w:val="20"/>
          <w:lang w:val="ro-RO"/>
        </w:rPr>
        <w:t xml:space="preserve">op. cit, </w:t>
      </w:r>
      <w:r w:rsidRPr="00A55144">
        <w:rPr>
          <w:sz w:val="20"/>
          <w:szCs w:val="20"/>
          <w:lang w:val="ro-RO"/>
        </w:rPr>
        <w:t>p. 8 R 85.</w:t>
      </w:r>
    </w:p>
  </w:footnote>
  <w:footnote w:id="280">
    <w:p w:rsidR="00AB03DC" w:rsidRPr="00A55144" w:rsidRDefault="00AB03DC" w:rsidP="00AB03DC">
      <w:pPr>
        <w:shd w:val="clear" w:color="auto" w:fill="FFFFFF"/>
        <w:tabs>
          <w:tab w:val="left" w:pos="274"/>
        </w:tabs>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 xml:space="preserve">Ibidem, </w:t>
      </w:r>
      <w:r w:rsidRPr="00A55144">
        <w:rPr>
          <w:sz w:val="20"/>
          <w:szCs w:val="20"/>
          <w:lang w:val="ro-RO"/>
        </w:rPr>
        <w:t>p</w:t>
      </w:r>
      <w:r w:rsidRPr="00A55144">
        <w:rPr>
          <w:i/>
          <w:sz w:val="20"/>
          <w:szCs w:val="20"/>
          <w:lang w:val="ro-RO"/>
        </w:rPr>
        <w:t xml:space="preserve">. </w:t>
      </w:r>
      <w:r w:rsidRPr="00A55144">
        <w:rPr>
          <w:sz w:val="20"/>
          <w:szCs w:val="20"/>
          <w:lang w:val="ro-RO"/>
        </w:rPr>
        <w:t>108-109.</w:t>
      </w:r>
    </w:p>
  </w:footnote>
  <w:footnote w:id="281">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5"/>
          <w:lang w:val="ro-RO"/>
        </w:rPr>
        <w:t xml:space="preserve">Gheorghe V. Brătescu, </w:t>
      </w:r>
      <w:r w:rsidRPr="00A55144">
        <w:rPr>
          <w:i/>
          <w:iCs/>
          <w:spacing w:val="-5"/>
          <w:lang w:val="ro-RO"/>
        </w:rPr>
        <w:t xml:space="preserve">op. cit, </w:t>
      </w:r>
      <w:r w:rsidRPr="00A55144">
        <w:rPr>
          <w:spacing w:val="-5"/>
          <w:lang w:val="ro-RO"/>
        </w:rPr>
        <w:t>p. 116.</w:t>
      </w:r>
    </w:p>
  </w:footnote>
  <w:footnote w:id="282">
    <w:p w:rsidR="00AB03DC" w:rsidRPr="00A55144" w:rsidRDefault="00AB03DC" w:rsidP="00AB03DC">
      <w:pPr>
        <w:shd w:val="clear" w:color="auto" w:fill="FFFFFF"/>
        <w:rPr>
          <w:sz w:val="20"/>
          <w:szCs w:val="20"/>
          <w:lang w:val="ro-RO"/>
        </w:rPr>
      </w:pPr>
      <w:r w:rsidRPr="00A55144">
        <w:rPr>
          <w:rStyle w:val="FootnoteReference"/>
          <w:i/>
        </w:rPr>
        <w:footnoteRef/>
      </w:r>
      <w:r w:rsidRPr="00A55144">
        <w:rPr>
          <w:i/>
          <w:sz w:val="20"/>
          <w:szCs w:val="20"/>
        </w:rPr>
        <w:t xml:space="preserve"> </w:t>
      </w:r>
      <w:r w:rsidRPr="00A55144">
        <w:rPr>
          <w:i/>
          <w:sz w:val="20"/>
          <w:szCs w:val="20"/>
          <w:lang w:val="ro-RO"/>
        </w:rPr>
        <w:t>Ibidem</w:t>
      </w:r>
      <w:r w:rsidRPr="00A55144">
        <w:rPr>
          <w:sz w:val="20"/>
          <w:szCs w:val="20"/>
          <w:lang w:val="ro-RO"/>
        </w:rPr>
        <w:t>, p. 118.</w:t>
      </w:r>
    </w:p>
  </w:footnote>
  <w:footnote w:id="283">
    <w:p w:rsidR="00AB03DC" w:rsidRPr="00A55144" w:rsidRDefault="00AB03DC" w:rsidP="00AB03DC">
      <w:pPr>
        <w:shd w:val="clear" w:color="auto" w:fill="FFFFFF"/>
        <w:rPr>
          <w:sz w:val="20"/>
          <w:szCs w:val="20"/>
          <w:lang w:val="ro-RO"/>
        </w:rPr>
      </w:pPr>
      <w:r w:rsidRPr="00A55144">
        <w:rPr>
          <w:rStyle w:val="FootnoteReference"/>
        </w:rPr>
        <w:footnoteRef/>
      </w:r>
      <w:r w:rsidRPr="00A55144">
        <w:rPr>
          <w:sz w:val="20"/>
          <w:szCs w:val="20"/>
        </w:rPr>
        <w:t xml:space="preserve"> </w:t>
      </w:r>
      <w:r w:rsidRPr="00A55144">
        <w:rPr>
          <w:sz w:val="20"/>
          <w:szCs w:val="20"/>
          <w:lang w:val="ro-RO"/>
        </w:rPr>
        <w:t>Ibidem.</w:t>
      </w:r>
    </w:p>
  </w:footnote>
  <w:footnote w:id="284">
    <w:p w:rsidR="00AB03DC" w:rsidRPr="00A55144" w:rsidRDefault="00AB03DC" w:rsidP="00AB03DC">
      <w:pPr>
        <w:shd w:val="clear" w:color="auto" w:fill="FFFFFF"/>
        <w:tabs>
          <w:tab w:val="left" w:pos="254"/>
        </w:tabs>
        <w:rPr>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 xml:space="preserve">Ibidem, </w:t>
      </w:r>
      <w:r w:rsidRPr="00A55144">
        <w:rPr>
          <w:sz w:val="20"/>
          <w:szCs w:val="20"/>
          <w:lang w:val="ro-RO"/>
        </w:rPr>
        <w:t>p</w:t>
      </w:r>
      <w:r w:rsidRPr="00A55144">
        <w:rPr>
          <w:i/>
          <w:sz w:val="20"/>
          <w:szCs w:val="20"/>
          <w:lang w:val="ro-RO"/>
        </w:rPr>
        <w:t xml:space="preserve">. </w:t>
      </w:r>
      <w:r w:rsidRPr="00A55144">
        <w:rPr>
          <w:sz w:val="20"/>
          <w:szCs w:val="20"/>
          <w:lang w:val="ro-RO"/>
        </w:rPr>
        <w:t>119-120.</w:t>
      </w:r>
    </w:p>
  </w:footnote>
  <w:footnote w:id="285">
    <w:p w:rsidR="00AB03DC" w:rsidRPr="00A55144" w:rsidRDefault="00AB03DC" w:rsidP="00AB03DC">
      <w:pPr>
        <w:shd w:val="clear" w:color="auto" w:fill="FFFFFF"/>
        <w:tabs>
          <w:tab w:val="left" w:pos="254"/>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Ivan Evseev, </w:t>
      </w:r>
      <w:r w:rsidRPr="00A55144">
        <w:rPr>
          <w:i/>
          <w:iCs/>
          <w:sz w:val="20"/>
          <w:szCs w:val="20"/>
          <w:lang w:val="ro-RO"/>
        </w:rPr>
        <w:t xml:space="preserve">op. cit., </w:t>
      </w:r>
      <w:r w:rsidRPr="00A55144">
        <w:rPr>
          <w:sz w:val="20"/>
          <w:szCs w:val="20"/>
          <w:lang w:val="ro-RO"/>
        </w:rPr>
        <w:t>p. 399.</w:t>
      </w:r>
    </w:p>
  </w:footnote>
  <w:footnote w:id="286">
    <w:p w:rsidR="00AB03DC" w:rsidRPr="00A55144" w:rsidRDefault="00AB03DC" w:rsidP="00AB03DC">
      <w:pPr>
        <w:shd w:val="clear" w:color="auto" w:fill="FFFFFF"/>
        <w:tabs>
          <w:tab w:val="left" w:pos="254"/>
        </w:tabs>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Ivan Evseev, </w:t>
      </w:r>
      <w:r w:rsidRPr="00A55144">
        <w:rPr>
          <w:i/>
          <w:iCs/>
          <w:sz w:val="20"/>
          <w:szCs w:val="20"/>
          <w:lang w:val="ro-RO"/>
        </w:rPr>
        <w:t xml:space="preserve">op. cit., </w:t>
      </w:r>
      <w:r w:rsidRPr="00A55144">
        <w:rPr>
          <w:sz w:val="20"/>
          <w:szCs w:val="20"/>
          <w:lang w:val="ro-RO"/>
        </w:rPr>
        <w:t>p. 399.</w:t>
      </w:r>
    </w:p>
  </w:footnote>
  <w:footnote w:id="287">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i/>
          <w:iCs/>
          <w:spacing w:val="-5"/>
          <w:lang w:val="ro-RO"/>
        </w:rPr>
        <w:t xml:space="preserve">Ibidem, </w:t>
      </w:r>
      <w:r w:rsidRPr="00A55144">
        <w:rPr>
          <w:spacing w:val="-5"/>
          <w:lang w:val="ro-RO"/>
        </w:rPr>
        <w:t>p. 400.</w:t>
      </w:r>
    </w:p>
  </w:footnote>
  <w:footnote w:id="288">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Gheorghe </w:t>
      </w:r>
      <w:r w:rsidRPr="00A55144">
        <w:rPr>
          <w:sz w:val="20"/>
          <w:szCs w:val="20"/>
        </w:rPr>
        <w:t xml:space="preserve">V. </w:t>
      </w:r>
      <w:r w:rsidRPr="00A55144">
        <w:rPr>
          <w:sz w:val="20"/>
          <w:szCs w:val="20"/>
          <w:lang w:val="ro-RO"/>
        </w:rPr>
        <w:t xml:space="preserve">Brătescu, </w:t>
      </w:r>
      <w:r w:rsidRPr="00A55144">
        <w:rPr>
          <w:i/>
          <w:iCs/>
          <w:sz w:val="20"/>
          <w:szCs w:val="20"/>
          <w:lang w:val="ro-RO"/>
        </w:rPr>
        <w:t xml:space="preserve">op. cit., </w:t>
      </w:r>
      <w:r w:rsidRPr="00A55144">
        <w:rPr>
          <w:sz w:val="20"/>
          <w:szCs w:val="20"/>
          <w:lang w:val="ro-RO"/>
        </w:rPr>
        <w:t>p. 141.</w:t>
      </w:r>
    </w:p>
  </w:footnote>
  <w:footnote w:id="289">
    <w:p w:rsidR="00AB03DC" w:rsidRPr="00A55144" w:rsidRDefault="00AB03DC" w:rsidP="00AB03DC">
      <w:pPr>
        <w:shd w:val="clear" w:color="auto" w:fill="FFFFFF"/>
        <w:rPr>
          <w:i/>
          <w:sz w:val="20"/>
          <w:szCs w:val="20"/>
          <w:lang w:val="ro-RO"/>
        </w:rPr>
      </w:pPr>
      <w:r w:rsidRPr="00A55144">
        <w:rPr>
          <w:rStyle w:val="FootnoteReference"/>
        </w:rPr>
        <w:footnoteRef/>
      </w:r>
      <w:r w:rsidRPr="00A55144">
        <w:rPr>
          <w:sz w:val="20"/>
          <w:szCs w:val="20"/>
        </w:rPr>
        <w:t xml:space="preserve"> </w:t>
      </w:r>
      <w:r w:rsidRPr="00A55144">
        <w:rPr>
          <w:i/>
          <w:sz w:val="20"/>
          <w:szCs w:val="20"/>
          <w:lang w:val="ro-RO"/>
        </w:rPr>
        <w:t>Ibidem.</w:t>
      </w:r>
    </w:p>
  </w:footnote>
  <w:footnote w:id="290">
    <w:p w:rsidR="00AB03DC" w:rsidRPr="00A55144" w:rsidRDefault="00AB03DC" w:rsidP="00AB03DC">
      <w:pPr>
        <w:shd w:val="clear" w:color="auto" w:fill="FFFFFF"/>
        <w:rPr>
          <w:sz w:val="20"/>
          <w:szCs w:val="20"/>
        </w:rPr>
      </w:pPr>
      <w:r w:rsidRPr="00A55144">
        <w:rPr>
          <w:rStyle w:val="FootnoteReference"/>
        </w:rPr>
        <w:footnoteRef/>
      </w:r>
      <w:r w:rsidRPr="00A55144">
        <w:rPr>
          <w:sz w:val="20"/>
          <w:szCs w:val="20"/>
        </w:rPr>
        <w:t xml:space="preserve"> </w:t>
      </w:r>
      <w:r w:rsidRPr="00A55144">
        <w:rPr>
          <w:sz w:val="20"/>
          <w:szCs w:val="20"/>
          <w:lang w:val="ro-RO"/>
        </w:rPr>
        <w:t xml:space="preserve">Mircea Eliade, </w:t>
      </w:r>
      <w:r w:rsidRPr="00A55144">
        <w:rPr>
          <w:i/>
          <w:iCs/>
          <w:sz w:val="20"/>
          <w:szCs w:val="20"/>
          <w:lang w:val="ro-RO"/>
        </w:rPr>
        <w:t xml:space="preserve">Tratat..., op. cit, </w:t>
      </w:r>
      <w:r w:rsidRPr="00A55144">
        <w:rPr>
          <w:sz w:val="20"/>
          <w:szCs w:val="20"/>
          <w:lang w:val="ro-RO"/>
        </w:rPr>
        <w:t>p. 156-157.</w:t>
      </w:r>
    </w:p>
  </w:footnote>
  <w:footnote w:id="291">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6"/>
          <w:lang w:val="ro-RO"/>
        </w:rPr>
        <w:t xml:space="preserve">Gheorghe V. Brătescu, </w:t>
      </w:r>
      <w:r w:rsidRPr="00A55144">
        <w:rPr>
          <w:i/>
          <w:iCs/>
          <w:spacing w:val="-6"/>
          <w:lang w:val="ro-RO"/>
        </w:rPr>
        <w:t xml:space="preserve">op. cit., </w:t>
      </w:r>
      <w:r w:rsidRPr="00A55144">
        <w:rPr>
          <w:spacing w:val="-6"/>
          <w:lang w:val="ro-RO"/>
        </w:rPr>
        <w:t xml:space="preserve">p. 142. </w:t>
      </w:r>
    </w:p>
  </w:footnote>
  <w:footnote w:id="292">
    <w:p w:rsidR="00AB03DC" w:rsidRPr="00A55144" w:rsidRDefault="00AB03DC" w:rsidP="00AB03DC">
      <w:pPr>
        <w:pStyle w:val="FootnoteText"/>
        <w:rPr>
          <w:lang w:val="ro-RO"/>
        </w:rPr>
      </w:pPr>
      <w:r w:rsidRPr="00A55144">
        <w:rPr>
          <w:rStyle w:val="FootnoteReference"/>
        </w:rPr>
        <w:footnoteRef/>
      </w:r>
      <w:r w:rsidRPr="00A55144">
        <w:rPr>
          <w:lang w:val="fr-FR"/>
        </w:rPr>
        <w:t xml:space="preserve"> </w:t>
      </w:r>
      <w:r w:rsidRPr="00A55144">
        <w:rPr>
          <w:spacing w:val="-6"/>
          <w:lang w:val="ro-RO"/>
        </w:rPr>
        <w:t xml:space="preserve">Rene Louis, </w:t>
      </w:r>
      <w:r w:rsidRPr="00A55144">
        <w:rPr>
          <w:i/>
          <w:iCs/>
          <w:spacing w:val="-6"/>
          <w:lang w:val="ro-RO"/>
        </w:rPr>
        <w:t xml:space="preserve">op. cit., </w:t>
      </w:r>
      <w:r w:rsidRPr="00A55144">
        <w:rPr>
          <w:spacing w:val="-6"/>
          <w:lang w:val="ro-RO"/>
        </w:rPr>
        <w:t xml:space="preserve">p. 163. </w:t>
      </w:r>
    </w:p>
  </w:footnote>
  <w:footnote w:id="293">
    <w:p w:rsidR="00AB03DC" w:rsidRPr="00A55144" w:rsidRDefault="00AB03DC" w:rsidP="00AB03DC">
      <w:pPr>
        <w:pStyle w:val="FootnoteText"/>
        <w:rPr>
          <w:lang w:val="ro-RO"/>
        </w:rPr>
      </w:pPr>
      <w:r w:rsidRPr="00A55144">
        <w:rPr>
          <w:rStyle w:val="FootnoteReference"/>
        </w:rPr>
        <w:footnoteRef/>
      </w:r>
      <w:r w:rsidRPr="00A55144">
        <w:t xml:space="preserve"> </w:t>
      </w:r>
      <w:r w:rsidRPr="00A55144">
        <w:rPr>
          <w:spacing w:val="-5"/>
          <w:lang w:val="ro-RO"/>
        </w:rPr>
        <w:t xml:space="preserve">Gheorghe V. Brătescu, </w:t>
      </w:r>
      <w:r w:rsidRPr="00A55144">
        <w:rPr>
          <w:i/>
          <w:iCs/>
          <w:spacing w:val="-5"/>
          <w:lang w:val="ro-RO"/>
        </w:rPr>
        <w:t xml:space="preserve">op. cit., </w:t>
      </w:r>
      <w:r w:rsidRPr="00A55144">
        <w:rPr>
          <w:spacing w:val="-5"/>
          <w:lang w:val="ro-RO"/>
        </w:rPr>
        <w:t xml:space="preserve">p.142. </w:t>
      </w:r>
    </w:p>
  </w:footnote>
  <w:footnote w:id="294">
    <w:p w:rsidR="00AB03DC" w:rsidRPr="00A55144" w:rsidRDefault="00AB03DC" w:rsidP="00AB03DC">
      <w:pPr>
        <w:shd w:val="clear" w:color="auto" w:fill="FFFFFF"/>
        <w:rPr>
          <w:spacing w:val="-7"/>
          <w:sz w:val="20"/>
          <w:szCs w:val="20"/>
          <w:vertAlign w:val="superscript"/>
          <w:lang w:val="ro-RO"/>
        </w:rPr>
      </w:pPr>
      <w:r w:rsidRPr="00A55144">
        <w:rPr>
          <w:rStyle w:val="FootnoteReference"/>
        </w:rPr>
        <w:footnoteRef/>
      </w:r>
      <w:r w:rsidRPr="00BF6ED2">
        <w:rPr>
          <w:sz w:val="20"/>
          <w:szCs w:val="20"/>
          <w:lang w:val="fr-FR"/>
        </w:rPr>
        <w:t xml:space="preserve"> </w:t>
      </w:r>
      <w:r w:rsidRPr="00A55144">
        <w:rPr>
          <w:i/>
          <w:iCs/>
          <w:sz w:val="20"/>
          <w:szCs w:val="20"/>
          <w:lang w:val="ro-RO"/>
        </w:rPr>
        <w:t xml:space="preserve">Ibidem,p. </w:t>
      </w:r>
      <w:r w:rsidRPr="00A55144">
        <w:rPr>
          <w:sz w:val="20"/>
          <w:szCs w:val="20"/>
          <w:lang w:val="ro-RO"/>
        </w:rPr>
        <w:t>142-145.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23A286E"/>
    <w:multiLevelType w:val="hybridMultilevel"/>
    <w:tmpl w:val="049E67C4"/>
    <w:lvl w:ilvl="0" w:tplc="87B8FD68">
      <w:numFmt w:val="bullet"/>
      <w:lvlText w:val="-"/>
      <w:lvlJc w:val="left"/>
      <w:pPr>
        <w:tabs>
          <w:tab w:val="num" w:pos="720"/>
        </w:tabs>
        <w:ind w:left="720" w:hanging="360"/>
      </w:pPr>
      <w:rPr>
        <w:rFonts w:ascii="Times New Roman" w:eastAsia="Times New Roman" w:hAnsi="Times New Roman" w:cs="Times New Roman" w:hint="default"/>
      </w:rPr>
    </w:lvl>
    <w:lvl w:ilvl="1" w:tplc="04180003" w:tentative="1">
      <w:start w:val="1"/>
      <w:numFmt w:val="bullet"/>
      <w:lvlText w:val="o"/>
      <w:lvlJc w:val="left"/>
      <w:pPr>
        <w:tabs>
          <w:tab w:val="num" w:pos="1440"/>
        </w:tabs>
        <w:ind w:left="1440" w:hanging="360"/>
      </w:pPr>
      <w:rPr>
        <w:rFonts w:ascii="Courier New" w:hAnsi="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
    <w:nsid w:val="06615D19"/>
    <w:multiLevelType w:val="hybridMultilevel"/>
    <w:tmpl w:val="FE9434A6"/>
    <w:lvl w:ilvl="0" w:tplc="F6ACF044">
      <w:start w:val="3"/>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
    <w:nsid w:val="0A88477F"/>
    <w:multiLevelType w:val="singleLevel"/>
    <w:tmpl w:val="4CEED4B4"/>
    <w:lvl w:ilvl="0">
      <w:start w:val="4"/>
      <w:numFmt w:val="decimal"/>
      <w:lvlText w:val="%1."/>
      <w:legacy w:legacy="1" w:legacySpace="0" w:legacyIndent="279"/>
      <w:lvlJc w:val="left"/>
      <w:rPr>
        <w:rFonts w:ascii="Times New Roman" w:hAnsi="Times New Roman" w:cs="Times New Roman" w:hint="default"/>
      </w:rPr>
    </w:lvl>
  </w:abstractNum>
  <w:abstractNum w:abstractNumId="4">
    <w:nsid w:val="0B1C5C51"/>
    <w:multiLevelType w:val="hybridMultilevel"/>
    <w:tmpl w:val="322C18C0"/>
    <w:lvl w:ilvl="0" w:tplc="B12A221E">
      <w:start w:val="2"/>
      <w:numFmt w:val="bullet"/>
      <w:lvlText w:val="-"/>
      <w:lvlJc w:val="left"/>
      <w:pPr>
        <w:tabs>
          <w:tab w:val="num" w:pos="1440"/>
        </w:tabs>
        <w:ind w:left="1440" w:hanging="360"/>
      </w:pPr>
      <w:rPr>
        <w:rFonts w:ascii="Times New Roman" w:eastAsia="Times New Roman" w:hAnsi="Times New Roman" w:cs="Times New Roman"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1F5F3319"/>
    <w:multiLevelType w:val="singleLevel"/>
    <w:tmpl w:val="FA32D336"/>
    <w:lvl w:ilvl="0">
      <w:start w:val="1"/>
      <w:numFmt w:val="decimal"/>
      <w:lvlText w:val="%1)"/>
      <w:legacy w:legacy="1" w:legacySpace="0" w:legacyIndent="297"/>
      <w:lvlJc w:val="left"/>
      <w:rPr>
        <w:rFonts w:ascii="Times New Roman" w:hAnsi="Times New Roman" w:cs="Times New Roman" w:hint="default"/>
      </w:rPr>
    </w:lvl>
  </w:abstractNum>
  <w:abstractNum w:abstractNumId="6">
    <w:nsid w:val="26EA1E12"/>
    <w:multiLevelType w:val="hybridMultilevel"/>
    <w:tmpl w:val="216C71EE"/>
    <w:lvl w:ilvl="0" w:tplc="3F66BAE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29985BC8"/>
    <w:multiLevelType w:val="singleLevel"/>
    <w:tmpl w:val="B50045D4"/>
    <w:lvl w:ilvl="0">
      <w:start w:val="3"/>
      <w:numFmt w:val="decimal"/>
      <w:lvlText w:val="%1)"/>
      <w:legacy w:legacy="1" w:legacySpace="0" w:legacyIndent="311"/>
      <w:lvlJc w:val="left"/>
      <w:rPr>
        <w:rFonts w:ascii="Times New Roman" w:hAnsi="Times New Roman" w:cs="Times New Roman" w:hint="default"/>
      </w:rPr>
    </w:lvl>
  </w:abstractNum>
  <w:abstractNum w:abstractNumId="8">
    <w:nsid w:val="5BB615BF"/>
    <w:multiLevelType w:val="singleLevel"/>
    <w:tmpl w:val="EC9012D0"/>
    <w:lvl w:ilvl="0">
      <w:start w:val="2"/>
      <w:numFmt w:val="decimal"/>
      <w:lvlText w:val="%1."/>
      <w:legacy w:legacy="1" w:legacySpace="0" w:legacyIndent="279"/>
      <w:lvlJc w:val="left"/>
      <w:rPr>
        <w:rFonts w:ascii="Times New Roman" w:hAnsi="Times New Roman" w:cs="Times New Roman" w:hint="default"/>
      </w:rPr>
    </w:lvl>
  </w:abstractNum>
  <w:abstractNum w:abstractNumId="9">
    <w:nsid w:val="743745B4"/>
    <w:multiLevelType w:val="hybridMultilevel"/>
    <w:tmpl w:val="CC929E64"/>
    <w:lvl w:ilvl="0" w:tplc="0409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2"/>
  </w:num>
  <w:num w:numId="2">
    <w:abstractNumId w:val="6"/>
  </w:num>
  <w:num w:numId="3">
    <w:abstractNumId w:val="1"/>
  </w:num>
  <w:num w:numId="4">
    <w:abstractNumId w:val="9"/>
  </w:num>
  <w:num w:numId="5">
    <w:abstractNumId w:val="4"/>
  </w:num>
  <w:num w:numId="6">
    <w:abstractNumId w:val="5"/>
  </w:num>
  <w:num w:numId="7">
    <w:abstractNumId w:val="7"/>
  </w:num>
  <w:num w:numId="8">
    <w:abstractNumId w:val="7"/>
    <w:lvlOverride w:ilvl="0">
      <w:lvl w:ilvl="0">
        <w:start w:val="3"/>
        <w:numFmt w:val="decimal"/>
        <w:lvlText w:val="%1)"/>
        <w:legacy w:legacy="1" w:legacySpace="0" w:legacyIndent="312"/>
        <w:lvlJc w:val="left"/>
        <w:rPr>
          <w:rFonts w:ascii="Times New Roman" w:hAnsi="Times New Roman" w:cs="Times New Roman" w:hint="default"/>
        </w:rPr>
      </w:lvl>
    </w:lvlOverride>
  </w:num>
  <w:num w:numId="9">
    <w:abstractNumId w:val="8"/>
  </w:num>
  <w:num w:numId="10">
    <w:abstractNumId w:val="3"/>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numRestart w:val="eachSect"/>
    <w:footnote w:id="0"/>
    <w:footnote w:id="1"/>
  </w:footnotePr>
  <w:endnotePr>
    <w:endnote w:id="0"/>
    <w:endnote w:id="1"/>
  </w:endnotePr>
  <w:compat>
    <w:useFELayout/>
  </w:compat>
  <w:rsids>
    <w:rsidRoot w:val="00AB03DC"/>
    <w:rsid w:val="0078668D"/>
    <w:rsid w:val="00AB03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AB03DC"/>
    <w:pPr>
      <w:keepNext/>
      <w:spacing w:after="0" w:line="240" w:lineRule="auto"/>
      <w:ind w:left="2124" w:firstLine="708"/>
      <w:jc w:val="both"/>
      <w:outlineLvl w:val="0"/>
    </w:pPr>
    <w:rPr>
      <w:rFonts w:ascii="Times New Roman" w:eastAsia="Times New Roman" w:hAnsi="Times New Roman" w:cs="Times New Roman"/>
      <w:b/>
      <w:bCs/>
      <w:sz w:val="26"/>
      <w:szCs w:val="24"/>
      <w:lang w:eastAsia="ro-RO"/>
    </w:rPr>
  </w:style>
  <w:style w:type="paragraph" w:styleId="Heading2">
    <w:name w:val="heading 2"/>
    <w:basedOn w:val="Normal"/>
    <w:next w:val="Normal"/>
    <w:link w:val="Heading2Char"/>
    <w:qFormat/>
    <w:rsid w:val="00AB03DC"/>
    <w:pPr>
      <w:keepNext/>
      <w:spacing w:before="240" w:after="60" w:line="240" w:lineRule="auto"/>
      <w:jc w:val="both"/>
      <w:outlineLvl w:val="1"/>
    </w:pPr>
    <w:rPr>
      <w:rFonts w:ascii="Arial" w:eastAsia="Times New Roman" w:hAnsi="Arial" w:cs="Arial"/>
      <w:b/>
      <w:bCs/>
      <w:i/>
      <w:iCs/>
      <w:sz w:val="28"/>
      <w:szCs w:val="28"/>
    </w:rPr>
  </w:style>
  <w:style w:type="paragraph" w:styleId="Heading3">
    <w:name w:val="heading 3"/>
    <w:basedOn w:val="Normal"/>
    <w:next w:val="Normal"/>
    <w:link w:val="Heading3Char"/>
    <w:qFormat/>
    <w:rsid w:val="00AB03DC"/>
    <w:pPr>
      <w:keepNext/>
      <w:spacing w:before="240" w:after="60" w:line="240" w:lineRule="auto"/>
      <w:jc w:val="both"/>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B03DC"/>
    <w:pPr>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AB03DC"/>
    <w:rPr>
      <w:rFonts w:ascii="Times New Roman" w:eastAsia="Times New Roman" w:hAnsi="Times New Roman" w:cs="Times New Roman"/>
      <w:sz w:val="20"/>
      <w:szCs w:val="20"/>
    </w:rPr>
  </w:style>
  <w:style w:type="character" w:styleId="FootnoteReference">
    <w:name w:val="footnote reference"/>
    <w:basedOn w:val="DefaultParagraphFont"/>
    <w:semiHidden/>
    <w:rsid w:val="00AB03DC"/>
    <w:rPr>
      <w:vertAlign w:val="superscript"/>
    </w:rPr>
  </w:style>
  <w:style w:type="character" w:styleId="Hyperlink">
    <w:name w:val="Hyperlink"/>
    <w:basedOn w:val="DefaultParagraphFont"/>
    <w:rsid w:val="00AB03DC"/>
    <w:rPr>
      <w:color w:val="0000FF"/>
      <w:u w:val="single"/>
    </w:rPr>
  </w:style>
  <w:style w:type="character" w:styleId="Strong">
    <w:name w:val="Strong"/>
    <w:basedOn w:val="DefaultParagraphFont"/>
    <w:qFormat/>
    <w:rsid w:val="00AB03DC"/>
    <w:rPr>
      <w:b/>
      <w:bCs/>
    </w:rPr>
  </w:style>
  <w:style w:type="paragraph" w:customStyle="1" w:styleId="titlu2">
    <w:name w:val="titlu2"/>
    <w:basedOn w:val="Normal"/>
    <w:link w:val="titlu2Char"/>
    <w:autoRedefine/>
    <w:rsid w:val="00AB03DC"/>
    <w:pPr>
      <w:spacing w:before="240" w:after="0" w:line="240" w:lineRule="auto"/>
      <w:ind w:firstLine="1077"/>
      <w:jc w:val="both"/>
    </w:pPr>
    <w:rPr>
      <w:rFonts w:ascii="Times New Roman" w:eastAsia="Times New Roman" w:hAnsi="Times New Roman" w:cs="Times New Roman"/>
      <w:b/>
      <w:i/>
      <w:sz w:val="30"/>
      <w:szCs w:val="30"/>
      <w:lang w:val="ro-RO"/>
    </w:rPr>
  </w:style>
  <w:style w:type="character" w:customStyle="1" w:styleId="titlu2Char">
    <w:name w:val="titlu2 Char"/>
    <w:basedOn w:val="DefaultParagraphFont"/>
    <w:link w:val="titlu2"/>
    <w:rsid w:val="00AB03DC"/>
    <w:rPr>
      <w:rFonts w:ascii="Times New Roman" w:eastAsia="Times New Roman" w:hAnsi="Times New Roman" w:cs="Times New Roman"/>
      <w:b/>
      <w:i/>
      <w:sz w:val="30"/>
      <w:szCs w:val="30"/>
      <w:lang w:val="ro-RO"/>
    </w:rPr>
  </w:style>
  <w:style w:type="paragraph" w:customStyle="1" w:styleId="titlu3">
    <w:name w:val="titlu3"/>
    <w:basedOn w:val="Normal"/>
    <w:link w:val="titlu3Char"/>
    <w:autoRedefine/>
    <w:rsid w:val="00AB03DC"/>
    <w:pPr>
      <w:spacing w:after="0" w:line="240" w:lineRule="auto"/>
      <w:ind w:firstLine="720"/>
      <w:jc w:val="both"/>
    </w:pPr>
    <w:rPr>
      <w:rFonts w:ascii="Times New Roman" w:eastAsia="Lucida Sans Unicode" w:hAnsi="Times New Roman" w:cs="Times New Roman"/>
      <w:b/>
      <w:i/>
      <w:sz w:val="26"/>
      <w:szCs w:val="24"/>
      <w:lang/>
    </w:rPr>
  </w:style>
  <w:style w:type="character" w:customStyle="1" w:styleId="titlu3Char">
    <w:name w:val="titlu3 Char"/>
    <w:basedOn w:val="DefaultParagraphFont"/>
    <w:link w:val="titlu3"/>
    <w:rsid w:val="00AB03DC"/>
    <w:rPr>
      <w:rFonts w:ascii="Times New Roman" w:eastAsia="Lucida Sans Unicode" w:hAnsi="Times New Roman" w:cs="Times New Roman"/>
      <w:b/>
      <w:i/>
      <w:sz w:val="26"/>
      <w:szCs w:val="24"/>
      <w:lang/>
    </w:rPr>
  </w:style>
  <w:style w:type="paragraph" w:styleId="BodyTextIndent">
    <w:name w:val="Body Text Indent"/>
    <w:basedOn w:val="Normal"/>
    <w:link w:val="BodyTextIndentChar"/>
    <w:rsid w:val="00AB03DC"/>
    <w:pPr>
      <w:spacing w:after="0" w:line="360" w:lineRule="auto"/>
      <w:ind w:left="-360" w:firstLine="360"/>
      <w:jc w:val="both"/>
    </w:pPr>
    <w:rPr>
      <w:rFonts w:ascii="Times New Roman" w:eastAsia="Times New Roman" w:hAnsi="Times New Roman" w:cs="Times New Roman"/>
      <w:sz w:val="26"/>
      <w:szCs w:val="24"/>
      <w:lang w:val="it-IT" w:eastAsia="ro-RO"/>
    </w:rPr>
  </w:style>
  <w:style w:type="character" w:customStyle="1" w:styleId="BodyTextIndentChar">
    <w:name w:val="Body Text Indent Char"/>
    <w:basedOn w:val="DefaultParagraphFont"/>
    <w:link w:val="BodyTextIndent"/>
    <w:rsid w:val="00AB03DC"/>
    <w:rPr>
      <w:rFonts w:ascii="Times New Roman" w:eastAsia="Times New Roman" w:hAnsi="Times New Roman" w:cs="Times New Roman"/>
      <w:sz w:val="26"/>
      <w:szCs w:val="24"/>
      <w:lang w:val="it-IT" w:eastAsia="ro-RO"/>
    </w:rPr>
  </w:style>
  <w:style w:type="character" w:customStyle="1" w:styleId="Heading1Char">
    <w:name w:val="Heading 1 Char"/>
    <w:basedOn w:val="DefaultParagraphFont"/>
    <w:link w:val="Heading1"/>
    <w:rsid w:val="00AB03DC"/>
    <w:rPr>
      <w:rFonts w:ascii="Times New Roman" w:eastAsia="Times New Roman" w:hAnsi="Times New Roman" w:cs="Times New Roman"/>
      <w:b/>
      <w:bCs/>
      <w:sz w:val="26"/>
      <w:szCs w:val="24"/>
      <w:lang w:eastAsia="ro-RO"/>
    </w:rPr>
  </w:style>
  <w:style w:type="character" w:customStyle="1" w:styleId="Heading2Char">
    <w:name w:val="Heading 2 Char"/>
    <w:basedOn w:val="DefaultParagraphFont"/>
    <w:link w:val="Heading2"/>
    <w:rsid w:val="00AB03DC"/>
    <w:rPr>
      <w:rFonts w:ascii="Arial" w:eastAsia="Times New Roman" w:hAnsi="Arial" w:cs="Arial"/>
      <w:b/>
      <w:bCs/>
      <w:i/>
      <w:iCs/>
      <w:sz w:val="28"/>
      <w:szCs w:val="28"/>
    </w:rPr>
  </w:style>
  <w:style w:type="character" w:customStyle="1" w:styleId="Heading3Char">
    <w:name w:val="Heading 3 Char"/>
    <w:basedOn w:val="DefaultParagraphFont"/>
    <w:link w:val="Heading3"/>
    <w:rsid w:val="00AB03DC"/>
    <w:rPr>
      <w:rFonts w:ascii="Arial" w:eastAsia="Times New Roman" w:hAnsi="Arial" w:cs="Arial"/>
      <w:b/>
      <w:bCs/>
      <w:sz w:val="26"/>
      <w:szCs w:val="26"/>
    </w:rPr>
  </w:style>
  <w:style w:type="paragraph" w:customStyle="1" w:styleId="Text">
    <w:name w:val="Text"/>
    <w:basedOn w:val="Normal"/>
    <w:rsid w:val="00AB03DC"/>
    <w:pPr>
      <w:spacing w:after="0" w:line="240" w:lineRule="auto"/>
      <w:ind w:firstLine="567"/>
      <w:jc w:val="both"/>
    </w:pPr>
    <w:rPr>
      <w:rFonts w:ascii="Times New Roman" w:eastAsia="Times New Roman" w:hAnsi="Times New Roman" w:cs="Times New Roman"/>
      <w:noProof/>
      <w:sz w:val="24"/>
      <w:szCs w:val="24"/>
      <w:lang w:val="ro-RO" w:eastAsia="nl-NL"/>
    </w:rPr>
  </w:style>
  <w:style w:type="paragraph" w:customStyle="1" w:styleId="a">
    <w:name w:val="–"/>
    <w:basedOn w:val="Text"/>
    <w:rsid w:val="00AB03DC"/>
    <w:pPr>
      <w:ind w:left="794" w:hanging="227"/>
    </w:pPr>
  </w:style>
  <w:style w:type="paragraph" w:styleId="Header">
    <w:name w:val="header"/>
    <w:basedOn w:val="Normal"/>
    <w:link w:val="HeaderChar"/>
    <w:rsid w:val="00AB03DC"/>
    <w:pPr>
      <w:widowControl w:val="0"/>
      <w:tabs>
        <w:tab w:val="center" w:pos="4320"/>
        <w:tab w:val="right" w:pos="8640"/>
      </w:tabs>
      <w:autoSpaceDE w:val="0"/>
      <w:autoSpaceDN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AB03DC"/>
    <w:rPr>
      <w:rFonts w:ascii="Times New Roman" w:eastAsia="Times New Roman" w:hAnsi="Times New Roman" w:cs="Times New Roman"/>
      <w:sz w:val="20"/>
      <w:szCs w:val="20"/>
    </w:rPr>
  </w:style>
  <w:style w:type="paragraph" w:styleId="Footer">
    <w:name w:val="footer"/>
    <w:basedOn w:val="Normal"/>
    <w:link w:val="FooterChar"/>
    <w:rsid w:val="00AB03DC"/>
    <w:pPr>
      <w:widowControl w:val="0"/>
      <w:tabs>
        <w:tab w:val="center" w:pos="4320"/>
        <w:tab w:val="right" w:pos="8640"/>
      </w:tabs>
      <w:autoSpaceDE w:val="0"/>
      <w:autoSpaceDN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FooterChar">
    <w:name w:val="Footer Char"/>
    <w:basedOn w:val="DefaultParagraphFont"/>
    <w:link w:val="Footer"/>
    <w:rsid w:val="00AB03DC"/>
    <w:rPr>
      <w:rFonts w:ascii="Times New Roman" w:eastAsia="Times New Roman" w:hAnsi="Times New Roman" w:cs="Times New Roman"/>
      <w:sz w:val="20"/>
      <w:szCs w:val="20"/>
    </w:rPr>
  </w:style>
  <w:style w:type="paragraph" w:customStyle="1" w:styleId="Style1">
    <w:name w:val="Style 1"/>
    <w:rsid w:val="00AB03DC"/>
    <w:pPr>
      <w:widowControl w:val="0"/>
      <w:autoSpaceDE w:val="0"/>
      <w:autoSpaceDN w:val="0"/>
      <w:spacing w:after="0" w:line="240" w:lineRule="auto"/>
    </w:pPr>
    <w:rPr>
      <w:rFonts w:ascii="Times New Roman" w:eastAsia="Times New Roman" w:hAnsi="Times New Roman" w:cs="Times New Roman"/>
      <w:sz w:val="20"/>
      <w:szCs w:val="20"/>
    </w:rPr>
  </w:style>
  <w:style w:type="paragraph" w:customStyle="1" w:styleId="Style3">
    <w:name w:val="Style 3"/>
    <w:rsid w:val="00AB03DC"/>
    <w:pPr>
      <w:widowControl w:val="0"/>
      <w:autoSpaceDE w:val="0"/>
      <w:autoSpaceDN w:val="0"/>
      <w:spacing w:before="36" w:after="0" w:line="360" w:lineRule="auto"/>
      <w:ind w:firstLine="720"/>
      <w:jc w:val="both"/>
    </w:pPr>
    <w:rPr>
      <w:rFonts w:ascii="Times New Roman" w:eastAsia="Times New Roman" w:hAnsi="Times New Roman" w:cs="Times New Roman"/>
      <w:color w:val="000000"/>
      <w:sz w:val="28"/>
      <w:szCs w:val="28"/>
    </w:rPr>
  </w:style>
  <w:style w:type="paragraph" w:customStyle="1" w:styleId="Style2">
    <w:name w:val="Style 2"/>
    <w:rsid w:val="00AB03DC"/>
    <w:pPr>
      <w:widowControl w:val="0"/>
      <w:autoSpaceDE w:val="0"/>
      <w:autoSpaceDN w:val="0"/>
      <w:spacing w:before="540" w:after="0"/>
      <w:jc w:val="both"/>
    </w:pPr>
    <w:rPr>
      <w:rFonts w:ascii="Times New Roman" w:eastAsia="Times New Roman" w:hAnsi="Times New Roman" w:cs="Times New Roman"/>
      <w:color w:val="000000"/>
      <w:sz w:val="28"/>
      <w:szCs w:val="28"/>
    </w:rPr>
  </w:style>
  <w:style w:type="character" w:customStyle="1" w:styleId="CharacterStyle1">
    <w:name w:val="Character Style 1"/>
    <w:rsid w:val="00AB03DC"/>
    <w:rPr>
      <w:color w:val="000000"/>
      <w:sz w:val="28"/>
      <w:szCs w:val="28"/>
    </w:rPr>
  </w:style>
  <w:style w:type="paragraph" w:customStyle="1" w:styleId="titlu1">
    <w:name w:val="titlu1"/>
    <w:basedOn w:val="Normal"/>
    <w:next w:val="Title"/>
    <w:link w:val="titlu1Char"/>
    <w:autoRedefine/>
    <w:rsid w:val="00AB03DC"/>
    <w:pPr>
      <w:spacing w:before="600" w:after="600" w:line="240" w:lineRule="auto"/>
      <w:jc w:val="center"/>
    </w:pPr>
    <w:rPr>
      <w:rFonts w:ascii="Times New Roman" w:eastAsia="Times New Roman" w:hAnsi="Times New Roman" w:cs="Times New Roman"/>
      <w:b/>
      <w:caps/>
      <w:sz w:val="34"/>
      <w:szCs w:val="34"/>
    </w:rPr>
  </w:style>
  <w:style w:type="paragraph" w:styleId="Title">
    <w:name w:val="Title"/>
    <w:basedOn w:val="Normal"/>
    <w:link w:val="TitleChar"/>
    <w:qFormat/>
    <w:rsid w:val="00AB03DC"/>
    <w:pPr>
      <w:spacing w:before="240" w:after="60" w:line="240" w:lineRule="auto"/>
      <w:jc w:val="center"/>
      <w:outlineLvl w:val="0"/>
    </w:pPr>
    <w:rPr>
      <w:rFonts w:ascii="Arial" w:eastAsia="Times New Roman" w:hAnsi="Arial" w:cs="Arial"/>
      <w:b/>
      <w:bCs/>
      <w:kern w:val="28"/>
      <w:sz w:val="32"/>
      <w:szCs w:val="32"/>
    </w:rPr>
  </w:style>
  <w:style w:type="character" w:customStyle="1" w:styleId="TitleChar">
    <w:name w:val="Title Char"/>
    <w:basedOn w:val="DefaultParagraphFont"/>
    <w:link w:val="Title"/>
    <w:rsid w:val="00AB03DC"/>
    <w:rPr>
      <w:rFonts w:ascii="Arial" w:eastAsia="Times New Roman" w:hAnsi="Arial" w:cs="Arial"/>
      <w:b/>
      <w:bCs/>
      <w:kern w:val="28"/>
      <w:sz w:val="32"/>
      <w:szCs w:val="32"/>
    </w:rPr>
  </w:style>
  <w:style w:type="paragraph" w:styleId="TOC2">
    <w:name w:val="toc 2"/>
    <w:basedOn w:val="Normal"/>
    <w:next w:val="Normal"/>
    <w:autoRedefine/>
    <w:semiHidden/>
    <w:rsid w:val="00AB03DC"/>
    <w:pPr>
      <w:tabs>
        <w:tab w:val="right" w:leader="dot" w:pos="7644"/>
      </w:tabs>
      <w:spacing w:after="0" w:line="240" w:lineRule="auto"/>
      <w:ind w:left="540"/>
      <w:jc w:val="both"/>
    </w:pPr>
    <w:rPr>
      <w:rFonts w:ascii="Times New Roman" w:eastAsia="Times New Roman" w:hAnsi="Times New Roman" w:cs="Times New Roman"/>
      <w:b/>
      <w:bCs/>
      <w:sz w:val="20"/>
      <w:szCs w:val="20"/>
    </w:rPr>
  </w:style>
  <w:style w:type="paragraph" w:styleId="TOC1">
    <w:name w:val="toc 1"/>
    <w:basedOn w:val="Normal"/>
    <w:next w:val="Normal"/>
    <w:autoRedefine/>
    <w:semiHidden/>
    <w:rsid w:val="00AB03DC"/>
    <w:pPr>
      <w:tabs>
        <w:tab w:val="right" w:leader="dot" w:pos="7644"/>
      </w:tabs>
      <w:spacing w:before="120" w:after="0" w:line="240" w:lineRule="auto"/>
      <w:jc w:val="both"/>
    </w:pPr>
    <w:rPr>
      <w:rFonts w:ascii="Arial" w:eastAsia="Times New Roman" w:hAnsi="Arial" w:cs="Arial"/>
      <w:b/>
      <w:bCs/>
      <w:caps/>
      <w:sz w:val="24"/>
      <w:szCs w:val="24"/>
    </w:rPr>
  </w:style>
  <w:style w:type="paragraph" w:styleId="TOC3">
    <w:name w:val="toc 3"/>
    <w:basedOn w:val="Normal"/>
    <w:next w:val="Normal"/>
    <w:autoRedefine/>
    <w:semiHidden/>
    <w:rsid w:val="00AB03DC"/>
    <w:pPr>
      <w:tabs>
        <w:tab w:val="right" w:leader="dot" w:pos="7644"/>
      </w:tabs>
      <w:spacing w:after="0" w:line="240" w:lineRule="auto"/>
      <w:ind w:left="900"/>
      <w:jc w:val="both"/>
    </w:pPr>
    <w:rPr>
      <w:rFonts w:ascii="Times New Roman" w:eastAsia="Times New Roman" w:hAnsi="Times New Roman" w:cs="Times New Roman"/>
      <w:sz w:val="20"/>
      <w:szCs w:val="20"/>
    </w:rPr>
  </w:style>
  <w:style w:type="paragraph" w:styleId="TOC4">
    <w:name w:val="toc 4"/>
    <w:basedOn w:val="Normal"/>
    <w:next w:val="Normal"/>
    <w:autoRedefine/>
    <w:semiHidden/>
    <w:rsid w:val="00AB03DC"/>
    <w:pPr>
      <w:spacing w:after="0" w:line="240" w:lineRule="auto"/>
      <w:ind w:left="480"/>
      <w:jc w:val="both"/>
    </w:pPr>
    <w:rPr>
      <w:rFonts w:ascii="Times New Roman" w:eastAsia="Times New Roman" w:hAnsi="Times New Roman" w:cs="Times New Roman"/>
      <w:sz w:val="20"/>
      <w:szCs w:val="20"/>
    </w:rPr>
  </w:style>
  <w:style w:type="paragraph" w:styleId="TOC5">
    <w:name w:val="toc 5"/>
    <w:basedOn w:val="Normal"/>
    <w:next w:val="Normal"/>
    <w:autoRedefine/>
    <w:semiHidden/>
    <w:rsid w:val="00AB03DC"/>
    <w:pPr>
      <w:spacing w:after="0" w:line="240" w:lineRule="auto"/>
      <w:ind w:left="720"/>
      <w:jc w:val="both"/>
    </w:pPr>
    <w:rPr>
      <w:rFonts w:ascii="Times New Roman" w:eastAsia="Times New Roman" w:hAnsi="Times New Roman" w:cs="Times New Roman"/>
      <w:sz w:val="20"/>
      <w:szCs w:val="20"/>
    </w:rPr>
  </w:style>
  <w:style w:type="paragraph" w:styleId="TOC6">
    <w:name w:val="toc 6"/>
    <w:basedOn w:val="Normal"/>
    <w:next w:val="Normal"/>
    <w:autoRedefine/>
    <w:semiHidden/>
    <w:rsid w:val="00AB03DC"/>
    <w:pPr>
      <w:spacing w:after="0" w:line="240" w:lineRule="auto"/>
      <w:ind w:left="960"/>
      <w:jc w:val="both"/>
    </w:pPr>
    <w:rPr>
      <w:rFonts w:ascii="Times New Roman" w:eastAsia="Times New Roman" w:hAnsi="Times New Roman" w:cs="Times New Roman"/>
      <w:sz w:val="20"/>
      <w:szCs w:val="20"/>
    </w:rPr>
  </w:style>
  <w:style w:type="paragraph" w:styleId="TOC7">
    <w:name w:val="toc 7"/>
    <w:basedOn w:val="Normal"/>
    <w:next w:val="Normal"/>
    <w:autoRedefine/>
    <w:semiHidden/>
    <w:rsid w:val="00AB03DC"/>
    <w:pPr>
      <w:spacing w:after="0" w:line="240" w:lineRule="auto"/>
      <w:ind w:left="1200"/>
      <w:jc w:val="both"/>
    </w:pPr>
    <w:rPr>
      <w:rFonts w:ascii="Times New Roman" w:eastAsia="Times New Roman" w:hAnsi="Times New Roman" w:cs="Times New Roman"/>
      <w:sz w:val="20"/>
      <w:szCs w:val="20"/>
    </w:rPr>
  </w:style>
  <w:style w:type="paragraph" w:styleId="TOC8">
    <w:name w:val="toc 8"/>
    <w:basedOn w:val="Normal"/>
    <w:next w:val="Normal"/>
    <w:autoRedefine/>
    <w:semiHidden/>
    <w:rsid w:val="00AB03DC"/>
    <w:pPr>
      <w:spacing w:after="0" w:line="240" w:lineRule="auto"/>
      <w:ind w:left="1440"/>
      <w:jc w:val="both"/>
    </w:pPr>
    <w:rPr>
      <w:rFonts w:ascii="Times New Roman" w:eastAsia="Times New Roman" w:hAnsi="Times New Roman" w:cs="Times New Roman"/>
      <w:sz w:val="20"/>
      <w:szCs w:val="20"/>
    </w:rPr>
  </w:style>
  <w:style w:type="paragraph" w:styleId="TOC9">
    <w:name w:val="toc 9"/>
    <w:basedOn w:val="Normal"/>
    <w:next w:val="Normal"/>
    <w:autoRedefine/>
    <w:semiHidden/>
    <w:rsid w:val="00AB03DC"/>
    <w:pPr>
      <w:spacing w:after="0" w:line="240" w:lineRule="auto"/>
      <w:ind w:left="1680"/>
      <w:jc w:val="both"/>
    </w:pPr>
    <w:rPr>
      <w:rFonts w:ascii="Times New Roman" w:eastAsia="Times New Roman" w:hAnsi="Times New Roman" w:cs="Times New Roman"/>
      <w:sz w:val="20"/>
      <w:szCs w:val="20"/>
    </w:rPr>
  </w:style>
  <w:style w:type="paragraph" w:styleId="BodyText">
    <w:name w:val="Body Text"/>
    <w:basedOn w:val="Normal"/>
    <w:link w:val="BodyTextChar"/>
    <w:rsid w:val="00AB03DC"/>
    <w:pPr>
      <w:spacing w:after="12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AB03DC"/>
    <w:rPr>
      <w:rFonts w:ascii="Times New Roman" w:eastAsia="Times New Roman" w:hAnsi="Times New Roman" w:cs="Times New Roman"/>
      <w:sz w:val="24"/>
      <w:szCs w:val="24"/>
    </w:rPr>
  </w:style>
  <w:style w:type="paragraph" w:customStyle="1" w:styleId="Style4">
    <w:name w:val="Style 4"/>
    <w:basedOn w:val="Normal"/>
    <w:rsid w:val="00AB03DC"/>
    <w:pPr>
      <w:widowControl w:val="0"/>
      <w:autoSpaceDE w:val="0"/>
      <w:autoSpaceDN w:val="0"/>
      <w:spacing w:after="0" w:line="372" w:lineRule="atLeast"/>
      <w:ind w:left="1152" w:firstLine="432"/>
      <w:jc w:val="both"/>
    </w:pPr>
    <w:rPr>
      <w:rFonts w:ascii="Times New Roman" w:eastAsia="Times New Roman" w:hAnsi="Times New Roman" w:cs="Times New Roman"/>
      <w:sz w:val="24"/>
      <w:szCs w:val="24"/>
      <w:lang w:val="ro-RO"/>
    </w:rPr>
  </w:style>
  <w:style w:type="paragraph" w:styleId="DocumentMap">
    <w:name w:val="Document Map"/>
    <w:basedOn w:val="Normal"/>
    <w:link w:val="DocumentMapChar"/>
    <w:semiHidden/>
    <w:rsid w:val="00AB03DC"/>
    <w:pPr>
      <w:shd w:val="clear" w:color="auto" w:fill="000080"/>
      <w:spacing w:after="0" w:line="240" w:lineRule="auto"/>
      <w:jc w:val="both"/>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AB03DC"/>
    <w:rPr>
      <w:rFonts w:ascii="Tahoma" w:eastAsia="Times New Roman" w:hAnsi="Tahoma" w:cs="Tahoma"/>
      <w:sz w:val="20"/>
      <w:szCs w:val="20"/>
      <w:shd w:val="clear" w:color="auto" w:fill="000080"/>
    </w:rPr>
  </w:style>
  <w:style w:type="character" w:styleId="PageNumber">
    <w:name w:val="page number"/>
    <w:basedOn w:val="DefaultParagraphFont"/>
    <w:rsid w:val="00AB03DC"/>
  </w:style>
  <w:style w:type="character" w:customStyle="1" w:styleId="titlu1Char">
    <w:name w:val="titlu1 Char"/>
    <w:basedOn w:val="DefaultParagraphFont"/>
    <w:link w:val="titlu1"/>
    <w:rsid w:val="00AB03DC"/>
    <w:rPr>
      <w:rFonts w:ascii="Times New Roman" w:eastAsia="Times New Roman" w:hAnsi="Times New Roman" w:cs="Times New Roman"/>
      <w:b/>
      <w:caps/>
      <w:sz w:val="34"/>
      <w:szCs w:val="34"/>
    </w:rPr>
  </w:style>
  <w:style w:type="character" w:customStyle="1" w:styleId="apple-style-span">
    <w:name w:val="apple-style-span"/>
    <w:basedOn w:val="DefaultParagraphFont"/>
    <w:rsid w:val="00AB03DC"/>
  </w:style>
  <w:style w:type="character" w:customStyle="1" w:styleId="apple-converted-space">
    <w:name w:val="apple-converted-space"/>
    <w:basedOn w:val="DefaultParagraphFont"/>
    <w:rsid w:val="00AB03DC"/>
  </w:style>
  <w:style w:type="character" w:customStyle="1" w:styleId="a0">
    <w:name w:val="a"/>
    <w:basedOn w:val="DefaultParagraphFont"/>
    <w:rsid w:val="00AB03DC"/>
  </w:style>
  <w:style w:type="character" w:customStyle="1" w:styleId="A4">
    <w:name w:val="A4"/>
    <w:uiPriority w:val="99"/>
    <w:rsid w:val="00AB03DC"/>
    <w:rPr>
      <w:color w:val="000000"/>
      <w:sz w:val="21"/>
      <w:szCs w:val="21"/>
    </w:rPr>
  </w:style>
  <w:style w:type="paragraph" w:styleId="ListParagraph">
    <w:name w:val="List Paragraph"/>
    <w:basedOn w:val="Normal"/>
    <w:uiPriority w:val="34"/>
    <w:qFormat/>
    <w:rsid w:val="00AB03DC"/>
    <w:pPr>
      <w:ind w:left="720"/>
      <w:contextualSpacing/>
    </w:pPr>
    <w:rPr>
      <w:rFonts w:ascii="Calibri" w:eastAsia="Times New Roman" w:hAnsi="Calibri" w:cs="Times New Roman"/>
      <w:lang w:val="ro-RO" w:eastAsia="ro-R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file:///lbidem" TargetMode="External"/><Relationship Id="rId1" Type="http://schemas.openxmlformats.org/officeDocument/2006/relationships/hyperlink" Target="http://www.assemblee-nationale.fr/rap-enq/r2468.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134</Pages>
  <Words>45051</Words>
  <Characters>256795</Characters>
  <Application>Microsoft Office Word</Application>
  <DocSecurity>0</DocSecurity>
  <Lines>2139</Lines>
  <Paragraphs>602</Paragraphs>
  <ScaleCrop>false</ScaleCrop>
  <Company/>
  <LinksUpToDate>false</LinksUpToDate>
  <CharactersWithSpaces>301244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aurel.pavel</dc:creator>
  <cp:keywords/>
  <dc:description/>
  <cp:lastModifiedBy>aurel.pavel</cp:lastModifiedBy>
  <cp:revision>2</cp:revision>
  <dcterms:created xsi:type="dcterms:W3CDTF">2013-05-28T12:39:00Z</dcterms:created>
  <dcterms:modified xsi:type="dcterms:W3CDTF">2013-05-28T12:43:00Z</dcterms:modified>
</cp:coreProperties>
</file>