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2C9" w:rsidRPr="000B30B0" w:rsidRDefault="00B832C9" w:rsidP="00B832C9">
      <w:pPr>
        <w:ind w:right="-990"/>
        <w:jc w:val="center"/>
        <w:rPr>
          <w:rFonts w:ascii="Monotype Corsiva" w:hAnsi="Monotype Corsiva"/>
          <w:b/>
          <w:sz w:val="22"/>
          <w:szCs w:val="22"/>
          <w:lang w:val="pt-BR"/>
        </w:rPr>
      </w:pPr>
    </w:p>
    <w:p w:rsidR="00B832C9" w:rsidRPr="000B30B0" w:rsidRDefault="00B832C9" w:rsidP="00B832C9">
      <w:pPr>
        <w:ind w:right="-990"/>
        <w:jc w:val="center"/>
        <w:rPr>
          <w:rFonts w:ascii="Monotype Corsiva" w:hAnsi="Monotype Corsiva"/>
          <w:b/>
          <w:lang w:val="pt-BR"/>
        </w:rPr>
      </w:pPr>
      <w:r w:rsidRPr="000B30B0">
        <w:rPr>
          <w:rFonts w:ascii="Monotype Corsiva" w:hAnsi="Monotype Corsiva"/>
          <w:b/>
          <w:lang w:val="pt-BR"/>
        </w:rPr>
        <w:t>Subiectele pentru examenul de Teologie Dogmatică</w:t>
      </w:r>
    </w:p>
    <w:p w:rsidR="00B832C9" w:rsidRPr="000B30B0" w:rsidRDefault="00B832C9" w:rsidP="00B832C9">
      <w:pPr>
        <w:ind w:right="-990"/>
        <w:jc w:val="center"/>
        <w:rPr>
          <w:rFonts w:ascii="Monotype Corsiva" w:hAnsi="Monotype Corsiva"/>
          <w:b/>
          <w:lang w:val="pt-BR"/>
        </w:rPr>
      </w:pPr>
      <w:r w:rsidRPr="000B30B0">
        <w:rPr>
          <w:rFonts w:ascii="Monotype Corsiva" w:hAnsi="Monotype Corsiva"/>
          <w:b/>
          <w:lang w:val="pt-BR"/>
        </w:rPr>
        <w:t>An IV, semestrul II, 201</w:t>
      </w:r>
      <w:r>
        <w:rPr>
          <w:rFonts w:ascii="Monotype Corsiva" w:hAnsi="Monotype Corsiva"/>
          <w:b/>
          <w:lang w:val="pt-BR"/>
        </w:rPr>
        <w:t>4</w:t>
      </w:r>
    </w:p>
    <w:p w:rsidR="00B832C9" w:rsidRPr="000B30B0" w:rsidRDefault="00B832C9" w:rsidP="00B832C9">
      <w:pPr>
        <w:ind w:right="-990"/>
        <w:jc w:val="center"/>
        <w:rPr>
          <w:rFonts w:ascii="Monotype Corsiva" w:hAnsi="Monotype Corsiva"/>
          <w:b/>
          <w:lang w:val="it-IT"/>
        </w:rPr>
      </w:pPr>
      <w:r w:rsidRPr="000B30B0">
        <w:rPr>
          <w:rFonts w:ascii="Monotype Corsiva" w:hAnsi="Monotype Corsiva"/>
          <w:b/>
          <w:lang w:val="it-IT"/>
        </w:rPr>
        <w:t>- examen scris şi oral, studenţii vor avea</w:t>
      </w:r>
      <w:r>
        <w:rPr>
          <w:rFonts w:ascii="Monotype Corsiva" w:hAnsi="Monotype Corsiva"/>
          <w:b/>
          <w:lang w:val="it-IT"/>
        </w:rPr>
        <w:t>,</w:t>
      </w:r>
      <w:r w:rsidRPr="000B30B0">
        <w:rPr>
          <w:rFonts w:ascii="Monotype Corsiva" w:hAnsi="Monotype Corsiva"/>
          <w:b/>
          <w:lang w:val="it-IT"/>
        </w:rPr>
        <w:t xml:space="preserve"> obligatoriu</w:t>
      </w:r>
      <w:r>
        <w:rPr>
          <w:rFonts w:ascii="Monotype Corsiva" w:hAnsi="Monotype Corsiva"/>
          <w:b/>
          <w:lang w:val="it-IT"/>
        </w:rPr>
        <w:t>,</w:t>
      </w:r>
      <w:r w:rsidRPr="000B30B0">
        <w:rPr>
          <w:rFonts w:ascii="Monotype Corsiva" w:hAnsi="Monotype Corsiva"/>
          <w:b/>
          <w:lang w:val="it-IT"/>
        </w:rPr>
        <w:t xml:space="preserve"> carnetul de note-</w:t>
      </w:r>
    </w:p>
    <w:p w:rsidR="00B832C9" w:rsidRDefault="00B832C9" w:rsidP="00B832C9">
      <w:pPr>
        <w:ind w:right="-990"/>
        <w:jc w:val="both"/>
        <w:rPr>
          <w:rFonts w:ascii="Monotype Corsiva" w:hAnsi="Monotype Corsiva"/>
          <w:b/>
          <w:lang w:val="it-IT"/>
        </w:rPr>
      </w:pPr>
      <w:r w:rsidRPr="000B30B0">
        <w:rPr>
          <w:rFonts w:ascii="Monotype Corsiva" w:hAnsi="Monotype Corsiva"/>
          <w:b/>
          <w:lang w:val="it-IT"/>
        </w:rPr>
        <w:t xml:space="preserve"> </w:t>
      </w:r>
    </w:p>
    <w:p w:rsidR="00B832C9" w:rsidRPr="002143D2" w:rsidRDefault="00B832C9" w:rsidP="00B832C9">
      <w:pPr>
        <w:rPr>
          <w:sz w:val="22"/>
          <w:szCs w:val="22"/>
          <w:lang w:val="it-IT"/>
        </w:rPr>
      </w:pPr>
      <w:r>
        <w:rPr>
          <w:b/>
          <w:bCs/>
          <w:sz w:val="22"/>
          <w:szCs w:val="22"/>
          <w:lang w:val="it-IT"/>
        </w:rPr>
        <w:t>1</w:t>
      </w:r>
      <w:r w:rsidRPr="002143D2">
        <w:rPr>
          <w:b/>
          <w:bCs/>
          <w:sz w:val="22"/>
          <w:szCs w:val="22"/>
          <w:lang w:val="it-IT"/>
        </w:rPr>
        <w:t>.</w:t>
      </w:r>
      <w:r w:rsidRPr="002143D2">
        <w:rPr>
          <w:b/>
          <w:sz w:val="22"/>
          <w:szCs w:val="22"/>
          <w:lang w:val="it-IT"/>
        </w:rPr>
        <w:t xml:space="preserve"> </w:t>
      </w:r>
      <w:r w:rsidR="00FF78AD">
        <w:rPr>
          <w:b/>
          <w:sz w:val="22"/>
          <w:szCs w:val="22"/>
          <w:lang w:val="it-IT"/>
        </w:rPr>
        <w:t xml:space="preserve">Sfânta </w:t>
      </w:r>
      <w:r w:rsidRPr="002143D2">
        <w:rPr>
          <w:b/>
          <w:sz w:val="22"/>
          <w:szCs w:val="22"/>
          <w:lang w:val="it-IT"/>
        </w:rPr>
        <w:t>Tain</w:t>
      </w:r>
      <w:r w:rsidR="00FF78AD">
        <w:rPr>
          <w:b/>
          <w:sz w:val="22"/>
          <w:szCs w:val="22"/>
          <w:lang w:val="it-IT"/>
        </w:rPr>
        <w:t>ă a</w:t>
      </w:r>
      <w:r w:rsidRPr="002143D2">
        <w:rPr>
          <w:b/>
          <w:sz w:val="22"/>
          <w:szCs w:val="22"/>
          <w:lang w:val="it-IT"/>
        </w:rPr>
        <w:t xml:space="preserve"> Botez</w:t>
      </w:r>
      <w:r w:rsidR="00FF78AD">
        <w:rPr>
          <w:b/>
          <w:sz w:val="22"/>
          <w:szCs w:val="22"/>
          <w:lang w:val="it-IT"/>
        </w:rPr>
        <w:t>ului</w:t>
      </w:r>
      <w:r>
        <w:rPr>
          <w:b/>
          <w:sz w:val="22"/>
          <w:szCs w:val="22"/>
          <w:lang w:val="it-IT"/>
        </w:rPr>
        <w:t>- temeiuri biblice</w:t>
      </w:r>
      <w:r w:rsidRPr="002143D2">
        <w:rPr>
          <w:b/>
          <w:sz w:val="22"/>
          <w:szCs w:val="22"/>
          <w:lang w:val="it-IT"/>
        </w:rPr>
        <w:t>,TDO,3</w:t>
      </w:r>
      <w:r w:rsidRPr="002143D2">
        <w:rPr>
          <w:sz w:val="22"/>
          <w:szCs w:val="22"/>
          <w:lang w:val="it-IT"/>
        </w:rPr>
        <w:t>, 35-62,</w:t>
      </w:r>
      <w:r w:rsidRPr="002143D2">
        <w:rPr>
          <w:b/>
          <w:sz w:val="22"/>
          <w:szCs w:val="22"/>
          <w:lang w:val="it-IT"/>
        </w:rPr>
        <w:t>TDS,2</w:t>
      </w:r>
      <w:r w:rsidRPr="002143D2">
        <w:rPr>
          <w:sz w:val="22"/>
          <w:szCs w:val="22"/>
          <w:lang w:val="it-IT"/>
        </w:rPr>
        <w:t>, 206-218,</w:t>
      </w:r>
      <w:r w:rsidRPr="002143D2">
        <w:rPr>
          <w:b/>
          <w:sz w:val="22"/>
          <w:szCs w:val="22"/>
          <w:lang w:val="it-IT"/>
        </w:rPr>
        <w:t>TTDE</w:t>
      </w:r>
      <w:r w:rsidRPr="002143D2">
        <w:rPr>
          <w:sz w:val="22"/>
          <w:szCs w:val="22"/>
          <w:lang w:val="it-IT"/>
        </w:rPr>
        <w:t>, 183-184. Raportul dintre botezul săvârşit de Sfântul Ioan Botezătorul, Botezul Mântuitorului în Iordan şi Taina Sf.Botez</w:t>
      </w:r>
      <w:r>
        <w:rPr>
          <w:sz w:val="22"/>
          <w:szCs w:val="22"/>
          <w:lang w:val="it-IT"/>
        </w:rPr>
        <w:t>.; Semnificaţia apei baptismale; textul Sf</w:t>
      </w:r>
      <w:r w:rsidR="00FF78AD">
        <w:rPr>
          <w:sz w:val="22"/>
          <w:szCs w:val="22"/>
          <w:lang w:val="it-IT"/>
        </w:rPr>
        <w:t>intei</w:t>
      </w:r>
      <w:r w:rsidR="00747484">
        <w:rPr>
          <w:sz w:val="22"/>
          <w:szCs w:val="22"/>
          <w:lang w:val="it-IT"/>
        </w:rPr>
        <w:t xml:space="preserve"> </w:t>
      </w:r>
      <w:r>
        <w:rPr>
          <w:sz w:val="22"/>
          <w:szCs w:val="22"/>
          <w:lang w:val="it-IT"/>
        </w:rPr>
        <w:t>Taine a Botezului - comentarii</w:t>
      </w:r>
    </w:p>
    <w:p w:rsidR="00B832C9" w:rsidRPr="002143D2" w:rsidRDefault="00B832C9" w:rsidP="00B832C9">
      <w:pPr>
        <w:rPr>
          <w:sz w:val="22"/>
          <w:szCs w:val="22"/>
          <w:lang w:val="it-IT"/>
        </w:rPr>
      </w:pPr>
      <w:r>
        <w:rPr>
          <w:b/>
          <w:bCs/>
          <w:sz w:val="22"/>
          <w:szCs w:val="22"/>
          <w:lang w:val="it-IT"/>
        </w:rPr>
        <w:t>2</w:t>
      </w:r>
      <w:r w:rsidRPr="002143D2">
        <w:rPr>
          <w:b/>
          <w:bCs/>
          <w:sz w:val="22"/>
          <w:szCs w:val="22"/>
          <w:lang w:val="it-IT"/>
        </w:rPr>
        <w:t xml:space="preserve">. </w:t>
      </w:r>
      <w:r w:rsidR="00FF78AD">
        <w:rPr>
          <w:b/>
          <w:sz w:val="22"/>
          <w:szCs w:val="22"/>
          <w:lang w:val="it-IT"/>
        </w:rPr>
        <w:t xml:space="preserve">Sfânta </w:t>
      </w:r>
      <w:r w:rsidR="00FF78AD" w:rsidRPr="002143D2">
        <w:rPr>
          <w:b/>
          <w:sz w:val="22"/>
          <w:szCs w:val="22"/>
          <w:lang w:val="it-IT"/>
        </w:rPr>
        <w:t>Tain</w:t>
      </w:r>
      <w:r w:rsidR="00FF78AD">
        <w:rPr>
          <w:b/>
          <w:sz w:val="22"/>
          <w:szCs w:val="22"/>
          <w:lang w:val="it-IT"/>
        </w:rPr>
        <w:t>ă</w:t>
      </w:r>
      <w:r w:rsidRPr="002143D2">
        <w:rPr>
          <w:b/>
          <w:sz w:val="22"/>
          <w:szCs w:val="22"/>
          <w:lang w:val="it-IT"/>
        </w:rPr>
        <w:t xml:space="preserve"> Mirungerii</w:t>
      </w:r>
      <w:r>
        <w:rPr>
          <w:b/>
          <w:sz w:val="22"/>
          <w:szCs w:val="22"/>
          <w:lang w:val="it-IT"/>
        </w:rPr>
        <w:t xml:space="preserve"> - temeiuri biblice</w:t>
      </w:r>
      <w:r w:rsidRPr="002143D2">
        <w:rPr>
          <w:b/>
          <w:sz w:val="22"/>
          <w:szCs w:val="22"/>
          <w:lang w:val="it-IT"/>
        </w:rPr>
        <w:t>, TDO,3</w:t>
      </w:r>
      <w:r w:rsidRPr="002143D2">
        <w:rPr>
          <w:sz w:val="22"/>
          <w:szCs w:val="22"/>
          <w:lang w:val="it-IT"/>
        </w:rPr>
        <w:t xml:space="preserve">, 66-83, </w:t>
      </w:r>
      <w:r w:rsidRPr="002143D2">
        <w:rPr>
          <w:b/>
          <w:sz w:val="22"/>
          <w:szCs w:val="22"/>
          <w:lang w:val="it-IT"/>
        </w:rPr>
        <w:t>TDS,2</w:t>
      </w:r>
      <w:r w:rsidRPr="002143D2">
        <w:rPr>
          <w:sz w:val="22"/>
          <w:szCs w:val="22"/>
          <w:lang w:val="it-IT"/>
        </w:rPr>
        <w:t>, 219-224,</w:t>
      </w:r>
      <w:r w:rsidRPr="002143D2">
        <w:rPr>
          <w:b/>
          <w:sz w:val="22"/>
          <w:szCs w:val="22"/>
          <w:lang w:val="it-IT"/>
        </w:rPr>
        <w:t>TTDE,</w:t>
      </w:r>
      <w:r w:rsidRPr="002143D2">
        <w:rPr>
          <w:sz w:val="22"/>
          <w:szCs w:val="22"/>
          <w:lang w:val="it-IT"/>
        </w:rPr>
        <w:t xml:space="preserve">184-185 şi tot obligatoriu </w:t>
      </w:r>
      <w:r w:rsidRPr="002143D2">
        <w:rPr>
          <w:b/>
          <w:sz w:val="22"/>
          <w:szCs w:val="22"/>
          <w:lang w:val="it-IT"/>
        </w:rPr>
        <w:t>“Mirungerea ca Taina”</w:t>
      </w:r>
      <w:r w:rsidRPr="002143D2">
        <w:rPr>
          <w:sz w:val="22"/>
          <w:szCs w:val="22"/>
          <w:lang w:val="it-IT"/>
        </w:rPr>
        <w:t xml:space="preserve"> </w:t>
      </w:r>
      <w:r w:rsidRPr="002143D2">
        <w:rPr>
          <w:sz w:val="22"/>
          <w:szCs w:val="22"/>
          <w:lang w:val="ro-RO"/>
        </w:rPr>
        <w:t>în Anuarul Sibiu  2000-2001,p.212-230</w:t>
      </w:r>
      <w:r w:rsidRPr="002143D2">
        <w:rPr>
          <w:sz w:val="22"/>
          <w:szCs w:val="22"/>
          <w:lang w:val="it-IT"/>
        </w:rPr>
        <w:t>.</w:t>
      </w:r>
    </w:p>
    <w:p w:rsidR="00B832C9" w:rsidRPr="000B30B0" w:rsidRDefault="00B832C9" w:rsidP="00B832C9">
      <w:pPr>
        <w:ind w:right="-990"/>
        <w:jc w:val="both"/>
        <w:rPr>
          <w:sz w:val="22"/>
          <w:szCs w:val="22"/>
          <w:lang w:val="it-IT"/>
        </w:rPr>
      </w:pPr>
      <w:r>
        <w:rPr>
          <w:b/>
          <w:bCs/>
          <w:sz w:val="22"/>
          <w:szCs w:val="22"/>
          <w:lang w:val="it-IT"/>
        </w:rPr>
        <w:t>3</w:t>
      </w:r>
      <w:r w:rsidRPr="000B30B0">
        <w:rPr>
          <w:b/>
          <w:bCs/>
          <w:sz w:val="22"/>
          <w:szCs w:val="22"/>
          <w:lang w:val="it-IT"/>
        </w:rPr>
        <w:t>.</w:t>
      </w:r>
      <w:r w:rsidRPr="000B30B0">
        <w:rPr>
          <w:b/>
          <w:sz w:val="22"/>
          <w:szCs w:val="22"/>
          <w:lang w:val="it-IT"/>
        </w:rPr>
        <w:t xml:space="preserve"> Dumnezeiasca Euharistie</w:t>
      </w:r>
      <w:r>
        <w:rPr>
          <w:b/>
          <w:sz w:val="22"/>
          <w:szCs w:val="22"/>
          <w:lang w:val="it-IT"/>
        </w:rPr>
        <w:t xml:space="preserve"> (temeiuri biblice- referire obligatorie la cuvintele de instituire, In.6, Lc.24, ICor10 şi 11)</w:t>
      </w:r>
      <w:r w:rsidRPr="000B30B0">
        <w:rPr>
          <w:b/>
          <w:sz w:val="22"/>
          <w:szCs w:val="22"/>
          <w:lang w:val="it-IT"/>
        </w:rPr>
        <w:t>, TDO,3</w:t>
      </w:r>
      <w:r w:rsidRPr="000B30B0">
        <w:rPr>
          <w:sz w:val="22"/>
          <w:szCs w:val="22"/>
          <w:lang w:val="it-IT"/>
        </w:rPr>
        <w:t>, 76-126,</w:t>
      </w:r>
      <w:r w:rsidRPr="000B30B0">
        <w:rPr>
          <w:b/>
          <w:sz w:val="22"/>
          <w:szCs w:val="22"/>
          <w:lang w:val="it-IT"/>
        </w:rPr>
        <w:t>TDS,2</w:t>
      </w:r>
      <w:r w:rsidRPr="000B30B0">
        <w:rPr>
          <w:sz w:val="22"/>
          <w:szCs w:val="22"/>
          <w:lang w:val="it-IT"/>
        </w:rPr>
        <w:t>, 224-243,</w:t>
      </w:r>
      <w:r w:rsidRPr="000B30B0">
        <w:rPr>
          <w:b/>
          <w:sz w:val="22"/>
          <w:szCs w:val="22"/>
          <w:lang w:val="it-IT"/>
        </w:rPr>
        <w:t>TTDE</w:t>
      </w:r>
      <w:r w:rsidRPr="000B30B0">
        <w:rPr>
          <w:sz w:val="22"/>
          <w:szCs w:val="22"/>
          <w:lang w:val="it-IT"/>
        </w:rPr>
        <w:t>,186-187</w:t>
      </w:r>
    </w:p>
    <w:p w:rsidR="00B832C9" w:rsidRPr="000B30B0" w:rsidRDefault="00B832C9" w:rsidP="00B832C9">
      <w:pPr>
        <w:ind w:right="-990"/>
        <w:jc w:val="both"/>
        <w:rPr>
          <w:sz w:val="22"/>
          <w:szCs w:val="22"/>
          <w:lang w:val="it-IT"/>
        </w:rPr>
      </w:pPr>
      <w:r>
        <w:rPr>
          <w:b/>
          <w:bCs/>
          <w:sz w:val="22"/>
          <w:szCs w:val="22"/>
          <w:lang w:val="it-IT"/>
        </w:rPr>
        <w:t>4</w:t>
      </w:r>
      <w:r w:rsidRPr="000B30B0">
        <w:rPr>
          <w:b/>
          <w:bCs/>
          <w:sz w:val="22"/>
          <w:szCs w:val="22"/>
          <w:lang w:val="it-IT"/>
        </w:rPr>
        <w:t>.</w:t>
      </w:r>
      <w:r w:rsidRPr="000B30B0">
        <w:rPr>
          <w:b/>
          <w:sz w:val="22"/>
          <w:szCs w:val="22"/>
          <w:lang w:val="it-IT"/>
        </w:rPr>
        <w:t xml:space="preserve"> </w:t>
      </w:r>
      <w:r w:rsidR="00FF78AD">
        <w:rPr>
          <w:b/>
          <w:sz w:val="22"/>
          <w:szCs w:val="22"/>
          <w:lang w:val="it-IT"/>
        </w:rPr>
        <w:t xml:space="preserve">Sfânta </w:t>
      </w:r>
      <w:r w:rsidR="00FF78AD" w:rsidRPr="002143D2">
        <w:rPr>
          <w:b/>
          <w:sz w:val="22"/>
          <w:szCs w:val="22"/>
          <w:lang w:val="it-IT"/>
        </w:rPr>
        <w:t>Tain</w:t>
      </w:r>
      <w:r w:rsidR="00FF78AD">
        <w:rPr>
          <w:b/>
          <w:sz w:val="22"/>
          <w:szCs w:val="22"/>
          <w:lang w:val="it-IT"/>
        </w:rPr>
        <w:t>ă</w:t>
      </w:r>
      <w:r w:rsidR="00FF78AD" w:rsidRPr="000B30B0">
        <w:rPr>
          <w:b/>
          <w:sz w:val="22"/>
          <w:szCs w:val="22"/>
          <w:lang w:val="it-IT"/>
        </w:rPr>
        <w:t xml:space="preserve"> </w:t>
      </w:r>
      <w:r w:rsidR="00FF78AD">
        <w:rPr>
          <w:b/>
          <w:sz w:val="22"/>
          <w:szCs w:val="22"/>
          <w:lang w:val="it-IT"/>
        </w:rPr>
        <w:t xml:space="preserve">a </w:t>
      </w:r>
      <w:r w:rsidRPr="000B30B0">
        <w:rPr>
          <w:b/>
          <w:sz w:val="22"/>
          <w:szCs w:val="22"/>
          <w:lang w:val="it-IT"/>
        </w:rPr>
        <w:t>Mărturisirii, al doilea botez,</w:t>
      </w:r>
      <w:r w:rsidR="00FF78AD">
        <w:rPr>
          <w:b/>
          <w:sz w:val="22"/>
          <w:szCs w:val="22"/>
          <w:lang w:val="it-IT"/>
        </w:rPr>
        <w:t xml:space="preserve"> - temeiuri biblice,</w:t>
      </w:r>
      <w:r w:rsidR="00FF78AD" w:rsidRPr="000B30B0">
        <w:rPr>
          <w:b/>
          <w:sz w:val="22"/>
          <w:szCs w:val="22"/>
          <w:lang w:val="it-IT"/>
        </w:rPr>
        <w:t xml:space="preserve"> </w:t>
      </w:r>
      <w:r w:rsidRPr="000B30B0">
        <w:rPr>
          <w:b/>
          <w:sz w:val="22"/>
          <w:szCs w:val="22"/>
          <w:lang w:val="it-IT"/>
        </w:rPr>
        <w:t>TDO,3</w:t>
      </w:r>
      <w:r w:rsidRPr="000B30B0">
        <w:rPr>
          <w:sz w:val="22"/>
          <w:szCs w:val="22"/>
          <w:lang w:val="it-IT"/>
        </w:rPr>
        <w:t>, 126-149,</w:t>
      </w:r>
      <w:r w:rsidRPr="000B30B0">
        <w:rPr>
          <w:b/>
          <w:sz w:val="22"/>
          <w:szCs w:val="22"/>
          <w:lang w:val="it-IT"/>
        </w:rPr>
        <w:t>TDS,2,</w:t>
      </w:r>
      <w:r w:rsidRPr="000B30B0">
        <w:rPr>
          <w:sz w:val="22"/>
          <w:szCs w:val="22"/>
          <w:lang w:val="it-IT"/>
        </w:rPr>
        <w:t xml:space="preserve"> 243-254,</w:t>
      </w:r>
      <w:r w:rsidRPr="000B30B0">
        <w:rPr>
          <w:b/>
          <w:sz w:val="22"/>
          <w:szCs w:val="22"/>
          <w:lang w:val="it-IT"/>
        </w:rPr>
        <w:t>TTDE</w:t>
      </w:r>
      <w:r w:rsidRPr="000B30B0">
        <w:rPr>
          <w:sz w:val="22"/>
          <w:szCs w:val="22"/>
          <w:lang w:val="it-IT"/>
        </w:rPr>
        <w:t>, 185</w:t>
      </w:r>
    </w:p>
    <w:p w:rsidR="00B832C9" w:rsidRPr="000B30B0" w:rsidRDefault="00B832C9" w:rsidP="00B832C9">
      <w:pPr>
        <w:ind w:right="-990"/>
        <w:jc w:val="both"/>
        <w:rPr>
          <w:sz w:val="22"/>
          <w:szCs w:val="22"/>
          <w:lang w:val="it-IT"/>
        </w:rPr>
      </w:pPr>
      <w:r>
        <w:rPr>
          <w:b/>
          <w:sz w:val="22"/>
          <w:szCs w:val="22"/>
          <w:lang w:val="it-IT"/>
        </w:rPr>
        <w:t>5</w:t>
      </w:r>
      <w:r w:rsidRPr="000B30B0">
        <w:rPr>
          <w:b/>
          <w:sz w:val="22"/>
          <w:szCs w:val="22"/>
          <w:lang w:val="it-IT"/>
        </w:rPr>
        <w:t xml:space="preserve">. </w:t>
      </w:r>
      <w:r w:rsidR="00FF78AD">
        <w:rPr>
          <w:b/>
          <w:sz w:val="22"/>
          <w:szCs w:val="22"/>
          <w:lang w:val="it-IT"/>
        </w:rPr>
        <w:t xml:space="preserve">Sfânta </w:t>
      </w:r>
      <w:r w:rsidR="00FF78AD" w:rsidRPr="002143D2">
        <w:rPr>
          <w:b/>
          <w:sz w:val="22"/>
          <w:szCs w:val="22"/>
          <w:lang w:val="it-IT"/>
        </w:rPr>
        <w:t>Tain</w:t>
      </w:r>
      <w:r w:rsidR="00FF78AD">
        <w:rPr>
          <w:b/>
          <w:sz w:val="22"/>
          <w:szCs w:val="22"/>
          <w:lang w:val="it-IT"/>
        </w:rPr>
        <w:t>ă</w:t>
      </w:r>
      <w:r w:rsidR="00FF78AD" w:rsidRPr="000B30B0">
        <w:rPr>
          <w:b/>
          <w:sz w:val="22"/>
          <w:szCs w:val="22"/>
          <w:lang w:val="it-IT"/>
        </w:rPr>
        <w:t xml:space="preserve"> </w:t>
      </w:r>
      <w:r w:rsidR="00FF78AD">
        <w:rPr>
          <w:b/>
          <w:sz w:val="22"/>
          <w:szCs w:val="22"/>
          <w:lang w:val="it-IT"/>
        </w:rPr>
        <w:t xml:space="preserve">a </w:t>
      </w:r>
      <w:r w:rsidRPr="000B30B0">
        <w:rPr>
          <w:b/>
          <w:sz w:val="22"/>
          <w:szCs w:val="22"/>
          <w:lang w:val="it-IT"/>
        </w:rPr>
        <w:t>Hirotoniei,</w:t>
      </w:r>
      <w:r w:rsidR="00FF78AD" w:rsidRPr="00FF78AD">
        <w:rPr>
          <w:b/>
          <w:sz w:val="22"/>
          <w:szCs w:val="22"/>
          <w:lang w:val="it-IT"/>
        </w:rPr>
        <w:t xml:space="preserve"> </w:t>
      </w:r>
      <w:r w:rsidR="00FF78AD">
        <w:rPr>
          <w:b/>
          <w:sz w:val="22"/>
          <w:szCs w:val="22"/>
          <w:lang w:val="it-IT"/>
        </w:rPr>
        <w:t>- temeiuri biblice,</w:t>
      </w:r>
      <w:r w:rsidRPr="000B30B0">
        <w:rPr>
          <w:b/>
          <w:sz w:val="22"/>
          <w:szCs w:val="22"/>
          <w:lang w:val="it-IT"/>
        </w:rPr>
        <w:t xml:space="preserve"> TDO,</w:t>
      </w:r>
      <w:r>
        <w:rPr>
          <w:b/>
          <w:sz w:val="22"/>
          <w:szCs w:val="22"/>
          <w:lang w:val="it-IT"/>
        </w:rPr>
        <w:t xml:space="preserve"> </w:t>
      </w:r>
      <w:r w:rsidRPr="000B30B0">
        <w:rPr>
          <w:b/>
          <w:sz w:val="22"/>
          <w:szCs w:val="22"/>
          <w:lang w:val="it-IT"/>
        </w:rPr>
        <w:t>3</w:t>
      </w:r>
      <w:r w:rsidRPr="000B30B0">
        <w:rPr>
          <w:sz w:val="22"/>
          <w:szCs w:val="22"/>
          <w:lang w:val="it-IT"/>
        </w:rPr>
        <w:t xml:space="preserve">, 149-183, </w:t>
      </w:r>
      <w:r w:rsidRPr="000B30B0">
        <w:rPr>
          <w:b/>
          <w:sz w:val="22"/>
          <w:szCs w:val="22"/>
          <w:lang w:val="it-IT"/>
        </w:rPr>
        <w:t>TDS,2</w:t>
      </w:r>
      <w:r w:rsidRPr="000B30B0">
        <w:rPr>
          <w:sz w:val="22"/>
          <w:szCs w:val="22"/>
          <w:lang w:val="it-IT"/>
        </w:rPr>
        <w:t>, 255-259,</w:t>
      </w:r>
      <w:r w:rsidRPr="000B30B0">
        <w:rPr>
          <w:b/>
          <w:sz w:val="22"/>
          <w:szCs w:val="22"/>
          <w:lang w:val="it-IT"/>
        </w:rPr>
        <w:t xml:space="preserve">TTDE, </w:t>
      </w:r>
      <w:r w:rsidRPr="000B30B0">
        <w:rPr>
          <w:sz w:val="22"/>
          <w:szCs w:val="22"/>
          <w:lang w:val="it-IT"/>
        </w:rPr>
        <w:t>187-188</w:t>
      </w:r>
    </w:p>
    <w:p w:rsidR="00B832C9" w:rsidRPr="000B30B0" w:rsidRDefault="00B832C9" w:rsidP="00B832C9">
      <w:pPr>
        <w:ind w:right="-990"/>
        <w:jc w:val="both"/>
        <w:rPr>
          <w:sz w:val="22"/>
          <w:szCs w:val="22"/>
          <w:lang w:val="it-IT"/>
        </w:rPr>
      </w:pPr>
      <w:r>
        <w:rPr>
          <w:b/>
          <w:sz w:val="22"/>
          <w:szCs w:val="22"/>
          <w:lang w:val="it-IT"/>
        </w:rPr>
        <w:t>6</w:t>
      </w:r>
      <w:r w:rsidRPr="000B30B0">
        <w:rPr>
          <w:sz w:val="22"/>
          <w:szCs w:val="22"/>
          <w:lang w:val="it-IT"/>
        </w:rPr>
        <w:t xml:space="preserve">. </w:t>
      </w:r>
      <w:r w:rsidR="00FF78AD">
        <w:rPr>
          <w:b/>
          <w:sz w:val="22"/>
          <w:szCs w:val="22"/>
          <w:lang w:val="it-IT"/>
        </w:rPr>
        <w:t xml:space="preserve">Sfânta </w:t>
      </w:r>
      <w:r w:rsidR="00FF78AD" w:rsidRPr="002143D2">
        <w:rPr>
          <w:b/>
          <w:sz w:val="22"/>
          <w:szCs w:val="22"/>
          <w:lang w:val="it-IT"/>
        </w:rPr>
        <w:t>Tain</w:t>
      </w:r>
      <w:r w:rsidR="00FF78AD">
        <w:rPr>
          <w:b/>
          <w:sz w:val="22"/>
          <w:szCs w:val="22"/>
          <w:lang w:val="it-IT"/>
        </w:rPr>
        <w:t>ă a</w:t>
      </w:r>
      <w:r w:rsidR="00FF78AD" w:rsidRPr="000B30B0">
        <w:rPr>
          <w:b/>
          <w:sz w:val="22"/>
          <w:szCs w:val="22"/>
          <w:lang w:val="it-IT"/>
        </w:rPr>
        <w:t xml:space="preserve"> </w:t>
      </w:r>
      <w:r w:rsidRPr="000B30B0">
        <w:rPr>
          <w:b/>
          <w:sz w:val="22"/>
          <w:szCs w:val="22"/>
          <w:lang w:val="it-IT"/>
        </w:rPr>
        <w:t>Nunţii, TDO,3</w:t>
      </w:r>
      <w:r w:rsidRPr="000B30B0">
        <w:rPr>
          <w:sz w:val="22"/>
          <w:szCs w:val="22"/>
          <w:lang w:val="it-IT"/>
        </w:rPr>
        <w:t xml:space="preserve">, </w:t>
      </w:r>
      <w:r w:rsidR="00FF78AD">
        <w:rPr>
          <w:b/>
          <w:sz w:val="22"/>
          <w:szCs w:val="22"/>
          <w:lang w:val="it-IT"/>
        </w:rPr>
        <w:t>- temeiuri biblice,</w:t>
      </w:r>
      <w:r w:rsidR="00FF78AD" w:rsidRPr="000B30B0">
        <w:rPr>
          <w:sz w:val="22"/>
          <w:szCs w:val="22"/>
          <w:lang w:val="it-IT"/>
        </w:rPr>
        <w:t xml:space="preserve"> </w:t>
      </w:r>
      <w:r w:rsidRPr="000B30B0">
        <w:rPr>
          <w:sz w:val="22"/>
          <w:szCs w:val="22"/>
          <w:lang w:val="it-IT"/>
        </w:rPr>
        <w:t>183-211,</w:t>
      </w:r>
      <w:r w:rsidRPr="000B30B0">
        <w:rPr>
          <w:b/>
          <w:sz w:val="22"/>
          <w:szCs w:val="22"/>
          <w:lang w:val="it-IT"/>
        </w:rPr>
        <w:t>TDS,2</w:t>
      </w:r>
      <w:r w:rsidRPr="000B30B0">
        <w:rPr>
          <w:sz w:val="22"/>
          <w:szCs w:val="22"/>
          <w:lang w:val="it-IT"/>
        </w:rPr>
        <w:t>, 259-263,</w:t>
      </w:r>
      <w:r w:rsidRPr="000B30B0">
        <w:rPr>
          <w:b/>
          <w:sz w:val="22"/>
          <w:szCs w:val="22"/>
          <w:lang w:val="it-IT"/>
        </w:rPr>
        <w:t xml:space="preserve">TTDE, </w:t>
      </w:r>
      <w:r w:rsidRPr="000B30B0">
        <w:rPr>
          <w:sz w:val="22"/>
          <w:szCs w:val="22"/>
          <w:lang w:val="it-IT"/>
        </w:rPr>
        <w:t>188-189</w:t>
      </w:r>
    </w:p>
    <w:p w:rsidR="00B832C9" w:rsidRPr="000B30B0" w:rsidRDefault="00B832C9" w:rsidP="00B832C9">
      <w:pPr>
        <w:ind w:right="-990"/>
        <w:jc w:val="both"/>
        <w:rPr>
          <w:b/>
          <w:sz w:val="22"/>
          <w:szCs w:val="22"/>
          <w:lang w:val="it-IT"/>
        </w:rPr>
      </w:pPr>
      <w:r>
        <w:rPr>
          <w:b/>
          <w:bCs/>
          <w:sz w:val="22"/>
          <w:szCs w:val="22"/>
          <w:lang w:val="it-IT"/>
        </w:rPr>
        <w:t>7</w:t>
      </w:r>
      <w:r w:rsidRPr="000B30B0">
        <w:rPr>
          <w:b/>
          <w:bCs/>
          <w:sz w:val="22"/>
          <w:szCs w:val="22"/>
          <w:lang w:val="it-IT"/>
        </w:rPr>
        <w:t>.</w:t>
      </w:r>
      <w:r w:rsidRPr="000B30B0">
        <w:rPr>
          <w:sz w:val="22"/>
          <w:szCs w:val="22"/>
          <w:lang w:val="it-IT"/>
        </w:rPr>
        <w:t xml:space="preserve"> </w:t>
      </w:r>
      <w:r w:rsidR="00FF78AD">
        <w:rPr>
          <w:b/>
          <w:sz w:val="22"/>
          <w:szCs w:val="22"/>
          <w:lang w:val="it-IT"/>
        </w:rPr>
        <w:t xml:space="preserve">Sfânta </w:t>
      </w:r>
      <w:r w:rsidR="00FF78AD" w:rsidRPr="002143D2">
        <w:rPr>
          <w:b/>
          <w:sz w:val="22"/>
          <w:szCs w:val="22"/>
          <w:lang w:val="it-IT"/>
        </w:rPr>
        <w:t>Tain</w:t>
      </w:r>
      <w:r w:rsidR="00FF78AD">
        <w:rPr>
          <w:b/>
          <w:sz w:val="22"/>
          <w:szCs w:val="22"/>
          <w:lang w:val="it-IT"/>
        </w:rPr>
        <w:t>ă</w:t>
      </w:r>
      <w:r w:rsidR="00FF78AD" w:rsidRPr="000B30B0">
        <w:rPr>
          <w:b/>
          <w:sz w:val="22"/>
          <w:szCs w:val="22"/>
          <w:lang w:val="it-IT"/>
        </w:rPr>
        <w:t xml:space="preserve"> </w:t>
      </w:r>
      <w:r w:rsidR="00FF78AD">
        <w:rPr>
          <w:b/>
          <w:sz w:val="22"/>
          <w:szCs w:val="22"/>
          <w:lang w:val="it-IT"/>
        </w:rPr>
        <w:t xml:space="preserve">a </w:t>
      </w:r>
      <w:r w:rsidRPr="000B30B0">
        <w:rPr>
          <w:b/>
          <w:sz w:val="22"/>
          <w:szCs w:val="22"/>
          <w:lang w:val="it-IT"/>
        </w:rPr>
        <w:t xml:space="preserve"> Maslului,</w:t>
      </w:r>
      <w:r w:rsidR="00FF78AD">
        <w:rPr>
          <w:b/>
          <w:sz w:val="22"/>
          <w:szCs w:val="22"/>
          <w:lang w:val="it-IT"/>
        </w:rPr>
        <w:t xml:space="preserve"> - temeiuri biblice,</w:t>
      </w:r>
      <w:r w:rsidR="00FF78AD" w:rsidRPr="000B30B0">
        <w:rPr>
          <w:b/>
          <w:sz w:val="22"/>
          <w:szCs w:val="22"/>
          <w:lang w:val="it-IT"/>
        </w:rPr>
        <w:t xml:space="preserve"> </w:t>
      </w:r>
      <w:r w:rsidRPr="000B30B0">
        <w:rPr>
          <w:b/>
          <w:sz w:val="22"/>
          <w:szCs w:val="22"/>
          <w:lang w:val="it-IT"/>
        </w:rPr>
        <w:t>TDO,3</w:t>
      </w:r>
      <w:r w:rsidRPr="000B30B0">
        <w:rPr>
          <w:sz w:val="22"/>
          <w:szCs w:val="22"/>
          <w:lang w:val="it-IT"/>
        </w:rPr>
        <w:t xml:space="preserve">, 211-218, </w:t>
      </w:r>
      <w:r w:rsidRPr="000B30B0">
        <w:rPr>
          <w:b/>
          <w:sz w:val="22"/>
          <w:szCs w:val="22"/>
          <w:lang w:val="it-IT"/>
        </w:rPr>
        <w:t>TDS,2</w:t>
      </w:r>
      <w:r w:rsidRPr="000B30B0">
        <w:rPr>
          <w:sz w:val="22"/>
          <w:szCs w:val="22"/>
          <w:lang w:val="it-IT"/>
        </w:rPr>
        <w:t>, 264-269,</w:t>
      </w:r>
      <w:r w:rsidRPr="000B30B0">
        <w:rPr>
          <w:b/>
          <w:sz w:val="22"/>
          <w:szCs w:val="22"/>
          <w:lang w:val="it-IT"/>
        </w:rPr>
        <w:t xml:space="preserve">TTDE,189-190 </w:t>
      </w:r>
      <w:r w:rsidRPr="000B30B0">
        <w:rPr>
          <w:sz w:val="22"/>
          <w:szCs w:val="22"/>
          <w:lang w:val="it-IT"/>
        </w:rPr>
        <w:t xml:space="preserve">şi tot obligatoriu pentru toţi studenţii: J.C. Larchet, </w:t>
      </w:r>
      <w:r w:rsidRPr="000B30B0">
        <w:rPr>
          <w:i/>
          <w:sz w:val="22"/>
          <w:szCs w:val="22"/>
          <w:lang w:val="it-IT"/>
        </w:rPr>
        <w:t>Teologie bolii</w:t>
      </w:r>
      <w:r w:rsidRPr="000B30B0">
        <w:rPr>
          <w:sz w:val="22"/>
          <w:szCs w:val="22"/>
          <w:lang w:val="it-IT"/>
        </w:rPr>
        <w:t xml:space="preserve">, Sibiu,Ed.oastea Domnului, 1999, reed.2010,  </w:t>
      </w:r>
      <w:r w:rsidRPr="000B30B0">
        <w:rPr>
          <w:i/>
          <w:sz w:val="22"/>
          <w:szCs w:val="22"/>
          <w:lang w:val="it-IT"/>
        </w:rPr>
        <w:t>Terapeutica bolilor mintale</w:t>
      </w:r>
      <w:r w:rsidRPr="000B30B0">
        <w:rPr>
          <w:sz w:val="22"/>
          <w:szCs w:val="22"/>
          <w:lang w:val="it-IT"/>
        </w:rPr>
        <w:t>, Sophia, 2008, toată cartea sau minim: Cuvânt înainte p.5-26</w:t>
      </w:r>
      <w:r w:rsidRPr="000B30B0">
        <w:rPr>
          <w:sz w:val="22"/>
          <w:szCs w:val="22"/>
          <w:lang w:val="ro-RO"/>
        </w:rPr>
        <w:t>; şi</w:t>
      </w:r>
      <w:r w:rsidRPr="000B30B0">
        <w:rPr>
          <w:sz w:val="22"/>
          <w:szCs w:val="22"/>
          <w:lang w:val="it-IT"/>
        </w:rPr>
        <w:t xml:space="preserve"> “O formă specială de nebunie: nebunia pentru Hristos”, p.167-212</w:t>
      </w:r>
    </w:p>
    <w:p w:rsidR="00B832C9" w:rsidRPr="000B30B0" w:rsidRDefault="00B832C9" w:rsidP="00B832C9">
      <w:pPr>
        <w:ind w:right="-990"/>
        <w:jc w:val="both"/>
        <w:rPr>
          <w:sz w:val="22"/>
          <w:szCs w:val="22"/>
          <w:lang w:val="it-IT"/>
        </w:rPr>
      </w:pPr>
      <w:r>
        <w:rPr>
          <w:b/>
          <w:sz w:val="22"/>
          <w:szCs w:val="22"/>
          <w:lang w:val="it-IT"/>
        </w:rPr>
        <w:t>8</w:t>
      </w:r>
      <w:r w:rsidRPr="000B30B0">
        <w:rPr>
          <w:b/>
          <w:sz w:val="22"/>
          <w:szCs w:val="22"/>
          <w:lang w:val="it-IT"/>
        </w:rPr>
        <w:t>. Învăţătura creştină despre moarte şi nemurirea sufletului. Lumea care va să vină. Eshatologia,TDO,3</w:t>
      </w:r>
      <w:r w:rsidRPr="000B30B0">
        <w:rPr>
          <w:sz w:val="22"/>
          <w:szCs w:val="22"/>
          <w:lang w:val="it-IT"/>
        </w:rPr>
        <w:t>, 223-255,</w:t>
      </w:r>
      <w:r w:rsidRPr="000B30B0">
        <w:rPr>
          <w:b/>
          <w:sz w:val="22"/>
          <w:szCs w:val="22"/>
          <w:lang w:val="it-IT"/>
        </w:rPr>
        <w:t>TTDE,</w:t>
      </w:r>
      <w:r w:rsidRPr="000B30B0">
        <w:rPr>
          <w:sz w:val="22"/>
          <w:szCs w:val="22"/>
          <w:lang w:val="it-IT"/>
        </w:rPr>
        <w:t xml:space="preserve">195-202, şi tot obligatoriu pentru toţi studenţii J.C. Larchet: </w:t>
      </w:r>
      <w:r w:rsidRPr="000B30B0">
        <w:rPr>
          <w:i/>
          <w:sz w:val="22"/>
          <w:szCs w:val="22"/>
          <w:lang w:val="it-IT"/>
        </w:rPr>
        <w:t>Tradiţia Ortodoxă despre viaţa de după moarte</w:t>
      </w:r>
      <w:r w:rsidRPr="000B30B0">
        <w:rPr>
          <w:sz w:val="22"/>
          <w:szCs w:val="22"/>
          <w:lang w:val="it-IT"/>
        </w:rPr>
        <w:t xml:space="preserve">, Sophia, 2007, minim: Cuvânt înainte 5-12, </w:t>
      </w:r>
      <w:r w:rsidRPr="000B30B0">
        <w:rPr>
          <w:i/>
          <w:sz w:val="22"/>
          <w:szCs w:val="22"/>
          <w:lang w:val="it-IT"/>
        </w:rPr>
        <w:t>Originea şi înţelesul duhovnicesc al morţii</w:t>
      </w:r>
      <w:r w:rsidRPr="000B30B0">
        <w:rPr>
          <w:sz w:val="22"/>
          <w:szCs w:val="22"/>
          <w:lang w:val="it-IT"/>
        </w:rPr>
        <w:t>, p.13-38</w:t>
      </w:r>
    </w:p>
    <w:p w:rsidR="00B832C9" w:rsidRPr="000B30B0" w:rsidRDefault="00B832C9" w:rsidP="00B832C9">
      <w:pPr>
        <w:ind w:right="-990"/>
        <w:jc w:val="both"/>
        <w:rPr>
          <w:sz w:val="22"/>
          <w:szCs w:val="22"/>
          <w:lang w:val="it-IT"/>
        </w:rPr>
      </w:pPr>
      <w:r>
        <w:rPr>
          <w:b/>
          <w:sz w:val="22"/>
          <w:szCs w:val="22"/>
          <w:lang w:val="it-IT"/>
        </w:rPr>
        <w:t>9</w:t>
      </w:r>
      <w:r w:rsidRPr="000B30B0">
        <w:rPr>
          <w:b/>
          <w:sz w:val="22"/>
          <w:szCs w:val="22"/>
          <w:lang w:val="it-IT"/>
        </w:rPr>
        <w:t>.Împărăţia lui Dumnezeu- Basileia. Recapitularea (</w:t>
      </w:r>
      <w:r w:rsidRPr="000B30B0">
        <w:rPr>
          <w:b/>
          <w:i/>
          <w:sz w:val="22"/>
          <w:szCs w:val="22"/>
          <w:lang w:val="it-IT"/>
        </w:rPr>
        <w:t>anakephaleiosis</w:t>
      </w:r>
      <w:r w:rsidRPr="000B30B0">
        <w:rPr>
          <w:b/>
          <w:sz w:val="22"/>
          <w:szCs w:val="22"/>
          <w:lang w:val="it-IT"/>
        </w:rPr>
        <w:t>) tuturor (</w:t>
      </w:r>
      <w:r w:rsidRPr="000B30B0">
        <w:rPr>
          <w:b/>
          <w:i/>
          <w:sz w:val="22"/>
          <w:szCs w:val="22"/>
          <w:lang w:val="it-IT"/>
        </w:rPr>
        <w:t>ta panta</w:t>
      </w:r>
      <w:r w:rsidRPr="000B30B0">
        <w:rPr>
          <w:b/>
          <w:sz w:val="22"/>
          <w:szCs w:val="22"/>
          <w:lang w:val="it-IT"/>
        </w:rPr>
        <w:t>) în Hristos TTDE (2009), 399-420</w:t>
      </w:r>
    </w:p>
    <w:p w:rsidR="00B832C9" w:rsidRPr="000B30B0" w:rsidRDefault="00B832C9" w:rsidP="00B832C9">
      <w:pPr>
        <w:ind w:right="-990"/>
        <w:jc w:val="both"/>
        <w:rPr>
          <w:sz w:val="22"/>
          <w:szCs w:val="22"/>
          <w:lang w:val="it-IT"/>
        </w:rPr>
      </w:pPr>
      <w:r>
        <w:rPr>
          <w:b/>
          <w:sz w:val="22"/>
          <w:szCs w:val="22"/>
          <w:lang w:val="it-IT"/>
        </w:rPr>
        <w:t>10</w:t>
      </w:r>
      <w:r w:rsidRPr="000B30B0">
        <w:rPr>
          <w:b/>
          <w:sz w:val="22"/>
          <w:szCs w:val="22"/>
          <w:lang w:val="it-IT"/>
        </w:rPr>
        <w:t>. Chipul înnoit al lumii. Parusia sau a doua venire a Domnului</w:t>
      </w:r>
      <w:r>
        <w:rPr>
          <w:b/>
          <w:sz w:val="22"/>
          <w:szCs w:val="22"/>
          <w:lang w:val="it-IT"/>
        </w:rPr>
        <w:t xml:space="preserve">, </w:t>
      </w:r>
      <w:r w:rsidRPr="000B30B0">
        <w:rPr>
          <w:b/>
          <w:sz w:val="22"/>
          <w:szCs w:val="22"/>
          <w:lang w:val="it-IT"/>
        </w:rPr>
        <w:t>TDO,3</w:t>
      </w:r>
      <w:r w:rsidRPr="000B30B0">
        <w:rPr>
          <w:sz w:val="22"/>
          <w:szCs w:val="22"/>
          <w:lang w:val="it-IT"/>
        </w:rPr>
        <w:t>, 404-420</w:t>
      </w:r>
    </w:p>
    <w:p w:rsidR="00B832C9" w:rsidRPr="000B30B0" w:rsidRDefault="00B832C9" w:rsidP="00B832C9">
      <w:pPr>
        <w:ind w:right="-990"/>
        <w:jc w:val="both"/>
        <w:rPr>
          <w:sz w:val="22"/>
          <w:szCs w:val="22"/>
          <w:lang w:val="it-IT"/>
        </w:rPr>
      </w:pPr>
      <w:r>
        <w:rPr>
          <w:b/>
          <w:bCs/>
          <w:sz w:val="22"/>
          <w:szCs w:val="22"/>
          <w:lang w:val="it-IT"/>
        </w:rPr>
        <w:t>11</w:t>
      </w:r>
      <w:r w:rsidRPr="000B30B0">
        <w:rPr>
          <w:b/>
          <w:bCs/>
          <w:sz w:val="22"/>
          <w:szCs w:val="22"/>
          <w:lang w:val="it-IT"/>
        </w:rPr>
        <w:t>.</w:t>
      </w:r>
      <w:r w:rsidRPr="000B30B0">
        <w:rPr>
          <w:b/>
          <w:sz w:val="22"/>
          <w:szCs w:val="22"/>
          <w:lang w:val="it-IT"/>
        </w:rPr>
        <w:t xml:space="preserve"> Învierea morţilor. Natura trupurilor înviate,TDO,3</w:t>
      </w:r>
      <w:r w:rsidRPr="000B30B0">
        <w:rPr>
          <w:sz w:val="22"/>
          <w:szCs w:val="22"/>
          <w:lang w:val="it-IT"/>
        </w:rPr>
        <w:t>, 421-449</w:t>
      </w:r>
    </w:p>
    <w:p w:rsidR="00B832C9" w:rsidRPr="000B30B0" w:rsidRDefault="00B832C9" w:rsidP="00B832C9">
      <w:pPr>
        <w:ind w:right="-990"/>
        <w:jc w:val="both"/>
        <w:rPr>
          <w:bCs/>
          <w:sz w:val="22"/>
          <w:szCs w:val="22"/>
          <w:lang w:val="it-IT"/>
        </w:rPr>
      </w:pPr>
      <w:r>
        <w:rPr>
          <w:b/>
          <w:bCs/>
          <w:sz w:val="22"/>
          <w:szCs w:val="22"/>
          <w:lang w:val="it-IT"/>
        </w:rPr>
        <w:t>12</w:t>
      </w:r>
      <w:r w:rsidRPr="000B30B0">
        <w:rPr>
          <w:b/>
          <w:bCs/>
          <w:sz w:val="22"/>
          <w:szCs w:val="22"/>
          <w:lang w:val="it-IT"/>
        </w:rPr>
        <w:t>.</w:t>
      </w:r>
      <w:r w:rsidRPr="000B30B0">
        <w:rPr>
          <w:b/>
          <w:sz w:val="22"/>
          <w:szCs w:val="22"/>
          <w:lang w:val="it-IT"/>
        </w:rPr>
        <w:t xml:space="preserve"> Judecata universală sau obştească şi viaţa veşnică,</w:t>
      </w:r>
      <w:r w:rsidRPr="000B30B0">
        <w:rPr>
          <w:b/>
          <w:bCs/>
          <w:sz w:val="22"/>
          <w:szCs w:val="22"/>
          <w:lang w:val="it-IT"/>
        </w:rPr>
        <w:t>TDO,3</w:t>
      </w:r>
      <w:r w:rsidRPr="000B30B0">
        <w:rPr>
          <w:bCs/>
          <w:sz w:val="22"/>
          <w:szCs w:val="22"/>
          <w:lang w:val="it-IT"/>
        </w:rPr>
        <w:t xml:space="preserve">, 449-481; “... </w:t>
      </w:r>
      <w:r w:rsidRPr="000B30B0">
        <w:rPr>
          <w:bCs/>
          <w:i/>
          <w:sz w:val="22"/>
          <w:szCs w:val="22"/>
          <w:lang w:val="it-IT"/>
        </w:rPr>
        <w:t>şi viaţa veacului ce va să vie”</w:t>
      </w:r>
      <w:r w:rsidRPr="000B30B0">
        <w:rPr>
          <w:bCs/>
          <w:sz w:val="22"/>
          <w:szCs w:val="22"/>
          <w:lang w:val="it-IT"/>
        </w:rPr>
        <w:t>- trăsătura fundamental eshatologică a teologiei ortodoxe</w:t>
      </w:r>
      <w:r w:rsidRPr="000B30B0">
        <w:rPr>
          <w:b/>
          <w:bCs/>
          <w:sz w:val="22"/>
          <w:szCs w:val="22"/>
          <w:lang w:val="it-IT"/>
        </w:rPr>
        <w:t>, DEE,309-315</w:t>
      </w:r>
    </w:p>
    <w:p w:rsidR="00B832C9" w:rsidRPr="000B30B0" w:rsidRDefault="00B832C9" w:rsidP="00B832C9">
      <w:pPr>
        <w:ind w:right="-990"/>
        <w:jc w:val="both"/>
        <w:rPr>
          <w:b/>
          <w:iCs/>
          <w:smallCaps/>
          <w:sz w:val="22"/>
          <w:szCs w:val="22"/>
          <w:lang w:val="ro-RO"/>
        </w:rPr>
      </w:pPr>
      <w:r>
        <w:rPr>
          <w:b/>
          <w:iCs/>
          <w:smallCaps/>
          <w:sz w:val="22"/>
          <w:szCs w:val="22"/>
          <w:lang w:val="ro-RO"/>
        </w:rPr>
        <w:t>13</w:t>
      </w:r>
      <w:r w:rsidRPr="000B30B0">
        <w:rPr>
          <w:b/>
          <w:iCs/>
          <w:smallCaps/>
          <w:sz w:val="22"/>
          <w:szCs w:val="22"/>
          <w:lang w:val="ro-RO"/>
        </w:rPr>
        <w:t>.locul ortodoxiei în comunitatea ecumenică</w:t>
      </w:r>
      <w:r w:rsidRPr="000B30B0">
        <w:rPr>
          <w:rStyle w:val="FootnoteReference"/>
          <w:b/>
          <w:iCs/>
          <w:smallCaps/>
          <w:sz w:val="22"/>
          <w:szCs w:val="22"/>
          <w:lang w:val="ro-RO"/>
        </w:rPr>
        <w:t xml:space="preserve"> </w:t>
      </w:r>
      <w:r w:rsidRPr="000B30B0">
        <w:rPr>
          <w:b/>
          <w:iCs/>
          <w:smallCaps/>
          <w:sz w:val="22"/>
          <w:szCs w:val="22"/>
          <w:lang w:val="ro-RO"/>
        </w:rPr>
        <w:t>.</w:t>
      </w:r>
      <w:r w:rsidRPr="000B30B0">
        <w:rPr>
          <w:b/>
          <w:iCs/>
          <w:sz w:val="22"/>
          <w:szCs w:val="22"/>
          <w:lang w:val="ro-RO"/>
        </w:rPr>
        <w:t xml:space="preserve">Una Sancta Catholica, </w:t>
      </w:r>
      <w:r w:rsidRPr="000B30B0">
        <w:rPr>
          <w:b/>
          <w:iCs/>
          <w:smallCaps/>
          <w:sz w:val="22"/>
          <w:szCs w:val="22"/>
          <w:lang w:val="ro-RO"/>
        </w:rPr>
        <w:t>TTDE,237-242</w:t>
      </w:r>
    </w:p>
    <w:p w:rsidR="00B832C9" w:rsidRPr="00F71D4C" w:rsidRDefault="00B832C9" w:rsidP="00B832C9">
      <w:pPr>
        <w:ind w:right="-990"/>
        <w:jc w:val="both"/>
        <w:rPr>
          <w:b/>
          <w:iCs/>
          <w:smallCaps/>
          <w:sz w:val="22"/>
          <w:szCs w:val="22"/>
          <w:lang w:val="ro-RO"/>
        </w:rPr>
      </w:pPr>
      <w:r>
        <w:rPr>
          <w:b/>
          <w:iCs/>
          <w:smallCaps/>
          <w:sz w:val="22"/>
          <w:szCs w:val="22"/>
        </w:rPr>
        <w:t>14</w:t>
      </w:r>
      <w:r w:rsidRPr="000B30B0">
        <w:rPr>
          <w:b/>
          <w:iCs/>
          <w:smallCaps/>
          <w:sz w:val="22"/>
          <w:szCs w:val="22"/>
        </w:rPr>
        <w:t>.</w:t>
      </w:r>
      <w:r w:rsidR="00747484" w:rsidRPr="000B30B0">
        <w:rPr>
          <w:b/>
          <w:iCs/>
          <w:smallCaps/>
          <w:sz w:val="22"/>
          <w:szCs w:val="22"/>
        </w:rPr>
        <w:t>Teze Ecl</w:t>
      </w:r>
      <w:r w:rsidR="00747484" w:rsidRPr="00F71D4C">
        <w:rPr>
          <w:b/>
          <w:iCs/>
          <w:smallCaps/>
          <w:sz w:val="22"/>
          <w:szCs w:val="22"/>
        </w:rPr>
        <w:t>eziologice Cu Implicaţii Ecumenice</w:t>
      </w:r>
      <w:r w:rsidRPr="00F71D4C">
        <w:rPr>
          <w:b/>
          <w:iCs/>
          <w:smallCaps/>
          <w:sz w:val="22"/>
          <w:szCs w:val="22"/>
        </w:rPr>
        <w:t xml:space="preserve">, </w:t>
      </w:r>
      <w:r w:rsidRPr="00F71D4C">
        <w:rPr>
          <w:b/>
          <w:iCs/>
          <w:smallCaps/>
          <w:sz w:val="22"/>
          <w:szCs w:val="22"/>
          <w:lang w:val="ro-RO"/>
        </w:rPr>
        <w:t>TTDE,250-257</w:t>
      </w:r>
    </w:p>
    <w:p w:rsidR="00B832C9" w:rsidRPr="00F71D4C" w:rsidRDefault="00B832C9" w:rsidP="00B832C9">
      <w:pPr>
        <w:ind w:right="-990"/>
        <w:rPr>
          <w:b/>
          <w:smallCaps/>
          <w:sz w:val="22"/>
          <w:szCs w:val="22"/>
          <w:lang w:val="ro-RO"/>
        </w:rPr>
      </w:pPr>
      <w:r>
        <w:rPr>
          <w:b/>
          <w:sz w:val="22"/>
          <w:szCs w:val="22"/>
          <w:lang w:val="ro-RO"/>
        </w:rPr>
        <w:t>15</w:t>
      </w:r>
      <w:r w:rsidRPr="00F71D4C">
        <w:rPr>
          <w:b/>
          <w:sz w:val="22"/>
          <w:szCs w:val="22"/>
          <w:lang w:val="ro-RO"/>
        </w:rPr>
        <w:t>.</w:t>
      </w:r>
      <w:r w:rsidRPr="00F71D4C">
        <w:rPr>
          <w:b/>
          <w:sz w:val="22"/>
          <w:szCs w:val="22"/>
        </w:rPr>
        <w:t>“ S</w:t>
      </w:r>
      <w:r w:rsidRPr="00F71D4C">
        <w:rPr>
          <w:b/>
          <w:i/>
          <w:sz w:val="22"/>
          <w:szCs w:val="22"/>
        </w:rPr>
        <w:t xml:space="preserve">obornicitatea deschisă </w:t>
      </w:r>
      <w:r w:rsidRPr="00F71D4C">
        <w:rPr>
          <w:b/>
          <w:sz w:val="22"/>
          <w:szCs w:val="22"/>
        </w:rPr>
        <w:t xml:space="preserve">”, paradigmă pentru </w:t>
      </w:r>
      <w:r w:rsidRPr="00F71D4C">
        <w:rPr>
          <w:b/>
          <w:i/>
          <w:sz w:val="22"/>
          <w:szCs w:val="22"/>
        </w:rPr>
        <w:t>ethos</w:t>
      </w:r>
      <w:r w:rsidRPr="00F71D4C">
        <w:rPr>
          <w:b/>
          <w:sz w:val="22"/>
          <w:szCs w:val="22"/>
        </w:rPr>
        <w:t>-ul ecumenic -</w:t>
      </w:r>
      <w:r w:rsidRPr="00F71D4C">
        <w:rPr>
          <w:b/>
          <w:i/>
          <w:sz w:val="22"/>
          <w:szCs w:val="22"/>
        </w:rPr>
        <w:t>viziunea  creatoare</w:t>
      </w:r>
      <w:r w:rsidRPr="00F71D4C">
        <w:rPr>
          <w:b/>
          <w:sz w:val="22"/>
          <w:szCs w:val="22"/>
        </w:rPr>
        <w:t xml:space="preserve"> a Părintelui Profesor Dumitru Stăniloae-, </w:t>
      </w:r>
      <w:r w:rsidRPr="00F71D4C">
        <w:rPr>
          <w:b/>
          <w:bCs/>
          <w:color w:val="000000"/>
          <w:sz w:val="22"/>
          <w:szCs w:val="22"/>
          <w:lang w:val="ro-RO"/>
        </w:rPr>
        <w:t>text oferit spre multiplicare;</w:t>
      </w:r>
      <w:r w:rsidRPr="00F71D4C">
        <w:rPr>
          <w:b/>
          <w:sz w:val="22"/>
          <w:szCs w:val="22"/>
          <w:lang w:val="ro-RO"/>
        </w:rPr>
        <w:t xml:space="preserve"> şi în format electronic</w:t>
      </w:r>
    </w:p>
    <w:p w:rsidR="00B832C9" w:rsidRPr="006F3280" w:rsidRDefault="00B832C9" w:rsidP="00B832C9">
      <w:pPr>
        <w:autoSpaceDE w:val="0"/>
        <w:autoSpaceDN w:val="0"/>
        <w:adjustRightInd w:val="0"/>
        <w:ind w:right="-990"/>
        <w:jc w:val="both"/>
        <w:rPr>
          <w:b/>
          <w:bCs/>
          <w:i/>
          <w:color w:val="000000"/>
          <w:sz w:val="18"/>
          <w:szCs w:val="18"/>
          <w:lang w:val="ro-RO"/>
        </w:rPr>
      </w:pPr>
      <w:r>
        <w:rPr>
          <w:b/>
          <w:sz w:val="22"/>
          <w:szCs w:val="22"/>
          <w:lang w:val="it-IT"/>
        </w:rPr>
        <w:t>16</w:t>
      </w:r>
      <w:r w:rsidRPr="00F71D4C">
        <w:rPr>
          <w:b/>
          <w:sz w:val="22"/>
          <w:szCs w:val="22"/>
          <w:lang w:val="it-IT"/>
        </w:rPr>
        <w:t xml:space="preserve">. </w:t>
      </w:r>
      <w:r w:rsidRPr="00F71D4C">
        <w:rPr>
          <w:b/>
          <w:bCs/>
          <w:sz w:val="22"/>
          <w:szCs w:val="22"/>
          <w:lang w:val="ro-RO"/>
        </w:rPr>
        <w:t>Paternitatea Lui Dum</w:t>
      </w:r>
      <w:r w:rsidRPr="000B30B0">
        <w:rPr>
          <w:b/>
          <w:bCs/>
          <w:sz w:val="22"/>
          <w:szCs w:val="22"/>
          <w:lang w:val="ro-RO"/>
        </w:rPr>
        <w:t>nezeu şi darul filiaţiei adoptive b</w:t>
      </w:r>
      <w:r w:rsidRPr="000B30B0">
        <w:rPr>
          <w:b/>
          <w:bCs/>
          <w:color w:val="000000"/>
          <w:sz w:val="22"/>
          <w:szCs w:val="22"/>
          <w:lang w:val="ro-RO"/>
        </w:rPr>
        <w:t>aptismale</w:t>
      </w:r>
      <w:r w:rsidRPr="000B30B0">
        <w:rPr>
          <w:b/>
          <w:bCs/>
          <w:i/>
          <w:sz w:val="22"/>
          <w:szCs w:val="22"/>
          <w:lang w:val="ro-RO"/>
        </w:rPr>
        <w:t xml:space="preserve"> </w:t>
      </w:r>
      <w:r w:rsidRPr="000B30B0">
        <w:rPr>
          <w:b/>
          <w:bCs/>
          <w:sz w:val="22"/>
          <w:szCs w:val="22"/>
          <w:lang w:val="ro-RO"/>
        </w:rPr>
        <w:t xml:space="preserve">- </w:t>
      </w:r>
      <w:r w:rsidRPr="000B30B0">
        <w:rPr>
          <w:b/>
          <w:i/>
          <w:sz w:val="22"/>
          <w:szCs w:val="22"/>
          <w:lang w:val="ro-RO"/>
        </w:rPr>
        <w:t>π</w:t>
      </w:r>
      <w:r w:rsidRPr="000B30B0">
        <w:rPr>
          <w:b/>
          <w:bCs/>
          <w:i/>
          <w:iCs/>
          <w:color w:val="000000"/>
          <w:sz w:val="22"/>
          <w:szCs w:val="22"/>
          <w:lang w:val="ro-RO"/>
        </w:rPr>
        <w:t>νευ̃μα  υ</w:t>
      </w:r>
      <w:r w:rsidRPr="000B30B0">
        <w:rPr>
          <w:b/>
          <w:bCs/>
          <w:i/>
          <w:iCs/>
          <w:sz w:val="22"/>
          <w:szCs w:val="22"/>
          <w:lang w:val="ro-RO"/>
        </w:rPr>
        <w:t>ίοθεσία</w:t>
      </w:r>
      <w:r w:rsidRPr="000B30B0">
        <w:rPr>
          <w:b/>
          <w:bCs/>
          <w:i/>
          <w:iCs/>
          <w:color w:val="000000"/>
          <w:sz w:val="22"/>
          <w:szCs w:val="22"/>
          <w:lang w:val="ro-RO"/>
        </w:rPr>
        <w:t>, spiritum adoptionis filiorum</w:t>
      </w:r>
      <w:r w:rsidRPr="000B30B0">
        <w:rPr>
          <w:b/>
          <w:bCs/>
          <w:color w:val="000000"/>
          <w:sz w:val="22"/>
          <w:szCs w:val="22"/>
          <w:lang w:val="ro-RO"/>
        </w:rPr>
        <w:t xml:space="preserve"> (Romani 8, 15)</w:t>
      </w:r>
      <w:r w:rsidRPr="006F3280">
        <w:rPr>
          <w:b/>
          <w:bCs/>
          <w:color w:val="000000"/>
          <w:sz w:val="22"/>
          <w:szCs w:val="22"/>
          <w:lang w:val="ro-RO"/>
        </w:rPr>
        <w:t xml:space="preserve"> (</w:t>
      </w:r>
      <w:r w:rsidRPr="006F3280">
        <w:rPr>
          <w:b/>
          <w:bCs/>
          <w:color w:val="000000"/>
          <w:sz w:val="18"/>
          <w:szCs w:val="18"/>
          <w:lang w:val="ro-RO"/>
        </w:rPr>
        <w:t xml:space="preserve">Pr.conf. N.M., text oferit spre multiplicare şi în format electronic; şi publicat în </w:t>
      </w:r>
      <w:r w:rsidRPr="006F3280">
        <w:rPr>
          <w:b/>
          <w:bCs/>
          <w:i/>
          <w:color w:val="000000"/>
          <w:sz w:val="18"/>
          <w:szCs w:val="18"/>
          <w:u w:val="single"/>
          <w:lang w:val="ro-RO"/>
        </w:rPr>
        <w:t>Revista Teologica 4,2011</w:t>
      </w:r>
      <w:r>
        <w:rPr>
          <w:b/>
          <w:bCs/>
          <w:i/>
          <w:color w:val="000000"/>
          <w:sz w:val="18"/>
          <w:szCs w:val="18"/>
          <w:u w:val="single"/>
          <w:lang w:val="ro-RO"/>
        </w:rPr>
        <w:t>;</w:t>
      </w:r>
      <w:r w:rsidRPr="006F3280">
        <w:rPr>
          <w:b/>
          <w:bCs/>
          <w:color w:val="000000"/>
          <w:sz w:val="18"/>
          <w:szCs w:val="18"/>
          <w:lang w:val="ro-RO"/>
        </w:rPr>
        <w:t xml:space="preserve"> a se vedea site-ul Revista Teologica cu textul integral, http://www.revistateologica.ro/articol.php?r=74&amp;a=4489</w:t>
      </w:r>
      <w:r w:rsidRPr="006F3280">
        <w:rPr>
          <w:b/>
          <w:bCs/>
          <w:iCs/>
          <w:sz w:val="18"/>
          <w:szCs w:val="18"/>
          <w:lang w:val="fr-FR"/>
        </w:rPr>
        <w:t xml:space="preserve"> </w:t>
      </w:r>
      <w:r>
        <w:rPr>
          <w:b/>
          <w:bCs/>
          <w:iCs/>
          <w:sz w:val="18"/>
          <w:szCs w:val="18"/>
          <w:lang w:val="fr-FR"/>
        </w:rPr>
        <w:t xml:space="preserve">, </w:t>
      </w:r>
    </w:p>
    <w:p w:rsidR="00B832C9" w:rsidRPr="006F3280" w:rsidRDefault="00B832C9" w:rsidP="00B832C9">
      <w:pPr>
        <w:ind w:right="-990"/>
        <w:jc w:val="both"/>
        <w:rPr>
          <w:b/>
          <w:i/>
          <w:sz w:val="16"/>
          <w:szCs w:val="16"/>
          <w:u w:val="single"/>
        </w:rPr>
      </w:pPr>
      <w:r w:rsidRPr="006F3280">
        <w:rPr>
          <w:b/>
          <w:i/>
          <w:sz w:val="18"/>
          <w:szCs w:val="18"/>
          <w:u w:val="single"/>
        </w:rPr>
        <w:t>N</w:t>
      </w:r>
      <w:r w:rsidRPr="006F3280">
        <w:rPr>
          <w:b/>
          <w:i/>
          <w:sz w:val="16"/>
          <w:szCs w:val="16"/>
          <w:u w:val="single"/>
        </w:rPr>
        <w:t>.B. A se vedea şi tematica  de la seminarii, obligatorie pentru toţi studenţii</w:t>
      </w:r>
    </w:p>
    <w:p w:rsidR="00B832C9" w:rsidRPr="000B30B0" w:rsidRDefault="00B832C9" w:rsidP="00B832C9">
      <w:pPr>
        <w:ind w:right="-990"/>
        <w:jc w:val="both"/>
        <w:rPr>
          <w:b/>
          <w:bCs/>
          <w:sz w:val="20"/>
          <w:szCs w:val="20"/>
          <w:u w:val="single"/>
          <w:lang w:val="it-IT"/>
        </w:rPr>
      </w:pPr>
    </w:p>
    <w:p w:rsidR="00B832C9" w:rsidRPr="000B30B0" w:rsidRDefault="00B832C9" w:rsidP="00B832C9">
      <w:pPr>
        <w:ind w:right="-990"/>
        <w:jc w:val="both"/>
        <w:rPr>
          <w:b/>
          <w:bCs/>
          <w:sz w:val="20"/>
          <w:szCs w:val="20"/>
          <w:u w:val="single"/>
          <w:lang w:val="it-IT"/>
        </w:rPr>
      </w:pPr>
      <w:r w:rsidRPr="000B30B0">
        <w:rPr>
          <w:b/>
          <w:bCs/>
          <w:sz w:val="20"/>
          <w:szCs w:val="20"/>
          <w:u w:val="single"/>
          <w:lang w:val="it-IT"/>
        </w:rPr>
        <w:t>Abrevieri</w:t>
      </w:r>
    </w:p>
    <w:p w:rsidR="00B832C9" w:rsidRPr="000B30B0" w:rsidRDefault="00B832C9" w:rsidP="00B832C9">
      <w:pPr>
        <w:ind w:right="-990"/>
        <w:jc w:val="both"/>
        <w:rPr>
          <w:bCs/>
          <w:iCs/>
          <w:sz w:val="20"/>
          <w:szCs w:val="20"/>
          <w:lang w:val="it-IT"/>
        </w:rPr>
      </w:pPr>
      <w:r w:rsidRPr="000B30B0">
        <w:rPr>
          <w:b/>
          <w:bCs/>
          <w:iCs/>
          <w:sz w:val="20"/>
          <w:szCs w:val="20"/>
          <w:lang w:val="it-IT"/>
        </w:rPr>
        <w:t xml:space="preserve">TDO (1,2,3), </w:t>
      </w:r>
      <w:r w:rsidRPr="000B30B0">
        <w:rPr>
          <w:sz w:val="20"/>
          <w:szCs w:val="20"/>
          <w:lang w:val="ro-RO"/>
        </w:rPr>
        <w:t xml:space="preserve"> </w:t>
      </w:r>
      <w:r w:rsidRPr="000B30B0">
        <w:rPr>
          <w:b/>
          <w:sz w:val="20"/>
          <w:szCs w:val="20"/>
          <w:lang w:val="ro-RO"/>
        </w:rPr>
        <w:t>Pr.Prof.Dr.Dumitru Stăniloae</w:t>
      </w:r>
      <w:r w:rsidRPr="000B30B0">
        <w:rPr>
          <w:bCs/>
          <w:sz w:val="20"/>
          <w:szCs w:val="20"/>
          <w:lang w:val="it-IT"/>
        </w:rPr>
        <w:t xml:space="preserve">, </w:t>
      </w:r>
      <w:r w:rsidRPr="000B30B0">
        <w:rPr>
          <w:bCs/>
          <w:i/>
          <w:sz w:val="20"/>
          <w:szCs w:val="20"/>
          <w:lang w:val="it-IT"/>
        </w:rPr>
        <w:t xml:space="preserve">Teologia Dogmatică Ortodoxă </w:t>
      </w:r>
      <w:r w:rsidRPr="000B30B0">
        <w:rPr>
          <w:bCs/>
          <w:iCs/>
          <w:sz w:val="20"/>
          <w:szCs w:val="20"/>
          <w:lang w:val="it-IT"/>
        </w:rPr>
        <w:t xml:space="preserve">(Bucureşti, 2003, 3 vol.), </w:t>
      </w:r>
    </w:p>
    <w:p w:rsidR="00B832C9" w:rsidRPr="000B30B0" w:rsidRDefault="00B832C9" w:rsidP="00B832C9">
      <w:pPr>
        <w:ind w:right="-990"/>
        <w:jc w:val="both"/>
        <w:rPr>
          <w:bCs/>
          <w:iCs/>
          <w:sz w:val="20"/>
          <w:szCs w:val="20"/>
          <w:lang w:val="it-IT"/>
        </w:rPr>
      </w:pPr>
      <w:r w:rsidRPr="000B30B0">
        <w:rPr>
          <w:b/>
          <w:bCs/>
          <w:iCs/>
          <w:sz w:val="20"/>
          <w:szCs w:val="20"/>
          <w:lang w:val="it-IT"/>
        </w:rPr>
        <w:t xml:space="preserve">TDS (1,2), </w:t>
      </w:r>
      <w:r w:rsidRPr="000B30B0">
        <w:rPr>
          <w:bCs/>
          <w:i/>
          <w:iCs/>
          <w:sz w:val="20"/>
          <w:szCs w:val="20"/>
          <w:lang w:val="it-IT"/>
        </w:rPr>
        <w:t xml:space="preserve"> </w:t>
      </w:r>
      <w:r w:rsidRPr="000B30B0">
        <w:rPr>
          <w:b/>
          <w:bCs/>
          <w:iCs/>
          <w:sz w:val="20"/>
          <w:szCs w:val="20"/>
          <w:lang w:val="it-IT"/>
        </w:rPr>
        <w:t>Prof.Nicolae Chiţescu,Pr.Prof.Isidor Todoran, Pr.Prof.I.Petreuţă</w:t>
      </w:r>
      <w:r w:rsidRPr="000B30B0">
        <w:rPr>
          <w:bCs/>
          <w:i/>
          <w:iCs/>
          <w:sz w:val="20"/>
          <w:szCs w:val="20"/>
          <w:lang w:val="it-IT"/>
        </w:rPr>
        <w:t>, Teologia Dogmatică şi Simbolică</w:t>
      </w:r>
      <w:r w:rsidRPr="000B30B0">
        <w:rPr>
          <w:bCs/>
          <w:iCs/>
          <w:sz w:val="20"/>
          <w:szCs w:val="20"/>
          <w:lang w:val="it-IT"/>
        </w:rPr>
        <w:t xml:space="preserve"> ( 2 vol., ed.a II-a, Cluj Napoca, vol.1, 2004, vol.2, 2005), </w:t>
      </w:r>
    </w:p>
    <w:p w:rsidR="00B832C9" w:rsidRPr="000B30B0" w:rsidRDefault="00B832C9" w:rsidP="00B832C9">
      <w:pPr>
        <w:ind w:right="-990"/>
        <w:jc w:val="both"/>
        <w:rPr>
          <w:bCs/>
          <w:iCs/>
          <w:sz w:val="20"/>
          <w:szCs w:val="20"/>
          <w:lang w:val="it-IT"/>
        </w:rPr>
      </w:pPr>
      <w:r w:rsidRPr="000B30B0">
        <w:rPr>
          <w:b/>
          <w:bCs/>
          <w:iCs/>
          <w:sz w:val="20"/>
          <w:szCs w:val="20"/>
          <w:lang w:val="it-IT"/>
        </w:rPr>
        <w:t>TTDE,</w:t>
      </w:r>
      <w:r w:rsidRPr="000B30B0">
        <w:rPr>
          <w:bCs/>
          <w:iCs/>
          <w:sz w:val="20"/>
          <w:szCs w:val="20"/>
          <w:lang w:val="it-IT"/>
        </w:rPr>
        <w:t xml:space="preserve"> </w:t>
      </w:r>
      <w:r w:rsidRPr="000B30B0">
        <w:rPr>
          <w:b/>
          <w:bCs/>
          <w:iCs/>
          <w:sz w:val="20"/>
          <w:szCs w:val="20"/>
          <w:lang w:val="it-IT"/>
        </w:rPr>
        <w:t>Pr.Prof.Dr.Ion Bria</w:t>
      </w:r>
      <w:r w:rsidRPr="000B30B0">
        <w:rPr>
          <w:bCs/>
          <w:iCs/>
          <w:sz w:val="20"/>
          <w:szCs w:val="20"/>
          <w:lang w:val="it-IT"/>
        </w:rPr>
        <w:t>,</w:t>
      </w:r>
      <w:r w:rsidRPr="000B30B0">
        <w:rPr>
          <w:bCs/>
          <w:i/>
          <w:iCs/>
          <w:sz w:val="20"/>
          <w:szCs w:val="20"/>
          <w:lang w:val="it-IT"/>
        </w:rPr>
        <w:t xml:space="preserve"> Tratat de Teologie Dogmatică şi Ecumenică</w:t>
      </w:r>
      <w:r w:rsidRPr="000B30B0">
        <w:rPr>
          <w:bCs/>
          <w:iCs/>
          <w:sz w:val="20"/>
          <w:szCs w:val="20"/>
          <w:lang w:val="it-IT"/>
        </w:rPr>
        <w:t xml:space="preserve"> (Bucureşti, 1999),ed II Sibiu 2009 </w:t>
      </w:r>
    </w:p>
    <w:p w:rsidR="00B832C9" w:rsidRPr="000B30B0" w:rsidRDefault="00B832C9" w:rsidP="00B832C9">
      <w:pPr>
        <w:ind w:right="-990"/>
        <w:jc w:val="both"/>
        <w:rPr>
          <w:bCs/>
          <w:iCs/>
          <w:sz w:val="20"/>
          <w:szCs w:val="20"/>
          <w:lang w:val="it-IT"/>
        </w:rPr>
      </w:pPr>
      <w:r w:rsidRPr="000B30B0">
        <w:rPr>
          <w:b/>
          <w:bCs/>
          <w:iCs/>
          <w:sz w:val="20"/>
          <w:szCs w:val="20"/>
          <w:lang w:val="it-IT"/>
        </w:rPr>
        <w:t xml:space="preserve">OAÎ, </w:t>
      </w:r>
      <w:r w:rsidRPr="000B30B0">
        <w:rPr>
          <w:bCs/>
          <w:iCs/>
          <w:sz w:val="20"/>
          <w:szCs w:val="20"/>
          <w:lang w:val="it-IT"/>
        </w:rPr>
        <w:t xml:space="preserve"> </w:t>
      </w:r>
      <w:r w:rsidRPr="000B30B0">
        <w:rPr>
          <w:b/>
          <w:bCs/>
          <w:iCs/>
          <w:sz w:val="20"/>
          <w:szCs w:val="20"/>
          <w:lang w:val="it-IT"/>
        </w:rPr>
        <w:t>Panayotis Nellas</w:t>
      </w:r>
      <w:r w:rsidRPr="000B30B0">
        <w:rPr>
          <w:bCs/>
          <w:iCs/>
          <w:sz w:val="20"/>
          <w:szCs w:val="20"/>
          <w:lang w:val="it-IT"/>
        </w:rPr>
        <w:t xml:space="preserve">, Omul-animal îndumnezeit (Sibiu, 1999), </w:t>
      </w:r>
    </w:p>
    <w:p w:rsidR="00B832C9" w:rsidRPr="000B30B0" w:rsidRDefault="00B832C9" w:rsidP="00B832C9">
      <w:pPr>
        <w:ind w:right="-990"/>
        <w:jc w:val="both"/>
        <w:rPr>
          <w:bCs/>
          <w:iCs/>
          <w:sz w:val="20"/>
          <w:szCs w:val="20"/>
          <w:lang w:val="it-IT"/>
        </w:rPr>
      </w:pPr>
      <w:r w:rsidRPr="000B30B0">
        <w:rPr>
          <w:b/>
          <w:bCs/>
          <w:iCs/>
          <w:sz w:val="20"/>
          <w:szCs w:val="20"/>
          <w:lang w:val="it-IT"/>
        </w:rPr>
        <w:t>TDSECO,</w:t>
      </w:r>
      <w:r w:rsidRPr="000B30B0">
        <w:rPr>
          <w:bCs/>
          <w:iCs/>
          <w:sz w:val="20"/>
          <w:szCs w:val="20"/>
          <w:lang w:val="it-IT"/>
        </w:rPr>
        <w:t xml:space="preserve"> </w:t>
      </w:r>
      <w:r w:rsidRPr="000B30B0">
        <w:rPr>
          <w:b/>
          <w:bCs/>
          <w:iCs/>
          <w:sz w:val="20"/>
          <w:szCs w:val="20"/>
          <w:lang w:val="it-IT"/>
        </w:rPr>
        <w:t>Nikos Matsoukas</w:t>
      </w:r>
      <w:r w:rsidRPr="000B30B0">
        <w:rPr>
          <w:bCs/>
          <w:iCs/>
          <w:sz w:val="20"/>
          <w:szCs w:val="20"/>
          <w:lang w:val="it-IT"/>
        </w:rPr>
        <w:t xml:space="preserve">, </w:t>
      </w:r>
      <w:r w:rsidRPr="000B30B0">
        <w:rPr>
          <w:bCs/>
          <w:i/>
          <w:iCs/>
          <w:sz w:val="20"/>
          <w:szCs w:val="20"/>
          <w:lang w:val="it-IT"/>
        </w:rPr>
        <w:t>Teologie Dogmatică şi Simbolică II, Expunerea Credinţei Ortodoxe</w:t>
      </w:r>
      <w:r w:rsidRPr="000B30B0">
        <w:rPr>
          <w:bCs/>
          <w:iCs/>
          <w:sz w:val="20"/>
          <w:szCs w:val="20"/>
          <w:lang w:val="it-IT"/>
        </w:rPr>
        <w:t xml:space="preserve"> (Bucureşti, 2006), </w:t>
      </w:r>
    </w:p>
    <w:p w:rsidR="00B832C9" w:rsidRPr="000B30B0" w:rsidRDefault="00B832C9" w:rsidP="00B832C9">
      <w:pPr>
        <w:ind w:right="-990"/>
        <w:jc w:val="both"/>
        <w:rPr>
          <w:bCs/>
          <w:sz w:val="20"/>
          <w:szCs w:val="20"/>
          <w:lang w:val="it-IT"/>
        </w:rPr>
      </w:pPr>
      <w:r w:rsidRPr="000B30B0">
        <w:rPr>
          <w:b/>
          <w:bCs/>
          <w:sz w:val="20"/>
          <w:szCs w:val="20"/>
          <w:lang w:val="it-IT"/>
        </w:rPr>
        <w:t>O, Paul Evdokimov</w:t>
      </w:r>
      <w:r w:rsidRPr="000B30B0">
        <w:rPr>
          <w:bCs/>
          <w:sz w:val="20"/>
          <w:szCs w:val="20"/>
          <w:lang w:val="it-IT"/>
        </w:rPr>
        <w:t xml:space="preserve">, Ortodoxia,  </w:t>
      </w:r>
    </w:p>
    <w:p w:rsidR="00B832C9" w:rsidRPr="000B30B0" w:rsidRDefault="00B832C9" w:rsidP="00B832C9">
      <w:pPr>
        <w:ind w:right="-990"/>
        <w:jc w:val="both"/>
        <w:rPr>
          <w:b/>
          <w:smallCaps/>
          <w:sz w:val="20"/>
          <w:szCs w:val="20"/>
          <w:lang w:val="it-IT"/>
        </w:rPr>
      </w:pPr>
      <w:r w:rsidRPr="000B30B0">
        <w:rPr>
          <w:b/>
          <w:bCs/>
          <w:sz w:val="20"/>
          <w:szCs w:val="20"/>
          <w:lang w:val="it-IT"/>
        </w:rPr>
        <w:t>DEE, Karl C.Felmy</w:t>
      </w:r>
      <w:r w:rsidRPr="000B30B0">
        <w:rPr>
          <w:bCs/>
          <w:sz w:val="20"/>
          <w:szCs w:val="20"/>
          <w:lang w:val="it-IT"/>
        </w:rPr>
        <w:t xml:space="preserve">, Dogmatica experienţei ecleziale, (Sibiu,1999), </w:t>
      </w:r>
      <w:r w:rsidRPr="000B30B0">
        <w:rPr>
          <w:b/>
          <w:bCs/>
          <w:sz w:val="20"/>
          <w:szCs w:val="20"/>
          <w:lang w:val="it-IT"/>
        </w:rPr>
        <w:t xml:space="preserve"> </w:t>
      </w:r>
    </w:p>
    <w:p w:rsidR="00B832C9" w:rsidRDefault="00B832C9" w:rsidP="00FF78AD">
      <w:pPr>
        <w:ind w:right="-990"/>
        <w:jc w:val="both"/>
        <w:rPr>
          <w:b/>
          <w:sz w:val="16"/>
          <w:szCs w:val="16"/>
          <w:lang w:val="ro-RO"/>
        </w:rPr>
      </w:pPr>
      <w:r w:rsidRPr="000B30B0">
        <w:rPr>
          <w:b/>
          <w:bCs/>
          <w:iCs/>
          <w:sz w:val="20"/>
          <w:szCs w:val="20"/>
          <w:lang w:val="ro-RO"/>
        </w:rPr>
        <w:t xml:space="preserve"> </w:t>
      </w:r>
      <w:r w:rsidRPr="000B30B0">
        <w:rPr>
          <w:b/>
          <w:bCs/>
          <w:sz w:val="20"/>
          <w:szCs w:val="20"/>
          <w:lang w:val="ro-RO"/>
        </w:rPr>
        <w:t>TPDVU, Nicolae Moşoiu,</w:t>
      </w:r>
      <w:r w:rsidRPr="000B30B0">
        <w:rPr>
          <w:b/>
          <w:smallCaps/>
          <w:sz w:val="20"/>
          <w:szCs w:val="20"/>
          <w:lang w:val="ro-RO"/>
        </w:rPr>
        <w:t xml:space="preserve"> </w:t>
      </w:r>
      <w:r w:rsidRPr="000B30B0">
        <w:rPr>
          <w:b/>
          <w:bCs/>
          <w:i/>
          <w:sz w:val="20"/>
          <w:szCs w:val="20"/>
          <w:lang w:val="ro-RO"/>
        </w:rPr>
        <w:t xml:space="preserve">Taina prezenţei lui Dumnezeu în viaţa umană. Viziunea creatoare a Părintelui Profesor Dumitru Stăniloae </w:t>
      </w:r>
      <w:r w:rsidRPr="000B30B0">
        <w:rPr>
          <w:b/>
          <w:bCs/>
          <w:iCs/>
          <w:sz w:val="20"/>
          <w:szCs w:val="20"/>
          <w:lang w:val="ro-RO"/>
        </w:rPr>
        <w:t>(</w:t>
      </w:r>
      <w:r w:rsidRPr="000B30B0">
        <w:rPr>
          <w:b/>
          <w:bCs/>
          <w:sz w:val="20"/>
          <w:szCs w:val="20"/>
          <w:lang w:val="ro-RO"/>
        </w:rPr>
        <w:t xml:space="preserve"> 2002)  </w:t>
      </w:r>
    </w:p>
    <w:p w:rsidR="009A7203" w:rsidRDefault="00B832C9" w:rsidP="00B832C9">
      <w:pPr>
        <w:ind w:left="2160" w:right="-990" w:firstLine="720"/>
        <w:jc w:val="both"/>
      </w:pPr>
      <w:r w:rsidRPr="00642DF9">
        <w:rPr>
          <w:b/>
          <w:sz w:val="20"/>
          <w:szCs w:val="20"/>
          <w:lang w:val="ro-RO"/>
        </w:rPr>
        <w:t>Pr.conf.dr.N.Moşoiu</w:t>
      </w:r>
      <w:r w:rsidRPr="00642DF9">
        <w:rPr>
          <w:b/>
          <w:bCs/>
          <w:sz w:val="20"/>
          <w:szCs w:val="20"/>
          <w:lang w:val="it-IT"/>
        </w:rPr>
        <w:tab/>
        <w:t xml:space="preserve"> </w:t>
      </w:r>
      <w:r>
        <w:rPr>
          <w:b/>
          <w:bCs/>
          <w:sz w:val="20"/>
          <w:szCs w:val="20"/>
          <w:lang w:val="it-IT"/>
        </w:rPr>
        <w:t xml:space="preserve">  </w:t>
      </w:r>
      <w:r>
        <w:rPr>
          <w:b/>
          <w:bCs/>
          <w:sz w:val="20"/>
          <w:szCs w:val="20"/>
          <w:lang w:val="it-IT"/>
        </w:rPr>
        <w:tab/>
        <w:t xml:space="preserve"> </w:t>
      </w:r>
      <w:r>
        <w:rPr>
          <w:b/>
          <w:bCs/>
          <w:sz w:val="18"/>
          <w:szCs w:val="18"/>
          <w:lang w:val="it-IT"/>
        </w:rPr>
        <w:t>Protos.</w:t>
      </w:r>
      <w:r w:rsidRPr="001E7458">
        <w:rPr>
          <w:b/>
          <w:bCs/>
          <w:sz w:val="18"/>
          <w:szCs w:val="18"/>
          <w:lang w:val="it-IT"/>
        </w:rPr>
        <w:t xml:space="preserve">dr. </w:t>
      </w:r>
      <w:r>
        <w:rPr>
          <w:b/>
          <w:bCs/>
          <w:sz w:val="18"/>
          <w:szCs w:val="18"/>
          <w:lang w:val="it-IT"/>
        </w:rPr>
        <w:t>Vasile B</w:t>
      </w:r>
      <w:r>
        <w:rPr>
          <w:b/>
          <w:bCs/>
          <w:sz w:val="18"/>
          <w:szCs w:val="18"/>
          <w:lang w:val="ro-RO"/>
        </w:rPr>
        <w:t>â</w:t>
      </w:r>
      <w:r>
        <w:rPr>
          <w:b/>
          <w:bCs/>
          <w:sz w:val="18"/>
          <w:szCs w:val="18"/>
          <w:lang w:val="it-IT"/>
        </w:rPr>
        <w:t>rzu</w:t>
      </w:r>
      <w:r>
        <w:rPr>
          <w:b/>
          <w:bCs/>
          <w:sz w:val="20"/>
          <w:szCs w:val="20"/>
          <w:lang w:val="it-IT"/>
        </w:rPr>
        <w:t xml:space="preserve"> </w:t>
      </w:r>
    </w:p>
    <w:sectPr w:rsidR="009A7203" w:rsidSect="00A64361">
      <w:footerReference w:type="even" r:id="rId4"/>
      <w:footerReference w:type="default" r:id="rId5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49BD" w:rsidRDefault="00747484" w:rsidP="00CF0E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C49BD" w:rsidRDefault="0074748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49BD" w:rsidRDefault="00747484" w:rsidP="00CF0E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t xml:space="preserve"> </w:t>
    </w:r>
  </w:p>
  <w:p w:rsidR="008C49BD" w:rsidRDefault="00747484">
    <w:pPr>
      <w:pStyle w:val="Footer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defaultTabStop w:val="720"/>
  <w:characterSpacingControl w:val="doNotCompress"/>
  <w:compat/>
  <w:rsids>
    <w:rsidRoot w:val="00B832C9"/>
    <w:rsid w:val="006302C4"/>
    <w:rsid w:val="006A2F3F"/>
    <w:rsid w:val="00747484"/>
    <w:rsid w:val="009763C9"/>
    <w:rsid w:val="00B832C9"/>
    <w:rsid w:val="00FF7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2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CH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B832C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B832C9"/>
    <w:rPr>
      <w:rFonts w:ascii="Times New Roman" w:eastAsia="Times New Roman" w:hAnsi="Times New Roman" w:cs="Times New Roman"/>
      <w:sz w:val="24"/>
      <w:szCs w:val="24"/>
      <w:lang w:val="de-CH" w:eastAsia="de-DE"/>
    </w:rPr>
  </w:style>
  <w:style w:type="character" w:styleId="PageNumber">
    <w:name w:val="page number"/>
    <w:basedOn w:val="DefaultParagraphFont"/>
    <w:rsid w:val="00B832C9"/>
  </w:style>
  <w:style w:type="character" w:styleId="FootnoteReference">
    <w:name w:val="footnote reference"/>
    <w:basedOn w:val="DefaultParagraphFont"/>
    <w:uiPriority w:val="99"/>
    <w:rsid w:val="00B832C9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568</Words>
  <Characters>3243</Characters>
  <Application>Microsoft Office Word</Application>
  <DocSecurity>0</DocSecurity>
  <Lines>27</Lines>
  <Paragraphs>7</Paragraphs>
  <ScaleCrop>false</ScaleCrop>
  <Company/>
  <LinksUpToDate>false</LinksUpToDate>
  <CharactersWithSpaces>3804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</dc:creator>
  <cp:keywords/>
  <dc:description/>
  <cp:lastModifiedBy>NM</cp:lastModifiedBy>
  <cp:revision>3</cp:revision>
  <dcterms:created xsi:type="dcterms:W3CDTF">2014-03-02T20:43:00Z</dcterms:created>
  <dcterms:modified xsi:type="dcterms:W3CDTF">2014-03-02T20:55:00Z</dcterms:modified>
</cp:coreProperties>
</file>