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95A" w:rsidRPr="00BB395A" w:rsidRDefault="00BB395A" w:rsidP="00BB395A">
      <w:pPr>
        <w:pStyle w:val="Heading2"/>
        <w:jc w:val="center"/>
        <w:rPr>
          <w:sz w:val="36"/>
        </w:rPr>
      </w:pPr>
      <w:r w:rsidRPr="00BB395A">
        <w:rPr>
          <w:sz w:val="36"/>
        </w:rPr>
        <w:t>Isihasm vs yoga</w:t>
      </w:r>
    </w:p>
    <w:p w:rsidR="00BB395A" w:rsidRDefault="00BB395A" w:rsidP="00BB395A">
      <w:pPr>
        <w:pStyle w:val="Heading2"/>
      </w:pPr>
    </w:p>
    <w:p w:rsidR="00BB395A" w:rsidRDefault="00BB395A" w:rsidP="00BB395A">
      <w:pPr>
        <w:pStyle w:val="Heading2"/>
      </w:pPr>
    </w:p>
    <w:p w:rsidR="00BB395A" w:rsidRDefault="00BB395A" w:rsidP="00BB395A">
      <w:pPr>
        <w:pStyle w:val="Heading2"/>
      </w:pPr>
      <w:r w:rsidRPr="000959C2">
        <w:t>Āsana</w:t>
      </w:r>
      <w:r>
        <w:t xml:space="preserve">, </w:t>
      </w:r>
      <w:r w:rsidRPr="00EC55C7">
        <w:t>prāṇāyāma</w:t>
      </w:r>
      <w:r>
        <w:t xml:space="preserve"> și metoda isihastă</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Atât yoga, cât și Rugăciunea lui Iisus prezintă formule consistente referitoare la poziția corporală și disciplina respirației. Există anumite amendamente ce trebuie aduse asupra modalității interne în care fiecare din cele două metode percep aceste componente. O privire atentă va pune în evidență o paletă largă de nuanțe, completări și direcții pe care se axează fiecare practică, putând fi argumentate chiar și incoerențe sau contradicții în tradițiile ce le însoțesc. Cu toate acestea, se poate sesiza un grad mare de flexibilitate în ambele practici, atitudine motivată evident de diversitatea profilelor umane. Nu există o formulă unică, întrucât structura umana manifestă o complexitate ireductibilă la un angrenaj reducționist. De aceea trebuie apreciată gama largă de soluții și opțiuni acționale pe care le poate experia un practicant. </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Prin punerea față în față a Rugăciunii isihaste cu Yoga trebuie evitate analizele superficiale în care parametrii respiratorii și cei corporali descriu principii antitetice. O percepție de tipul „în yoga se alege o stare plăcută, statică și pasivă, în isihasm se alege o stare dinamică și activă cu atenția sporită în rugăciune”</w:t>
      </w:r>
      <w:r>
        <w:rPr>
          <w:rStyle w:val="FootnoteReference"/>
          <w:rFonts w:ascii="Times New Roman" w:hAnsi="Times New Roman"/>
          <w:sz w:val="24"/>
          <w:szCs w:val="24"/>
        </w:rPr>
        <w:footnoteReference w:id="1"/>
      </w:r>
      <w:r>
        <w:rPr>
          <w:rFonts w:ascii="Times New Roman" w:hAnsi="Times New Roman"/>
          <w:sz w:val="24"/>
          <w:szCs w:val="24"/>
        </w:rPr>
        <w:t xml:space="preserve">, departe de a oferi o viziune exactă și punctuală, marșează pe o fragilitate perceptivă, operând o mutare de accent ce reflectă o doză de subiectivism. </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Criteriul pe care îl doresc a fi decisiv și în ceea ce privește compararea acestor parametrii, va viza exclusiv capacitatea soteriologică. La nivel ultim, atât Rugăciunea isihastă, cât și Yoga văd un caracter tranzitoriu în spatele disciplinei corporale și a celei respiratorii. Fără a supralicita tenta de provizorat a acestor elemente în cadrul Rugăciunii inimii, o analiză atentă va reflecta rolul lor vital în cadrul Yoga. În ceea ce privește funcționalitatea întregului angrenaj se poate afirma faptul că Rugăciunea isihastă își poate atinge finalitatea și în absența unei riguroase posturi corporale și respiratorii, în timp ce Yoga nu își poate realiza programul operațional în lipsa lor. </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lastRenderedPageBreak/>
        <w:tab/>
        <w:t xml:space="preserve">Fără a pune un accent excesiv pe conținutul practicilor psiho-fizice izolat de perimetrul realității religioase propriu-zise, trebuie să păstrăm o continuitate logic-operativă cu toate secvențele descrise până în acest punct. Comparația este în acest sens dominată de prezența unor paradoxuri, care sunt constant reduplicate într-un alfabet al multiplicității. Pe de o parte avem poziționarea duală dată de stabilitatea intrinsecă a </w:t>
      </w:r>
      <w:r w:rsidRPr="0062566F">
        <w:rPr>
          <w:rFonts w:ascii="Times New Roman" w:hAnsi="Times New Roman"/>
          <w:sz w:val="24"/>
          <w:szCs w:val="24"/>
        </w:rPr>
        <w:t>ā</w:t>
      </w:r>
      <w:r>
        <w:rPr>
          <w:rFonts w:ascii="Times New Roman" w:hAnsi="Times New Roman"/>
          <w:sz w:val="24"/>
          <w:szCs w:val="24"/>
        </w:rPr>
        <w:t xml:space="preserve">sanelor și </w:t>
      </w:r>
      <w:r w:rsidRPr="0062566F">
        <w:rPr>
          <w:rFonts w:ascii="Times New Roman" w:hAnsi="Times New Roman"/>
          <w:sz w:val="24"/>
          <w:szCs w:val="24"/>
        </w:rPr>
        <w:t>prāṇāyāma</w:t>
      </w:r>
      <w:r>
        <w:rPr>
          <w:rFonts w:ascii="Times New Roman" w:hAnsi="Times New Roman"/>
          <w:sz w:val="24"/>
          <w:szCs w:val="24"/>
        </w:rPr>
        <w:t>, iar pe de altă parte lipsa de autonomizare a tehnicilor corporalo-respiratorii din Rugăciunea lui Iisus. De aceea, în ceea ce privește eficiența, Yoga își poate atinge scopul printr-o impecabilitate procedurală, în timp ce eficiența Rugăciunii lui Iisus survine doar în urma prezenței și a conlucrării cu harul divin, de aceea se poate afirma un anumit tip de dispensabilitate în raport cu metodele psiho-fizice.</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De aici decurge un alt plan al raportării paradoxale. Cu toate că sunt relativ dispensabile în cadrul Rugăciunii lui Iisus, metodele coporalo-respiratorii pun totuși în lumină crezul de o importanță crucială: finitum capax infinitum. Având implicații de natură chenotică, metodele pot maximiza și facilita diferite secvențe în ascensiunea practicantului isihast, însă ele nu ajung niciodată la statutul de indispensabilitate. </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 xml:space="preserve">În ceea ce privește caracterul paradoxal al </w:t>
      </w:r>
      <w:r w:rsidRPr="0062566F">
        <w:rPr>
          <w:rFonts w:ascii="Times New Roman" w:hAnsi="Times New Roman"/>
          <w:sz w:val="24"/>
          <w:szCs w:val="24"/>
        </w:rPr>
        <w:t xml:space="preserve">āsanelor și </w:t>
      </w:r>
      <w:r>
        <w:rPr>
          <w:rFonts w:ascii="Times New Roman" w:hAnsi="Times New Roman"/>
          <w:sz w:val="24"/>
          <w:szCs w:val="24"/>
        </w:rPr>
        <w:t xml:space="preserve">al </w:t>
      </w:r>
      <w:r w:rsidRPr="0062566F">
        <w:rPr>
          <w:rFonts w:ascii="Times New Roman" w:hAnsi="Times New Roman"/>
          <w:sz w:val="24"/>
          <w:szCs w:val="24"/>
        </w:rPr>
        <w:t>prāṇāyāma</w:t>
      </w:r>
      <w:r>
        <w:rPr>
          <w:rFonts w:ascii="Times New Roman" w:hAnsi="Times New Roman"/>
          <w:sz w:val="24"/>
          <w:szCs w:val="24"/>
        </w:rPr>
        <w:t xml:space="preserve">, prin ele Yoga încearcă să exceadă criteriile ce țin de percepție, cu un soi de detemporalizare de sinele care a reușit să depășească fragmentările sale structurale. Supralicitarea capacităților fizico-tehnice vine în contradicție ontologică cu reperele fundamentale ce stau la baza doctrinară a Yogăi. O viziune în care transcederea dislocărilor interioare se realizează prin </w:t>
      </w:r>
      <w:r w:rsidRPr="0062566F">
        <w:rPr>
          <w:rFonts w:ascii="Times New Roman" w:hAnsi="Times New Roman"/>
          <w:sz w:val="24"/>
          <w:szCs w:val="24"/>
        </w:rPr>
        <w:t>āsane</w:t>
      </w:r>
      <w:r>
        <w:rPr>
          <w:rFonts w:ascii="Times New Roman" w:hAnsi="Times New Roman"/>
          <w:sz w:val="24"/>
          <w:szCs w:val="24"/>
        </w:rPr>
        <w:t>, iar apoi prin controlul respirației se vizează depășirea imanentului și unirea cu infinitul; nu doar că asumă fragmentări de viziune în planul practicii personale, ci creează și vulnerabilități în coerența discursului religios de ansamblu.</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 La o primă analiză s-ar putea stabili ideea că „sincronizarea activității psihologice cu activitatea fiziologică e condiția izbândirii”</w:t>
      </w:r>
      <w:r>
        <w:rPr>
          <w:rStyle w:val="FootnoteReference"/>
          <w:rFonts w:ascii="Times New Roman" w:hAnsi="Times New Roman"/>
          <w:sz w:val="24"/>
          <w:szCs w:val="24"/>
        </w:rPr>
        <w:footnoteReference w:id="2"/>
      </w:r>
      <w:r>
        <w:rPr>
          <w:rFonts w:ascii="Times New Roman" w:hAnsi="Times New Roman"/>
          <w:sz w:val="24"/>
          <w:szCs w:val="24"/>
        </w:rPr>
        <w:t xml:space="preserve"> Rugăciunii inimii. Însă, o astfel de viziune ar fi una pripită, incompletă și în cele din urmă rezultanta unei viziuni diferite de gândirea isihastă. Trebuie susținut cu fermitate crezul isihast care înțelegea faptul că orice metodă „nu este însă rugăciunea contemplativă sau rugăciunea minții sau rugăciunea inimii. Ea e doar o pregătire </w:t>
      </w:r>
      <w:r>
        <w:rPr>
          <w:rFonts w:ascii="Times New Roman" w:hAnsi="Times New Roman"/>
          <w:sz w:val="24"/>
          <w:szCs w:val="24"/>
        </w:rPr>
        <w:lastRenderedPageBreak/>
        <w:t>pentru rugăciune. Ea este atragerea și concentrarea atenției asupra inimii”</w:t>
      </w:r>
      <w:r>
        <w:rPr>
          <w:rStyle w:val="FootnoteReference"/>
          <w:rFonts w:ascii="Times New Roman" w:hAnsi="Times New Roman"/>
          <w:sz w:val="24"/>
          <w:szCs w:val="24"/>
        </w:rPr>
        <w:footnoteReference w:id="3"/>
      </w:r>
      <w:r>
        <w:rPr>
          <w:rFonts w:ascii="Times New Roman" w:hAnsi="Times New Roman"/>
          <w:sz w:val="24"/>
          <w:szCs w:val="24"/>
        </w:rPr>
        <w:t>. Există în mod real o viziune foarte nuanțată asupra Rugăciunii lui Iisus, fiind descrise clar o serie de etape pe care le poate realiza practicantul în demersul său spiritual: de la Rugăciunea prin monologare rostită, în gând, numai cu mintea și până la Rugăciunea contemplativă desăvârșită. De aceea, Rugăciunea lui Iisus realizată de o manieră absolută nu ar putea comporta o analiză de natură metodică, întrucât prin însăși exigențele ei presupune depășirea și detașarea de orice tehnică fiziologică. În schimb, se pot analiza diferitele metode aflate în stadiile premergătoare etapei unitive a Rugăciunii curate și desăvârșite.</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În cele ce urmează, demersul expozitiv se va axa pe prezentarea metodei specifice Sfântului Simeon Noul Teolog, cu sublinierea termenilor sistematizați în cadrul ei, apoi voi prezenta punctual elementele de noutate care alcătuiesc specificul celorlalte metode consacrate. În expunerea metodei Rugăciunii lui Iisus, Sfântul Simeon Noul Teolog identifică trei tipuri ale Rugăciunii: prima este cea care utilizează imaginația și poate determina căderea prin mândrie. Dacă practicantul realizează un progres, el poate ajunge la etapa când se focusează pe textul Rugăciunii, însă frământarea sufletească îl ține încă departe de liniștea absolută. Doar al treilea fel este desăvârșit, el constând dintr-un ansamblu ce are la bază ascultarea față de duhovnic și nepătimirea sufletului, iar mai apoi „în vremea ei mintea păzește inima și din adâncul ei înalță cererile sale către Domnul”</w:t>
      </w:r>
      <w:r>
        <w:rPr>
          <w:rStyle w:val="FootnoteReference"/>
          <w:rFonts w:ascii="Times New Roman" w:hAnsi="Times New Roman"/>
          <w:sz w:val="24"/>
          <w:szCs w:val="24"/>
        </w:rPr>
        <w:footnoteReference w:id="4"/>
      </w:r>
      <w:r>
        <w:rPr>
          <w:rFonts w:ascii="Times New Roman" w:hAnsi="Times New Roman"/>
          <w:sz w:val="24"/>
          <w:szCs w:val="24"/>
        </w:rPr>
        <w:t>. În mod cert „la rugăciunea curată nu se ajunge dintr-o dată prin întrebuințarea de către oricine și oricând a unor metode fiziologice”</w:t>
      </w:r>
      <w:r>
        <w:rPr>
          <w:rStyle w:val="FootnoteReference"/>
          <w:rFonts w:ascii="Times New Roman" w:hAnsi="Times New Roman"/>
          <w:sz w:val="24"/>
          <w:szCs w:val="24"/>
        </w:rPr>
        <w:footnoteReference w:id="5"/>
      </w:r>
      <w:r>
        <w:rPr>
          <w:rFonts w:ascii="Times New Roman" w:hAnsi="Times New Roman"/>
          <w:sz w:val="24"/>
          <w:szCs w:val="24"/>
        </w:rPr>
        <w:t xml:space="preserve">, ci există un crescendo katharhic și o anumită progresie în curățirea minții, la finalul cărora practicantul ajunge pe culmile Rugăciunii. </w:t>
      </w:r>
    </w:p>
    <w:p w:rsidR="00BB395A" w:rsidRPr="00DE2601" w:rsidRDefault="00BB395A" w:rsidP="00BB395A">
      <w:pPr>
        <w:spacing w:line="360" w:lineRule="auto"/>
        <w:ind w:firstLine="708"/>
        <w:contextualSpacing/>
        <w:jc w:val="both"/>
        <w:rPr>
          <w:rFonts w:ascii="Times New Roman" w:hAnsi="Times New Roman"/>
          <w:sz w:val="24"/>
          <w:szCs w:val="24"/>
          <w:lang w:val="en-US"/>
        </w:rPr>
      </w:pPr>
      <w:r>
        <w:rPr>
          <w:rFonts w:ascii="Times New Roman" w:hAnsi="Times New Roman"/>
          <w:sz w:val="24"/>
          <w:szCs w:val="24"/>
        </w:rPr>
        <w:t>În cadrul metodei accentul cade pe permanentizarea unei stări de purificare interioară, și doar mai apoi se pot utiliza metodele fiziologice, dar în calitate exclusivă de mijloace auxiliare: „Numai după ce cineva a dobândit o conștiință curată față de Dumnezeu, de oameni și față de lucrurile lumii, poate să se folosească de acele procedee ca de niște mijloace auxiliare pentru a dobândi rugăciunea curată”</w:t>
      </w:r>
      <w:r>
        <w:rPr>
          <w:rStyle w:val="FootnoteReference"/>
          <w:rFonts w:ascii="Times New Roman" w:hAnsi="Times New Roman"/>
          <w:sz w:val="24"/>
          <w:szCs w:val="24"/>
        </w:rPr>
        <w:footnoteReference w:id="6"/>
      </w:r>
      <w:r>
        <w:rPr>
          <w:rFonts w:ascii="Times New Roman" w:hAnsi="Times New Roman"/>
          <w:sz w:val="24"/>
          <w:szCs w:val="24"/>
        </w:rPr>
        <w:t xml:space="preserve">. Sfântul Simeon exprimă cu maximă claritate dinamica profundă și </w:t>
      </w:r>
      <w:r>
        <w:rPr>
          <w:rFonts w:ascii="Times New Roman" w:hAnsi="Times New Roman"/>
          <w:sz w:val="24"/>
          <w:szCs w:val="24"/>
        </w:rPr>
        <w:lastRenderedPageBreak/>
        <w:t xml:space="preserve">cu adevărat proprie a Rugăciunii inimii. Astfel, într-un cadru de curăție și nepătimire, practicantul „trebuie să-și adune mintea în adâncul inimii și de acolo să-și înalțe rugăciunea către Dumnezeu. El se poate folosi atunci pentru adunarea minții în inimă și de următoarele procedee auxiliare: </w:t>
      </w:r>
      <w:r>
        <w:rPr>
          <w:rFonts w:ascii="Times New Roman" w:hAnsi="Times New Roman"/>
          <w:sz w:val="24"/>
          <w:szCs w:val="24"/>
          <w:lang w:val="en-US"/>
        </w:rPr>
        <w:t xml:space="preserve">&lt;&lt;Șezând într-o chilie liniștită, singur într-un colț, fă ce-ți spun: închide ușa și ridică-ți mintea de la tot ce-i deșert și trecător. Apoi, sprijină-ți bărbia în piept și îndreaptă-ți ochii sensibili cu toată mintea spre tine însuți. Și ține puțin și inspirarea aerului ca </w:t>
      </w:r>
      <w:proofErr w:type="gramStart"/>
      <w:r>
        <w:rPr>
          <w:rFonts w:ascii="Times New Roman" w:hAnsi="Times New Roman"/>
          <w:sz w:val="24"/>
          <w:szCs w:val="24"/>
          <w:lang w:val="en-US"/>
        </w:rPr>
        <w:t>să</w:t>
      </w:r>
      <w:proofErr w:type="gramEnd"/>
      <w:r>
        <w:rPr>
          <w:rFonts w:ascii="Times New Roman" w:hAnsi="Times New Roman"/>
          <w:sz w:val="24"/>
          <w:szCs w:val="24"/>
          <w:lang w:val="en-US"/>
        </w:rPr>
        <w:t xml:space="preserve"> ții mintea ta și să afli locul inimii, unde obișnuiesc să se găsească toate puterile sufletești. Mai întâi vei afla </w:t>
      </w:r>
      <w:proofErr w:type="gramStart"/>
      <w:r>
        <w:rPr>
          <w:rFonts w:ascii="Times New Roman" w:hAnsi="Times New Roman"/>
          <w:sz w:val="24"/>
          <w:szCs w:val="24"/>
          <w:lang w:val="en-US"/>
        </w:rPr>
        <w:t>un</w:t>
      </w:r>
      <w:proofErr w:type="gramEnd"/>
      <w:r>
        <w:rPr>
          <w:rFonts w:ascii="Times New Roman" w:hAnsi="Times New Roman"/>
          <w:sz w:val="24"/>
          <w:szCs w:val="24"/>
          <w:lang w:val="en-US"/>
        </w:rPr>
        <w:t xml:space="preserve"> întuneric gros, de nestrăbătut. </w:t>
      </w:r>
      <w:proofErr w:type="gramStart"/>
      <w:r>
        <w:rPr>
          <w:rFonts w:ascii="Times New Roman" w:hAnsi="Times New Roman"/>
          <w:sz w:val="24"/>
          <w:szCs w:val="24"/>
          <w:lang w:val="en-US"/>
        </w:rPr>
        <w:t>Dar stăruind și făcând acest lucru noaptea și ziua vei afla, o minune, o fericire negrăită.</w:t>
      </w:r>
      <w:proofErr w:type="gramEnd"/>
      <w:r>
        <w:rPr>
          <w:rFonts w:ascii="Times New Roman" w:hAnsi="Times New Roman"/>
          <w:sz w:val="24"/>
          <w:szCs w:val="24"/>
          <w:lang w:val="en-US"/>
        </w:rPr>
        <w:t xml:space="preserve"> Căci îndată ce află mintea locul inimii, vede ceea ce n-a crezut niciodată: vede aerul din întunericul inimii și pe sine întreagă, plină de putere de discernământ, și, din acel moment, îndată ce se arată un gând, îl alungă și nimicește mai înainte de a se închega și lua formă, prin chemarea lui Iisus Hristos&gt;&gt;”</w:t>
      </w:r>
      <w:r>
        <w:rPr>
          <w:rStyle w:val="FootnoteReference"/>
          <w:rFonts w:ascii="Times New Roman" w:hAnsi="Times New Roman"/>
          <w:sz w:val="24"/>
          <w:szCs w:val="24"/>
          <w:lang w:val="en-US"/>
        </w:rPr>
        <w:footnoteReference w:id="7"/>
      </w:r>
      <w:r>
        <w:rPr>
          <w:rFonts w:ascii="Times New Roman" w:hAnsi="Times New Roman"/>
          <w:sz w:val="24"/>
          <w:szCs w:val="24"/>
          <w:lang w:val="en-US"/>
        </w:rPr>
        <w:t>.</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Din punct de vedere tehnic, aceasta este varianta centrală pe care se bazează fenomenologia fiziologică a Rugăciunii. Se poate observa faptul că procedeele vizează cu precădere procesul de adunare și rămânere a minții în adâncul inimii. În prim-plan se află însă nevoia curățirii, care este fără îndoială expresia și efectul constant al Spovedaniei. Niciun exercițiu ascetic nu poate produce prin sine o purificare atât de profundă precum cea din Taina Mărturisirii, de aceea Rugăciunea lui Iisus se fundamentează pe această necesitate sacramentală absolută.</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Apoi trebuie subliniată starea de familiaritate subînțeleasă, între Domnul Iisus și practicant. Nimeni nu Îi poate chema Numele decât în baza unei relații de intimitate, a unei istorii relaționare și a unei comuniuni active. Acest deziderat se poate realiza cu adevărat doar prin primirea Sfintei Euharistii, de aceea Rugăciunea lui Iisus trimite fără doar și poate la o solidă și constantă participare Euharistică, în baza Căreia isihastul poate chema Numele lui Iisus, întrucât Îl are deja în sine și a permanentizat o relație autentică.</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 xml:space="preserve">Analizând expunerea procedeului propriu-zis, se pot constata o serie de dezvoltări cu totul aparte ale Rugăciunii lui Iisus. În primul rând descrierea se orientează pe stabilirea unui perimetru propice manifestării Rugăciunii. Chilia este sediul prin excelență al retragii interioare, al liniștirii și al izolării de factorii perturbatori. De aici se poate deduce principiul de poziționare </w:t>
      </w:r>
      <w:r>
        <w:rPr>
          <w:rFonts w:ascii="Times New Roman" w:hAnsi="Times New Roman"/>
          <w:sz w:val="24"/>
          <w:szCs w:val="24"/>
        </w:rPr>
        <w:lastRenderedPageBreak/>
        <w:t>într-un cadru adecvat și sacralizat din perspectiva intimității interioare, precum și fixarea într-un colț ca expresia unei imobilități fizice, pentru a putea lăsa întreaga energie psihică se se orienteze spre interior. Închiderea ușii exprimă gestul simbolic al delimitării de mundan, care trebuie dublat de o detașare totală față de orice element efemer, neesențial sau dăunător.</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 xml:space="preserve"> Singurul element ce descrie explicit o postură corporală în metoda Sfântului Simeon este sprijinirea bărbiei în piept. Forța de expresia a acestui gest trimite evident către ideea coborârii minții în inimă, fiind pus pe același plan de semnificație cu imperativul concentrării pe propria dimensiune interioară. Se remarcă apoi o anumită tehnică respiratorie, care are mai degrabă o funcție de menținere a atenției. Prin menținerea inspirației nu se dorește altceva decât stabilizarea minții pentru a putea fi capabilă să găsească locul inimii. Respirația nu este accentuată excesiv și nu are un rol supradimensionat, ci este descrisă ca un exercițiu firesc, care păstrează ideea de naturalețe: „ține puțin respirația”. </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Această metodă este fără îndoială cristalizată sub efectele puternice ale disciplinei arcana, astfel că ceea ce exprimă nivelul prim al textului trebuie dublat de un plan secund deosebit de important, care trebuie decodificat prin prisma unei lungi tradiții isihaste. În primul rând nu este precizat nici un fel de element prin c</w:t>
      </w:r>
      <w:bookmarkStart w:id="0" w:name="_GoBack"/>
      <w:bookmarkEnd w:id="0"/>
      <w:r>
        <w:rPr>
          <w:rFonts w:ascii="Times New Roman" w:hAnsi="Times New Roman"/>
          <w:sz w:val="24"/>
          <w:szCs w:val="24"/>
        </w:rPr>
        <w:t>are să se poate stabili cu claritate poziția corporală a practicantului. De aici se pot deduce două mari concluzii: 1. poziția corporală în timpul Rugăciunii este lăsată la latitudinea fiecărui practicant, putând fi stabilită prin consultarea și recomandarea duhovnicului; 2. poziția corporală are o importanță secundară sau marginală în ansamblul Rugăciunii, ea nefiind un factor determinant în eficiența și deplina realizare a dezideratului orantic.</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În schimb, accentul este pus pe partea spirtuală din acest amplu proces. Sunt descrise diferitele stadii și evoluții prin care trece practicantul: găsirea locului inimii, vederea întunericului gros, vederea aerului din acest întuneric și a inimii întregi, care generează o fericire negrăită. Elementele forță ale metodei sunt persistența, stăruința și ritmicitatea susținute ziua și noaptea, adică acoperirea unui ciclu temporal complet. Tot acest mecanism acțional al metodei nu are o finalitate în sine însuși, ci are un evident caracter intermediar, acest provizorat izvorând dintr-o necesitate de ordin combativo-beligerant. Rolul metodei fiziologice este acela de a putea alunga cu ușurință gândurile și ispitele, având o putere de discernere plină de claritate.</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 xml:space="preserve">Cu certitudine componentele fiziologice sunt marcate discret, fără a avea o funcție catalizatoare la nivelul profund al funcționalității și eficienței Rugăciunii lui Iisus. Rezonanța </w:t>
      </w:r>
      <w:r>
        <w:rPr>
          <w:rFonts w:ascii="Times New Roman" w:hAnsi="Times New Roman"/>
          <w:sz w:val="24"/>
          <w:szCs w:val="24"/>
        </w:rPr>
        <w:lastRenderedPageBreak/>
        <w:t>acestor elemente vizează parcursul și integrarea celor neexperimentați duhovnicește, marcând o serie de repere în orientarea lor spirituală incipientă: „recomandările de ordin fiziologic sunt de folos numai celor ce nu s-au deprins încă cu rugăciunea curată, ci încep să se deprindă cu ea. Ele sunt adresate celor ce încă nu s-au consolidat statornic în nepătimire”</w:t>
      </w:r>
      <w:r>
        <w:rPr>
          <w:rStyle w:val="FootnoteReference"/>
          <w:rFonts w:ascii="Times New Roman" w:hAnsi="Times New Roman"/>
          <w:sz w:val="24"/>
          <w:szCs w:val="24"/>
        </w:rPr>
        <w:footnoteReference w:id="8"/>
      </w:r>
      <w:r>
        <w:rPr>
          <w:rFonts w:ascii="Times New Roman" w:hAnsi="Times New Roman"/>
          <w:sz w:val="24"/>
          <w:szCs w:val="24"/>
        </w:rPr>
        <w:t>. Caracterul auxiliar al Metodei se poate deduce și din aceea că Sfântul Simeon Noul Teolog descrie și un al patrulea tip de rugăciune, „când mintea nu mai are lipsă de asemenea mijloace fiziologice auxiliare, de asemenea osteneli, pentru a ajunge la starea de concentrare a sa în inimă, ci dintr-o dată realizează această stare și rămâne neclintită în contemplație”</w:t>
      </w:r>
      <w:r>
        <w:rPr>
          <w:rStyle w:val="FootnoteReference"/>
          <w:rFonts w:ascii="Times New Roman" w:hAnsi="Times New Roman"/>
          <w:sz w:val="24"/>
          <w:szCs w:val="24"/>
        </w:rPr>
        <w:footnoteReference w:id="9"/>
      </w:r>
      <w:r>
        <w:rPr>
          <w:rFonts w:ascii="Times New Roman" w:hAnsi="Times New Roman"/>
          <w:sz w:val="24"/>
          <w:szCs w:val="24"/>
        </w:rPr>
        <w:t>.</w:t>
      </w:r>
    </w:p>
    <w:p w:rsidR="00BB395A" w:rsidRPr="00A31BB2"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Un alt element ce trebuie subliniat în cadrul metodei este absența din varianta autentică a procedurii omfalopsihiste, în cadrul căreia practicantul era învățat să se concentreze în zona situată deasupra buricului unde se credea că este situată inima: „Amănuntul cu </w:t>
      </w:r>
      <w:r>
        <w:rPr>
          <w:rFonts w:ascii="Times New Roman" w:hAnsi="Times New Roman"/>
          <w:sz w:val="24"/>
          <w:szCs w:val="24"/>
          <w:lang w:val="en-US"/>
        </w:rPr>
        <w:t>&lt;&lt;buricul&gt;&gt; e numai în textul paleogrec publicat de Hausherr și el pare să fi fost interpolat de unii adversari ai isihaștilor”</w:t>
      </w:r>
      <w:r>
        <w:rPr>
          <w:rStyle w:val="FootnoteReference"/>
          <w:rFonts w:ascii="Times New Roman" w:hAnsi="Times New Roman"/>
          <w:sz w:val="24"/>
          <w:szCs w:val="24"/>
          <w:lang w:val="en-US"/>
        </w:rPr>
        <w:footnoteReference w:id="10"/>
      </w:r>
      <w:r>
        <w:rPr>
          <w:rFonts w:ascii="Times New Roman" w:hAnsi="Times New Roman"/>
          <w:sz w:val="24"/>
          <w:szCs w:val="24"/>
          <w:lang w:val="en-US"/>
        </w:rPr>
        <w:t>.</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Alte două metode importante ale Rugăciunii sunt cele ale lui Nichifor Monahul și a Sfântului Grigorie Sinaitul. Metoda lui Nichifor se remarcă prin dezvoltarea unei argumentații care să susțină importanța respirației ca mijloc de a conduce mintea înspre inimă, aflându-se într-o relație de complementaritate cu Metoda Sfântului Grigorie Sinaitul: „Dacă Nichifor arată cum prin inspirație poate fi împinsă mintea spre inimă, Grigorie Sinaitul arată cum prin rărirea expirației poate fi ținută mai mult timp acolo”</w:t>
      </w:r>
      <w:r>
        <w:rPr>
          <w:rStyle w:val="FootnoteReference"/>
          <w:rFonts w:ascii="Times New Roman" w:hAnsi="Times New Roman"/>
          <w:sz w:val="24"/>
          <w:szCs w:val="24"/>
        </w:rPr>
        <w:footnoteReference w:id="11"/>
      </w:r>
      <w:r>
        <w:rPr>
          <w:rFonts w:ascii="Times New Roman" w:hAnsi="Times New Roman"/>
          <w:sz w:val="24"/>
          <w:szCs w:val="24"/>
        </w:rPr>
        <w:t>. În plus, metoda Sfântului Grigorie Sinaitul vine cu o serie nouă de precizări care fac obiectul analizei tehnice care ne interesează. Este precizat foarte detaliat mijlocul propriu-zis pe care se va poziționa practicantul: „un scaun lat de o palmă”</w:t>
      </w:r>
      <w:r>
        <w:rPr>
          <w:rStyle w:val="FootnoteReference"/>
          <w:rFonts w:ascii="Times New Roman" w:hAnsi="Times New Roman"/>
          <w:sz w:val="24"/>
          <w:szCs w:val="24"/>
        </w:rPr>
        <w:footnoteReference w:id="12"/>
      </w:r>
      <w:r>
        <w:rPr>
          <w:rFonts w:ascii="Times New Roman" w:hAnsi="Times New Roman"/>
          <w:sz w:val="24"/>
          <w:szCs w:val="24"/>
        </w:rPr>
        <w:t>. Apoi este descrisă o interesantă mișcare corporală, ce are menirea de a crea tensiune: „Încovoaie-ți cu osteneală pieptul, umerii și gâtul, încât să simți o mare durere”</w:t>
      </w:r>
      <w:r>
        <w:rPr>
          <w:rStyle w:val="FootnoteReference"/>
          <w:rFonts w:ascii="Times New Roman" w:hAnsi="Times New Roman"/>
          <w:sz w:val="24"/>
          <w:szCs w:val="24"/>
        </w:rPr>
        <w:footnoteReference w:id="13"/>
      </w:r>
      <w:r>
        <w:rPr>
          <w:rFonts w:ascii="Times New Roman" w:hAnsi="Times New Roman"/>
          <w:sz w:val="24"/>
          <w:szCs w:val="24"/>
        </w:rPr>
        <w:t xml:space="preserve">, iar mai apoi urmează rostirea textului Rugăciunii, însă într-o manieră alternativă: prima jumătate („Doamne, </w:t>
      </w:r>
      <w:r>
        <w:rPr>
          <w:rFonts w:ascii="Times New Roman" w:hAnsi="Times New Roman"/>
          <w:sz w:val="24"/>
          <w:szCs w:val="24"/>
        </w:rPr>
        <w:lastRenderedPageBreak/>
        <w:t>Iisuse Hristoase, miluiește-mă”) se repetă pentru o perioadă mai lungă de timp, iar apoi se trece la cealaltă parte („Fiul lui Dumnezeu, miluiește-mă”). Sfântul Grigorie recomandă în metoda sa atât rugăciunea evocativă efectuată cu mintea, cât și rugăciunea invocativă cu inimă, ceea ce arată o viziune unitară și echilibrată, metoda sa fiind o veritabilă sinteză.</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Aspectul care oglindește cel mai bine poziționarea metodei îl găsim descris de Sfântul Grigorie Sinaitul. El pune în evidență lucrarea sinergică și rolul decisiv pe care îl are prezența și implicarea Duhului Sfânt: „(trebuie să te rogi cu gura și cu mintea) până când mintea, obișnuindu-se cu lucrarea aceasta, va înainta și va primi putere de la Duhul ca să poată să se roage întreagă și stăruitoare”</w:t>
      </w:r>
      <w:r>
        <w:rPr>
          <w:rStyle w:val="FootnoteReference"/>
          <w:rFonts w:ascii="Times New Roman" w:hAnsi="Times New Roman"/>
          <w:sz w:val="24"/>
          <w:szCs w:val="24"/>
        </w:rPr>
        <w:footnoteReference w:id="14"/>
      </w:r>
      <w:r>
        <w:rPr>
          <w:rFonts w:ascii="Times New Roman" w:hAnsi="Times New Roman"/>
          <w:sz w:val="24"/>
          <w:szCs w:val="24"/>
        </w:rPr>
        <w:t>. Iar, mai apoi, prin acest fragment prezent în partea finală a metodei: „Nimenea nu poate să țină mintea prin sine, de nu va ținea-o Duhul”</w:t>
      </w:r>
      <w:r>
        <w:rPr>
          <w:rStyle w:val="FootnoteReference"/>
          <w:rFonts w:ascii="Times New Roman" w:hAnsi="Times New Roman"/>
          <w:sz w:val="24"/>
          <w:szCs w:val="24"/>
        </w:rPr>
        <w:footnoteReference w:id="15"/>
      </w:r>
      <w:r>
        <w:rPr>
          <w:rFonts w:ascii="Times New Roman" w:hAnsi="Times New Roman"/>
          <w:sz w:val="24"/>
          <w:szCs w:val="24"/>
        </w:rPr>
        <w:t xml:space="preserve"> , se arată fără echivoc imaginea și amplitudinea reală a metodei, orietând totodată întregul demers înspre Duhul Sfânt, asftel că devine clar faptul că Rugăciunea lui Iisus nu este un act egocentric, ci are o intenționalitate comunicațională, căutând deschiderea, primirea și unirea cu Sfânta Treime.</w:t>
      </w:r>
    </w:p>
    <w:p w:rsidR="00BB395A" w:rsidRDefault="00BB395A" w:rsidP="00BB395A">
      <w:pPr>
        <w:spacing w:line="360" w:lineRule="auto"/>
        <w:contextualSpacing/>
        <w:jc w:val="both"/>
        <w:rPr>
          <w:rFonts w:ascii="Times New Roman" w:hAnsi="Times New Roman"/>
          <w:sz w:val="24"/>
          <w:szCs w:val="24"/>
          <w:lang w:val="en-US"/>
        </w:rPr>
      </w:pPr>
      <w:r>
        <w:rPr>
          <w:rFonts w:ascii="Times New Roman" w:hAnsi="Times New Roman"/>
          <w:sz w:val="24"/>
          <w:szCs w:val="24"/>
        </w:rPr>
        <w:tab/>
        <w:t>În ceea ce privește Yoga, āsanele și</w:t>
      </w:r>
      <w:r w:rsidRPr="000959C2">
        <w:rPr>
          <w:rFonts w:ascii="Times New Roman" w:hAnsi="Times New Roman"/>
          <w:sz w:val="24"/>
          <w:szCs w:val="24"/>
        </w:rPr>
        <w:t xml:space="preserve"> </w:t>
      </w:r>
      <w:r w:rsidRPr="00EC55C7">
        <w:rPr>
          <w:rFonts w:ascii="Times New Roman" w:hAnsi="Times New Roman"/>
          <w:sz w:val="24"/>
          <w:szCs w:val="24"/>
        </w:rPr>
        <w:t xml:space="preserve">prāṇāyāma </w:t>
      </w:r>
      <w:r>
        <w:rPr>
          <w:rFonts w:ascii="Times New Roman" w:hAnsi="Times New Roman"/>
          <w:sz w:val="24"/>
          <w:szCs w:val="24"/>
        </w:rPr>
        <w:t xml:space="preserve">sunt fără îndoială esența mecanismului yogic propriu-zis: „Tehnica yogică propriu-zisă începe doar odată cu practica āsanei. Āsana înseamnă postura yogică bine cunoscută pe care </w:t>
      </w:r>
      <w:r w:rsidRPr="000959C2">
        <w:rPr>
          <w:rFonts w:ascii="Times New Roman" w:hAnsi="Times New Roman"/>
          <w:sz w:val="24"/>
          <w:szCs w:val="24"/>
        </w:rPr>
        <w:t>Yoga Sūtra</w:t>
      </w:r>
      <w:r>
        <w:rPr>
          <w:rFonts w:ascii="Times New Roman" w:hAnsi="Times New Roman"/>
          <w:sz w:val="24"/>
          <w:szCs w:val="24"/>
        </w:rPr>
        <w:t xml:space="preserve"> (II,46) o definește ca </w:t>
      </w:r>
      <w:r>
        <w:rPr>
          <w:rFonts w:ascii="Times New Roman" w:hAnsi="Times New Roman"/>
          <w:sz w:val="24"/>
          <w:szCs w:val="24"/>
          <w:lang w:val="en-US"/>
        </w:rPr>
        <w:t>&lt;&lt;stabilă și plăcută&gt;&gt;”</w:t>
      </w:r>
      <w:r>
        <w:rPr>
          <w:rStyle w:val="FootnoteReference"/>
          <w:rFonts w:ascii="Times New Roman" w:hAnsi="Times New Roman"/>
          <w:sz w:val="24"/>
          <w:szCs w:val="24"/>
          <w:lang w:val="en-US"/>
        </w:rPr>
        <w:footnoteReference w:id="16"/>
      </w:r>
      <w:r>
        <w:rPr>
          <w:rFonts w:ascii="Times New Roman" w:hAnsi="Times New Roman"/>
          <w:sz w:val="24"/>
          <w:szCs w:val="24"/>
          <w:lang w:val="en-US"/>
        </w:rPr>
        <w:t xml:space="preserve">. Ca și în cazul Rugăciunii lui Iisus, poziția corporală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foarte puțin dezvoltată în cadrul </w:t>
      </w:r>
      <w:r w:rsidRPr="00E209A8">
        <w:rPr>
          <w:rFonts w:ascii="Times New Roman" w:hAnsi="Times New Roman"/>
          <w:sz w:val="24"/>
          <w:szCs w:val="24"/>
          <w:lang w:val="en-US"/>
        </w:rPr>
        <w:t>Yoga Sūtra</w:t>
      </w:r>
      <w:r>
        <w:rPr>
          <w:rFonts w:ascii="Times New Roman" w:hAnsi="Times New Roman"/>
          <w:sz w:val="24"/>
          <w:szCs w:val="24"/>
          <w:lang w:val="en-US"/>
        </w:rPr>
        <w:t xml:space="preserve">, întrucât prima rolul practicat al discipolatului pe lângă un guru. </w:t>
      </w:r>
      <w:proofErr w:type="gramStart"/>
      <w:r>
        <w:rPr>
          <w:rFonts w:ascii="Times New Roman" w:hAnsi="Times New Roman"/>
          <w:sz w:val="24"/>
          <w:szCs w:val="24"/>
          <w:lang w:val="en-US"/>
        </w:rPr>
        <w:t xml:space="preserve">Cu timpul posturile yogice au fost însă obiectul unor ample descriei și devoltări, existând catalogate zeci de </w:t>
      </w:r>
      <w:r w:rsidRPr="00626D65">
        <w:rPr>
          <w:rFonts w:ascii="Times New Roman" w:hAnsi="Times New Roman"/>
          <w:sz w:val="24"/>
          <w:szCs w:val="24"/>
          <w:lang w:val="en-US"/>
        </w:rPr>
        <w:t>āsane</w:t>
      </w:r>
      <w:r>
        <w:rPr>
          <w:rFonts w:ascii="Times New Roman" w:hAnsi="Times New Roman"/>
          <w:sz w:val="24"/>
          <w:szCs w:val="24"/>
          <w:lang w:val="en-US"/>
        </w:rPr>
        <w:t>.</w:t>
      </w:r>
      <w:proofErr w:type="gramEnd"/>
      <w:r>
        <w:rPr>
          <w:rFonts w:ascii="Times New Roman" w:hAnsi="Times New Roman"/>
          <w:sz w:val="24"/>
          <w:szCs w:val="24"/>
          <w:lang w:val="en-US"/>
        </w:rPr>
        <w:t xml:space="preserve"> Scopul </w:t>
      </w:r>
      <w:r w:rsidRPr="003C2013">
        <w:rPr>
          <w:rFonts w:ascii="Times New Roman" w:hAnsi="Times New Roman"/>
          <w:sz w:val="24"/>
          <w:szCs w:val="24"/>
          <w:lang w:val="en-US"/>
        </w:rPr>
        <w:t>āsane</w:t>
      </w:r>
      <w:r>
        <w:rPr>
          <w:rFonts w:ascii="Times New Roman" w:hAnsi="Times New Roman"/>
          <w:sz w:val="24"/>
          <w:szCs w:val="24"/>
          <w:lang w:val="en-US"/>
        </w:rPr>
        <w:t xml:space="preserve">i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unul foarte bine precizat încă de la început: „Încetarea completă a frământărilor provocate de contrarii (</w:t>
      </w:r>
      <w:r w:rsidRPr="00A94A55">
        <w:rPr>
          <w:rFonts w:ascii="Times New Roman" w:hAnsi="Times New Roman"/>
          <w:sz w:val="24"/>
          <w:szCs w:val="24"/>
          <w:lang w:val="en-US"/>
        </w:rPr>
        <w:t>Yoga Sūtra</w:t>
      </w:r>
      <w:r>
        <w:rPr>
          <w:rFonts w:ascii="Times New Roman" w:hAnsi="Times New Roman"/>
          <w:sz w:val="24"/>
          <w:szCs w:val="24"/>
          <w:lang w:val="en-US"/>
        </w:rPr>
        <w:t>, II, 48)”</w:t>
      </w:r>
      <w:r>
        <w:rPr>
          <w:rStyle w:val="FootnoteReference"/>
          <w:rFonts w:ascii="Times New Roman" w:hAnsi="Times New Roman"/>
          <w:sz w:val="24"/>
          <w:szCs w:val="24"/>
          <w:lang w:val="en-US"/>
        </w:rPr>
        <w:footnoteReference w:id="17"/>
      </w:r>
      <w:r>
        <w:rPr>
          <w:rFonts w:ascii="Times New Roman" w:hAnsi="Times New Roman"/>
          <w:sz w:val="24"/>
          <w:szCs w:val="24"/>
          <w:lang w:val="en-US"/>
        </w:rPr>
        <w:t xml:space="preserve">. Yoga este foarte atentă la corelația care există între diferitele funcții și elemente corporale, dar transferă totul pe un plan metafizic, oferind stabilității psiho-fizice valențe supra-polarizate de </w:t>
      </w:r>
      <w:proofErr w:type="gramStart"/>
      <w:r>
        <w:rPr>
          <w:rFonts w:ascii="Times New Roman" w:hAnsi="Times New Roman"/>
          <w:sz w:val="24"/>
          <w:szCs w:val="24"/>
          <w:lang w:val="en-US"/>
        </w:rPr>
        <w:t>a  unifica</w:t>
      </w:r>
      <w:proofErr w:type="gramEnd"/>
      <w:r>
        <w:rPr>
          <w:rFonts w:ascii="Times New Roman" w:hAnsi="Times New Roman"/>
          <w:sz w:val="24"/>
          <w:szCs w:val="24"/>
          <w:lang w:val="en-US"/>
        </w:rPr>
        <w:t xml:space="preserve"> și de a depăși condiția umană.</w:t>
      </w:r>
    </w:p>
    <w:p w:rsidR="00BB395A" w:rsidRDefault="00BB395A" w:rsidP="00BB395A">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ab/>
        <w:t xml:space="preserve">Ideea incipientă pe care se bazează </w:t>
      </w:r>
      <w:r w:rsidRPr="00F36CA2">
        <w:rPr>
          <w:rFonts w:ascii="Times New Roman" w:hAnsi="Times New Roman"/>
          <w:sz w:val="24"/>
          <w:szCs w:val="24"/>
          <w:lang w:val="en-US"/>
        </w:rPr>
        <w:t>āsan</w:t>
      </w:r>
      <w:r>
        <w:rPr>
          <w:rFonts w:ascii="Times New Roman" w:hAnsi="Times New Roman"/>
          <w:sz w:val="24"/>
          <w:szCs w:val="24"/>
          <w:lang w:val="en-US"/>
        </w:rPr>
        <w:t xml:space="preserve">ele are în vedere necesitatea echilibrului fizic pentru </w:t>
      </w:r>
      <w:proofErr w:type="gramStart"/>
      <w:r>
        <w:rPr>
          <w:rFonts w:ascii="Times New Roman" w:hAnsi="Times New Roman"/>
          <w:sz w:val="24"/>
          <w:szCs w:val="24"/>
          <w:lang w:val="en-US"/>
        </w:rPr>
        <w:t>a</w:t>
      </w:r>
      <w:proofErr w:type="gramEnd"/>
      <w:r>
        <w:rPr>
          <w:rFonts w:ascii="Times New Roman" w:hAnsi="Times New Roman"/>
          <w:sz w:val="24"/>
          <w:szCs w:val="24"/>
          <w:lang w:val="en-US"/>
        </w:rPr>
        <w:t xml:space="preserve"> elimina tensiunile somatice din procesul meditativ: „</w:t>
      </w:r>
      <w:r w:rsidRPr="00F36CA2">
        <w:rPr>
          <w:rFonts w:ascii="Times New Roman" w:hAnsi="Times New Roman"/>
          <w:sz w:val="24"/>
          <w:szCs w:val="24"/>
          <w:lang w:val="en-US"/>
        </w:rPr>
        <w:t>āsan</w:t>
      </w:r>
      <w:r>
        <w:rPr>
          <w:rFonts w:ascii="Times New Roman" w:hAnsi="Times New Roman"/>
          <w:sz w:val="24"/>
          <w:szCs w:val="24"/>
          <w:lang w:val="en-US"/>
        </w:rPr>
        <w:t xml:space="preserve">a îi conferă corpului o </w:t>
      </w:r>
      <w:r>
        <w:rPr>
          <w:rFonts w:ascii="Times New Roman" w:hAnsi="Times New Roman"/>
          <w:sz w:val="24"/>
          <w:szCs w:val="24"/>
          <w:lang w:val="en-US"/>
        </w:rPr>
        <w:lastRenderedPageBreak/>
        <w:t xml:space="preserve">stabilitate rigidă și reduce totodată la minimum efortul fizic. </w:t>
      </w:r>
      <w:proofErr w:type="gramStart"/>
      <w:r>
        <w:rPr>
          <w:rFonts w:ascii="Times New Roman" w:hAnsi="Times New Roman"/>
          <w:sz w:val="24"/>
          <w:szCs w:val="24"/>
          <w:lang w:val="en-US"/>
        </w:rPr>
        <w:t>Se evită astfel senzația supărătoare de oboseală, iritarea anumitor părți ale corpului, se reglează procesele fiziologice, permițându-i-se atenției să se ocupe exclusiv de partea fluidă a conștiinței”</w:t>
      </w:r>
      <w:r>
        <w:rPr>
          <w:rStyle w:val="FootnoteReference"/>
          <w:rFonts w:ascii="Times New Roman" w:hAnsi="Times New Roman"/>
          <w:sz w:val="24"/>
          <w:szCs w:val="24"/>
          <w:lang w:val="en-US"/>
        </w:rPr>
        <w:footnoteReference w:id="18"/>
      </w:r>
      <w:r>
        <w:rPr>
          <w:rFonts w:ascii="Times New Roman" w:hAnsi="Times New Roman"/>
          <w:sz w:val="24"/>
          <w:szCs w:val="24"/>
          <w:lang w:val="en-US"/>
        </w:rPr>
        <w:t>.</w:t>
      </w:r>
      <w:proofErr w:type="gramEnd"/>
      <w:r>
        <w:rPr>
          <w:rFonts w:ascii="Times New Roman" w:hAnsi="Times New Roman"/>
          <w:sz w:val="24"/>
          <w:szCs w:val="24"/>
          <w:lang w:val="en-US"/>
        </w:rPr>
        <w:t xml:space="preserve"> Problema constă în absolutizarea tehnicii corporale și transformarea ei în soluția ultimă </w:t>
      </w:r>
      <w:proofErr w:type="gramStart"/>
      <w:r>
        <w:rPr>
          <w:rFonts w:ascii="Times New Roman" w:hAnsi="Times New Roman"/>
          <w:sz w:val="24"/>
          <w:szCs w:val="24"/>
          <w:lang w:val="en-US"/>
        </w:rPr>
        <w:t>a</w:t>
      </w:r>
      <w:proofErr w:type="gramEnd"/>
      <w:r>
        <w:rPr>
          <w:rFonts w:ascii="Times New Roman" w:hAnsi="Times New Roman"/>
          <w:sz w:val="24"/>
          <w:szCs w:val="24"/>
          <w:lang w:val="en-US"/>
        </w:rPr>
        <w:t xml:space="preserve"> ecuației contrariilor. </w:t>
      </w:r>
      <w:proofErr w:type="gramStart"/>
      <w:r>
        <w:rPr>
          <w:rFonts w:ascii="Times New Roman" w:hAnsi="Times New Roman"/>
          <w:sz w:val="24"/>
          <w:szCs w:val="24"/>
          <w:lang w:val="en-US"/>
        </w:rPr>
        <w:t>Depășirea impedimentului corporal prin chiar poziția corporală ilustrează o tendință de raportare centrată pe opoziții, o luptă interioră nejustificată pe eșicherul conștiinției.</w:t>
      </w:r>
      <w:proofErr w:type="gramEnd"/>
      <w:r>
        <w:rPr>
          <w:rFonts w:ascii="Times New Roman" w:hAnsi="Times New Roman"/>
          <w:sz w:val="24"/>
          <w:szCs w:val="24"/>
          <w:lang w:val="en-US"/>
        </w:rPr>
        <w:t xml:space="preserve"> O astfel de atitudine creează o instabilitate periculoasă, ilustrând faptul că </w:t>
      </w:r>
      <w:r w:rsidRPr="00BB0AB4">
        <w:rPr>
          <w:rFonts w:ascii="Times New Roman" w:hAnsi="Times New Roman"/>
          <w:sz w:val="24"/>
          <w:szCs w:val="24"/>
          <w:lang w:val="en-US"/>
        </w:rPr>
        <w:t>āsan</w:t>
      </w:r>
      <w:r>
        <w:rPr>
          <w:rFonts w:ascii="Times New Roman" w:hAnsi="Times New Roman"/>
          <w:sz w:val="24"/>
          <w:szCs w:val="24"/>
          <w:lang w:val="en-US"/>
        </w:rPr>
        <w:t xml:space="preserve">ele se plasează departe de idealul unificator atribuit de Yoga. </w:t>
      </w:r>
    </w:p>
    <w:p w:rsidR="00BB395A" w:rsidRDefault="00BB395A" w:rsidP="00BB395A">
      <w:pPr>
        <w:spacing w:line="360" w:lineRule="auto"/>
        <w:ind w:firstLine="708"/>
        <w:contextualSpacing/>
        <w:jc w:val="both"/>
        <w:rPr>
          <w:rFonts w:ascii="Times New Roman" w:hAnsi="Times New Roman"/>
          <w:sz w:val="24"/>
          <w:szCs w:val="24"/>
          <w:lang w:val="en-US"/>
        </w:rPr>
      </w:pPr>
      <w:r>
        <w:rPr>
          <w:rFonts w:ascii="Times New Roman" w:hAnsi="Times New Roman"/>
          <w:sz w:val="24"/>
          <w:szCs w:val="24"/>
          <w:lang w:val="en-US"/>
        </w:rPr>
        <w:t xml:space="preserve">Ceea </w:t>
      </w:r>
      <w:proofErr w:type="gramStart"/>
      <w:r>
        <w:rPr>
          <w:rFonts w:ascii="Times New Roman" w:hAnsi="Times New Roman"/>
          <w:sz w:val="24"/>
          <w:szCs w:val="24"/>
          <w:lang w:val="en-US"/>
        </w:rPr>
        <w:t>ce</w:t>
      </w:r>
      <w:proofErr w:type="gramEnd"/>
      <w:r>
        <w:rPr>
          <w:rFonts w:ascii="Times New Roman" w:hAnsi="Times New Roman"/>
          <w:sz w:val="24"/>
          <w:szCs w:val="24"/>
          <w:lang w:val="en-US"/>
        </w:rPr>
        <w:t xml:space="preserve"> frapează însă este antagonismul între ceea ce </w:t>
      </w:r>
      <w:r w:rsidRPr="003C2013">
        <w:rPr>
          <w:rFonts w:ascii="Times New Roman" w:hAnsi="Times New Roman"/>
          <w:sz w:val="24"/>
          <w:szCs w:val="24"/>
          <w:lang w:val="en-US"/>
        </w:rPr>
        <w:t>āsane</w:t>
      </w:r>
      <w:r>
        <w:rPr>
          <w:rFonts w:ascii="Times New Roman" w:hAnsi="Times New Roman"/>
          <w:sz w:val="24"/>
          <w:szCs w:val="24"/>
          <w:lang w:val="en-US"/>
        </w:rPr>
        <w:t xml:space="preserve">le se doresc a fi și funcțiile supradimensionate ce le sunt aribuite în realitatea imediată pe care o experimentează practicantul. Se poate constata permanentizarea unei formule dualiste în care pe de o parte practicantul ar trebui </w:t>
      </w:r>
      <w:proofErr w:type="gramStart"/>
      <w:r>
        <w:rPr>
          <w:rFonts w:ascii="Times New Roman" w:hAnsi="Times New Roman"/>
          <w:sz w:val="24"/>
          <w:szCs w:val="24"/>
          <w:lang w:val="en-US"/>
        </w:rPr>
        <w:t>să</w:t>
      </w:r>
      <w:proofErr w:type="gramEnd"/>
      <w:r>
        <w:rPr>
          <w:rFonts w:ascii="Times New Roman" w:hAnsi="Times New Roman"/>
          <w:sz w:val="24"/>
          <w:szCs w:val="24"/>
          <w:lang w:val="en-US"/>
        </w:rPr>
        <w:t xml:space="preserve"> se detașeze de propria corporalitate, iar pe de alta postura sa corporală devine conținutul suportului meditativ, adică o e</w:t>
      </w:r>
      <w:r w:rsidRPr="00D76D08">
        <w:rPr>
          <w:rFonts w:ascii="Times New Roman" w:hAnsi="Times New Roman"/>
          <w:sz w:val="24"/>
          <w:szCs w:val="24"/>
          <w:lang w:val="en-US"/>
        </w:rPr>
        <w:t>kāgratā</w:t>
      </w:r>
      <w:r>
        <w:rPr>
          <w:rFonts w:ascii="Times New Roman" w:hAnsi="Times New Roman"/>
          <w:sz w:val="24"/>
          <w:szCs w:val="24"/>
          <w:lang w:val="en-US"/>
        </w:rPr>
        <w:t xml:space="preserve">, ceea ce conduce la o incontestabilă contradicție. Desfășurarea firească a unui demers spiritual yogic atrage cu sine această situație imposibil de depășit din perspectiva unei coerențe interioare, astfel că orice </w:t>
      </w:r>
      <w:r w:rsidRPr="00AE51F6">
        <w:rPr>
          <w:rFonts w:ascii="Times New Roman" w:hAnsi="Times New Roman"/>
          <w:sz w:val="24"/>
          <w:szCs w:val="24"/>
          <w:lang w:val="en-US"/>
        </w:rPr>
        <w:t>āsan</w:t>
      </w:r>
      <w:r>
        <w:rPr>
          <w:rFonts w:ascii="Times New Roman" w:hAnsi="Times New Roman"/>
          <w:sz w:val="24"/>
          <w:szCs w:val="24"/>
          <w:lang w:val="en-US"/>
        </w:rPr>
        <w:t xml:space="preserve">a nu face altceva decât să permanentizeze o tensiune nesfârșită între ceea ce se dorește a fi depășit și mijlocul concret de realizare, întrucât amândouă planurile conțin aceeași realitate. Din acest punct de vedere Yoga nu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altceva decât o formulă ciclică utopică.</w:t>
      </w:r>
    </w:p>
    <w:p w:rsidR="00BB395A" w:rsidRDefault="00BB395A" w:rsidP="00BB395A">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 xml:space="preserve">După realizarea </w:t>
      </w:r>
      <w:r w:rsidRPr="003433EC">
        <w:rPr>
          <w:rFonts w:ascii="Times New Roman" w:hAnsi="Times New Roman"/>
          <w:sz w:val="24"/>
          <w:szCs w:val="24"/>
          <w:lang w:val="en-US"/>
        </w:rPr>
        <w:t>āsan</w:t>
      </w:r>
      <w:r>
        <w:rPr>
          <w:rFonts w:ascii="Times New Roman" w:hAnsi="Times New Roman"/>
          <w:sz w:val="24"/>
          <w:szCs w:val="24"/>
          <w:lang w:val="en-US"/>
        </w:rPr>
        <w:t xml:space="preserve">ei se trece către </w:t>
      </w:r>
      <w:proofErr w:type="gramStart"/>
      <w:r>
        <w:rPr>
          <w:rFonts w:ascii="Times New Roman" w:hAnsi="Times New Roman"/>
          <w:sz w:val="24"/>
          <w:szCs w:val="24"/>
          <w:lang w:val="en-US"/>
        </w:rPr>
        <w:t>un</w:t>
      </w:r>
      <w:proofErr w:type="gramEnd"/>
      <w:r>
        <w:rPr>
          <w:rFonts w:ascii="Times New Roman" w:hAnsi="Times New Roman"/>
          <w:sz w:val="24"/>
          <w:szCs w:val="24"/>
          <w:lang w:val="en-US"/>
        </w:rPr>
        <w:t xml:space="preserve"> plan mai profund al </w:t>
      </w:r>
      <w:r w:rsidRPr="00562A78">
        <w:rPr>
          <w:rFonts w:ascii="Times New Roman" w:hAnsi="Times New Roman"/>
          <w:sz w:val="24"/>
          <w:szCs w:val="24"/>
          <w:lang w:val="en-US"/>
        </w:rPr>
        <w:t>prāṇāyāma</w:t>
      </w:r>
      <w:r>
        <w:rPr>
          <w:rFonts w:ascii="Times New Roman" w:hAnsi="Times New Roman"/>
          <w:sz w:val="24"/>
          <w:szCs w:val="24"/>
          <w:lang w:val="en-US"/>
        </w:rPr>
        <w:t>, urmărindu-se o progresie interioară înspre dobândirea stării de echilibru: „P</w:t>
      </w:r>
      <w:r w:rsidRPr="00512252">
        <w:rPr>
          <w:rFonts w:ascii="Times New Roman" w:hAnsi="Times New Roman"/>
          <w:sz w:val="24"/>
          <w:szCs w:val="24"/>
          <w:lang w:val="en-US"/>
        </w:rPr>
        <w:t>rāṇāyāma</w:t>
      </w:r>
      <w:r>
        <w:rPr>
          <w:rFonts w:ascii="Times New Roman" w:hAnsi="Times New Roman"/>
          <w:sz w:val="24"/>
          <w:szCs w:val="24"/>
          <w:lang w:val="en-US"/>
        </w:rPr>
        <w:t xml:space="preserve"> este oprirea mișcărilor inspiratorii și expiratorii și se obține după ce a fost realizată</w:t>
      </w:r>
      <w:r w:rsidRPr="00D816D6">
        <w:t xml:space="preserve"> </w:t>
      </w:r>
      <w:r>
        <w:rPr>
          <w:rFonts w:ascii="Times New Roman" w:hAnsi="Times New Roman"/>
          <w:sz w:val="24"/>
          <w:szCs w:val="24"/>
          <w:lang w:val="en-US"/>
        </w:rPr>
        <w:t>āsana”</w:t>
      </w:r>
      <w:r>
        <w:rPr>
          <w:rStyle w:val="FootnoteReference"/>
          <w:rFonts w:ascii="Times New Roman" w:hAnsi="Times New Roman"/>
          <w:sz w:val="24"/>
          <w:szCs w:val="24"/>
          <w:lang w:val="en-US"/>
        </w:rPr>
        <w:footnoteReference w:id="19"/>
      </w:r>
      <w:r>
        <w:rPr>
          <w:rFonts w:ascii="Times New Roman" w:hAnsi="Times New Roman"/>
          <w:sz w:val="24"/>
          <w:szCs w:val="24"/>
          <w:lang w:val="en-US"/>
        </w:rPr>
        <w:t xml:space="preserve">.  Se înregistrează clar o demarcație </w:t>
      </w:r>
      <w:proofErr w:type="gramStart"/>
      <w:r>
        <w:rPr>
          <w:rFonts w:ascii="Times New Roman" w:hAnsi="Times New Roman"/>
          <w:sz w:val="24"/>
          <w:szCs w:val="24"/>
          <w:lang w:val="en-US"/>
        </w:rPr>
        <w:t>clară</w:t>
      </w:r>
      <w:proofErr w:type="gramEnd"/>
      <w:r>
        <w:rPr>
          <w:rFonts w:ascii="Times New Roman" w:hAnsi="Times New Roman"/>
          <w:sz w:val="24"/>
          <w:szCs w:val="24"/>
          <w:lang w:val="en-US"/>
        </w:rPr>
        <w:t xml:space="preserve"> față de funcționalitatea și deprinderea normală a omului de a respira, Yoga vizând reconfigurarea suflului de așa manieră încât fluxul și ritmicitatea să nu perturbe atenția mentală, astfel că </w:t>
      </w:r>
      <w:r w:rsidRPr="00D816D6">
        <w:rPr>
          <w:rFonts w:ascii="Times New Roman" w:hAnsi="Times New Roman"/>
          <w:sz w:val="24"/>
          <w:szCs w:val="24"/>
          <w:lang w:val="en-US"/>
        </w:rPr>
        <w:t>prāṇāyāma</w:t>
      </w:r>
      <w:r>
        <w:rPr>
          <w:rFonts w:ascii="Times New Roman" w:hAnsi="Times New Roman"/>
          <w:sz w:val="24"/>
          <w:szCs w:val="24"/>
          <w:lang w:val="en-US"/>
        </w:rPr>
        <w:t xml:space="preserve"> este „refuzul de a respira ca majoritatea oamenilor, adică în mod aritmic”</w:t>
      </w:r>
      <w:r>
        <w:rPr>
          <w:rStyle w:val="FootnoteReference"/>
          <w:rFonts w:ascii="Times New Roman" w:hAnsi="Times New Roman"/>
          <w:sz w:val="24"/>
          <w:szCs w:val="24"/>
          <w:lang w:val="en-US"/>
        </w:rPr>
        <w:footnoteReference w:id="20"/>
      </w:r>
      <w:r>
        <w:rPr>
          <w:rFonts w:ascii="Times New Roman" w:hAnsi="Times New Roman"/>
          <w:sz w:val="24"/>
          <w:szCs w:val="24"/>
          <w:lang w:val="en-US"/>
        </w:rPr>
        <w:t xml:space="preserve">. Respirația ca atare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considerată a fi un proces care necesită efort, fiind supusă diferiților factori exteriori care îi pot schimba configurația. Ca atare, prin </w:t>
      </w:r>
      <w:r w:rsidRPr="00D816D6">
        <w:rPr>
          <w:rFonts w:ascii="Times New Roman" w:hAnsi="Times New Roman"/>
          <w:sz w:val="24"/>
          <w:szCs w:val="24"/>
          <w:lang w:val="en-US"/>
        </w:rPr>
        <w:t>prāṇāyāma</w:t>
      </w:r>
      <w:r>
        <w:rPr>
          <w:rFonts w:ascii="Times New Roman" w:hAnsi="Times New Roman"/>
          <w:sz w:val="24"/>
          <w:szCs w:val="24"/>
          <w:lang w:val="en-US"/>
        </w:rPr>
        <w:t xml:space="preserve"> Yoga dorește mai mult decât ritmarea ciclului respirator, respectiv ajungerea la un stadiu de suspendare </w:t>
      </w:r>
      <w:r>
        <w:rPr>
          <w:rFonts w:ascii="Times New Roman" w:hAnsi="Times New Roman"/>
          <w:sz w:val="24"/>
          <w:szCs w:val="24"/>
          <w:lang w:val="en-US"/>
        </w:rPr>
        <w:lastRenderedPageBreak/>
        <w:t xml:space="preserve">a respirației pentru ca ea să se transforme din obstacol în element care facilitează unificarea conștiinței: „Se încearcă așadar cu ajutorul </w:t>
      </w:r>
      <w:r w:rsidRPr="00775169">
        <w:rPr>
          <w:rFonts w:ascii="Times New Roman" w:hAnsi="Times New Roman"/>
          <w:sz w:val="24"/>
          <w:szCs w:val="24"/>
          <w:lang w:val="en-US"/>
        </w:rPr>
        <w:t>prāṇ</w:t>
      </w:r>
      <w:r>
        <w:rPr>
          <w:rFonts w:ascii="Times New Roman" w:hAnsi="Times New Roman"/>
          <w:sz w:val="24"/>
          <w:szCs w:val="24"/>
          <w:lang w:val="en-US"/>
        </w:rPr>
        <w:t>āyāmei să se suprime efortul respirator: a ritma respirația trebuie să devină un lucru automat, pentru ca yoghinul să poată uita de respirație”</w:t>
      </w:r>
      <w:r>
        <w:rPr>
          <w:rStyle w:val="FootnoteReference"/>
          <w:rFonts w:ascii="Times New Roman" w:hAnsi="Times New Roman"/>
          <w:sz w:val="24"/>
          <w:szCs w:val="24"/>
          <w:lang w:val="en-US"/>
        </w:rPr>
        <w:footnoteReference w:id="21"/>
      </w:r>
      <w:r>
        <w:rPr>
          <w:rFonts w:ascii="Times New Roman" w:hAnsi="Times New Roman"/>
          <w:sz w:val="24"/>
          <w:szCs w:val="24"/>
          <w:lang w:val="en-US"/>
        </w:rPr>
        <w:t>.</w:t>
      </w:r>
    </w:p>
    <w:p w:rsidR="00BB395A" w:rsidRPr="00B30750"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lang w:val="en-US"/>
        </w:rPr>
        <w:tab/>
        <w:t xml:space="preserve">Ideea principală care stă la baza </w:t>
      </w:r>
      <w:r w:rsidRPr="00805098">
        <w:rPr>
          <w:rFonts w:ascii="Times New Roman" w:hAnsi="Times New Roman"/>
          <w:sz w:val="24"/>
          <w:szCs w:val="24"/>
          <w:lang w:val="en-US"/>
        </w:rPr>
        <w:t>prāṇ</w:t>
      </w:r>
      <w:r>
        <w:rPr>
          <w:rFonts w:ascii="Times New Roman" w:hAnsi="Times New Roman"/>
          <w:sz w:val="24"/>
          <w:szCs w:val="24"/>
          <w:lang w:val="en-US"/>
        </w:rPr>
        <w:t xml:space="preserve">āyāmei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aceea de a crea un hiatus între inspirație și respirație, interval care urmează să fie mărit progresiv. În toată această perioadă practicantul poate </w:t>
      </w:r>
      <w:proofErr w:type="gramStart"/>
      <w:r>
        <w:rPr>
          <w:rFonts w:ascii="Times New Roman" w:hAnsi="Times New Roman"/>
          <w:sz w:val="24"/>
          <w:szCs w:val="24"/>
          <w:lang w:val="en-US"/>
        </w:rPr>
        <w:t>să</w:t>
      </w:r>
      <w:proofErr w:type="gramEnd"/>
      <w:r>
        <w:rPr>
          <w:rFonts w:ascii="Times New Roman" w:hAnsi="Times New Roman"/>
          <w:sz w:val="24"/>
          <w:szCs w:val="24"/>
          <w:lang w:val="en-US"/>
        </w:rPr>
        <w:t xml:space="preserve"> acceseze anumite niveluri de conștiință care nu sunt accesibile într-o stare normală. Această posibilitate se naște din aceea că Yoga postulează ideea că anumite modalități ale conștiinței sunt accesibile doar în starea de somn, iar </w:t>
      </w:r>
      <w:r w:rsidRPr="00A02886">
        <w:rPr>
          <w:rFonts w:ascii="Times New Roman" w:hAnsi="Times New Roman"/>
          <w:sz w:val="24"/>
          <w:szCs w:val="24"/>
          <w:lang w:val="en-US"/>
        </w:rPr>
        <w:t>prāṇāyāma</w:t>
      </w:r>
      <w:r>
        <w:rPr>
          <w:rFonts w:ascii="Times New Roman" w:hAnsi="Times New Roman"/>
          <w:sz w:val="24"/>
          <w:szCs w:val="24"/>
          <w:lang w:val="en-US"/>
        </w:rPr>
        <w:t xml:space="preserve"> nu face altceva decât să ofere posibilitatea descoperii acestora prin atingerea ritmului specific somnului, păstrând totodată o deplină claritate și luciditate: „yoghinul poate &lt;&lt;pătrunde&gt;&gt; - adică verifica experimental și cu toată luciditatea – anumite stări de conștiință inaccesibile în starea de veghe, și mai ales stările de conștiință care caracterizează somnul. Ritmul respirator al unui </w:t>
      </w:r>
      <w:proofErr w:type="gramStart"/>
      <w:r>
        <w:rPr>
          <w:rFonts w:ascii="Times New Roman" w:hAnsi="Times New Roman"/>
          <w:sz w:val="24"/>
          <w:szCs w:val="24"/>
          <w:lang w:val="en-US"/>
        </w:rPr>
        <w:t>om</w:t>
      </w:r>
      <w:proofErr w:type="gramEnd"/>
      <w:r>
        <w:rPr>
          <w:rFonts w:ascii="Times New Roman" w:hAnsi="Times New Roman"/>
          <w:sz w:val="24"/>
          <w:szCs w:val="24"/>
          <w:lang w:val="en-US"/>
        </w:rPr>
        <w:t xml:space="preserve"> care doarme este mai lent decât al unui om în stare de veghe. </w:t>
      </w:r>
      <w:proofErr w:type="gramStart"/>
      <w:r>
        <w:rPr>
          <w:rFonts w:ascii="Times New Roman" w:hAnsi="Times New Roman"/>
          <w:sz w:val="24"/>
          <w:szCs w:val="24"/>
          <w:lang w:val="en-US"/>
        </w:rPr>
        <w:t xml:space="preserve">Realizând, grație </w:t>
      </w:r>
      <w:r w:rsidRPr="00A02886">
        <w:rPr>
          <w:rFonts w:ascii="Times New Roman" w:hAnsi="Times New Roman"/>
          <w:sz w:val="24"/>
          <w:szCs w:val="24"/>
          <w:lang w:val="en-US"/>
        </w:rPr>
        <w:t>prāṇ</w:t>
      </w:r>
      <w:r>
        <w:rPr>
          <w:rFonts w:ascii="Times New Roman" w:hAnsi="Times New Roman"/>
          <w:sz w:val="24"/>
          <w:szCs w:val="24"/>
          <w:lang w:val="en-US"/>
        </w:rPr>
        <w:t>āyāmei, ritmul somnului, yoghinul poate pătrunde, fără ca prin aceasta să renunțe la luciditate, &lt;&lt;stările de conștiință&gt;&gt; proprii somnului”</w:t>
      </w:r>
      <w:r>
        <w:rPr>
          <w:rStyle w:val="FootnoteReference"/>
          <w:rFonts w:ascii="Times New Roman" w:hAnsi="Times New Roman"/>
          <w:sz w:val="24"/>
          <w:szCs w:val="24"/>
          <w:lang w:val="en-US"/>
        </w:rPr>
        <w:footnoteReference w:id="22"/>
      </w:r>
      <w:r>
        <w:rPr>
          <w:rFonts w:ascii="Times New Roman" w:hAnsi="Times New Roman"/>
          <w:sz w:val="24"/>
          <w:szCs w:val="24"/>
          <w:lang w:val="en-US"/>
        </w:rPr>
        <w:t>.</w:t>
      </w:r>
      <w:proofErr w:type="gramEnd"/>
    </w:p>
    <w:p w:rsidR="00BB395A" w:rsidRDefault="00BB395A" w:rsidP="00BB395A">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ab/>
        <w:t xml:space="preserve">Mecanismul se dorește a fi unul etapizat, în primele stadii se urmărește imprimarea unui ritm cât mai lent pentru a depăși condiția aritmică specifică omului de rând, iar apoi se trece la o modificare de profunzime, prin creșterea intervalului între inspirație și expirație. Pentru </w:t>
      </w:r>
      <w:proofErr w:type="gramStart"/>
      <w:r>
        <w:rPr>
          <w:rFonts w:ascii="Times New Roman" w:hAnsi="Times New Roman"/>
          <w:sz w:val="24"/>
          <w:szCs w:val="24"/>
          <w:lang w:val="en-US"/>
        </w:rPr>
        <w:t>a</w:t>
      </w:r>
      <w:proofErr w:type="gramEnd"/>
      <w:r>
        <w:rPr>
          <w:rFonts w:ascii="Times New Roman" w:hAnsi="Times New Roman"/>
          <w:sz w:val="24"/>
          <w:szCs w:val="24"/>
          <w:lang w:val="en-US"/>
        </w:rPr>
        <w:t xml:space="preserve"> ajunge la o </w:t>
      </w:r>
      <w:r w:rsidRPr="00513DAA">
        <w:rPr>
          <w:rFonts w:ascii="Times New Roman" w:hAnsi="Times New Roman"/>
          <w:sz w:val="24"/>
          <w:szCs w:val="24"/>
          <w:lang w:val="en-US"/>
        </w:rPr>
        <w:t>prāṇāyāma</w:t>
      </w:r>
      <w:r>
        <w:rPr>
          <w:rFonts w:ascii="Times New Roman" w:hAnsi="Times New Roman"/>
          <w:sz w:val="24"/>
          <w:szCs w:val="24"/>
          <w:lang w:val="en-US"/>
        </w:rPr>
        <w:t xml:space="preserve"> desăvârșită Yoga propune o proporționare egală a celor trei momente din ciclul respirator, respectiv inspirația, expirația și intervalul dintre ele. Dozarea unitară se dorește a fi cheia de depășire a stadiului fluctuațiilor și de fixare interioară preliminiară, în care ritmicitatea se transformă într-o forță unificatoare.</w:t>
      </w:r>
    </w:p>
    <w:p w:rsidR="00BB395A" w:rsidRDefault="00BB395A" w:rsidP="00BB395A">
      <w:pPr>
        <w:spacing w:line="360" w:lineRule="auto"/>
        <w:ind w:firstLine="708"/>
        <w:contextualSpacing/>
        <w:jc w:val="both"/>
        <w:rPr>
          <w:rFonts w:ascii="Times New Roman" w:hAnsi="Times New Roman"/>
          <w:sz w:val="24"/>
          <w:szCs w:val="24"/>
          <w:lang w:val="en-US"/>
        </w:rPr>
      </w:pPr>
      <w:r>
        <w:rPr>
          <w:rFonts w:ascii="Times New Roman" w:hAnsi="Times New Roman"/>
          <w:sz w:val="24"/>
          <w:szCs w:val="24"/>
          <w:lang w:val="en-US"/>
        </w:rPr>
        <w:t xml:space="preserve">Trebuie avut în vedere faptul că </w:t>
      </w:r>
      <w:r w:rsidRPr="00EC55C7">
        <w:rPr>
          <w:rFonts w:ascii="Times New Roman" w:hAnsi="Times New Roman"/>
          <w:sz w:val="24"/>
          <w:szCs w:val="24"/>
          <w:lang w:val="en-US"/>
        </w:rPr>
        <w:t xml:space="preserve">Patañjali </w:t>
      </w:r>
      <w:r>
        <w:rPr>
          <w:rFonts w:ascii="Times New Roman" w:hAnsi="Times New Roman"/>
          <w:sz w:val="24"/>
          <w:szCs w:val="24"/>
          <w:lang w:val="en-US"/>
        </w:rPr>
        <w:t xml:space="preserve">tratează destul de sumar atât </w:t>
      </w:r>
      <w:r w:rsidRPr="00EC55C7">
        <w:rPr>
          <w:rFonts w:ascii="Times New Roman" w:hAnsi="Times New Roman"/>
          <w:sz w:val="24"/>
          <w:szCs w:val="24"/>
          <w:lang w:val="en-US"/>
        </w:rPr>
        <w:t>āsanele</w:t>
      </w:r>
      <w:r>
        <w:rPr>
          <w:rFonts w:ascii="Times New Roman" w:hAnsi="Times New Roman"/>
          <w:sz w:val="24"/>
          <w:szCs w:val="24"/>
          <w:lang w:val="en-US"/>
        </w:rPr>
        <w:t>, cât ș</w:t>
      </w:r>
      <w:proofErr w:type="gramStart"/>
      <w:r>
        <w:rPr>
          <w:rFonts w:ascii="Times New Roman" w:hAnsi="Times New Roman"/>
          <w:sz w:val="24"/>
          <w:szCs w:val="24"/>
          <w:lang w:val="en-US"/>
        </w:rPr>
        <w:t xml:space="preserve">i </w:t>
      </w:r>
      <w:r w:rsidRPr="00EC55C7">
        <w:rPr>
          <w:rFonts w:ascii="Times New Roman" w:hAnsi="Times New Roman"/>
          <w:sz w:val="24"/>
          <w:szCs w:val="24"/>
          <w:lang w:val="en-US"/>
        </w:rPr>
        <w:t xml:space="preserve"> prāṇāyām</w:t>
      </w:r>
      <w:r>
        <w:rPr>
          <w:rFonts w:ascii="Times New Roman" w:hAnsi="Times New Roman"/>
          <w:sz w:val="24"/>
          <w:szCs w:val="24"/>
          <w:lang w:val="en-US"/>
        </w:rPr>
        <w:t>a</w:t>
      </w:r>
      <w:proofErr w:type="gramEnd"/>
      <w:r>
        <w:rPr>
          <w:rFonts w:ascii="Times New Roman" w:hAnsi="Times New Roman"/>
          <w:sz w:val="24"/>
          <w:szCs w:val="24"/>
          <w:lang w:val="en-US"/>
        </w:rPr>
        <w:t>, cărora le dedică un număr redus de Sutre: „Deși</w:t>
      </w:r>
      <w:r w:rsidRPr="003509A0">
        <w:t xml:space="preserve"> </w:t>
      </w:r>
      <w:r w:rsidRPr="003509A0">
        <w:rPr>
          <w:rFonts w:ascii="Times New Roman" w:hAnsi="Times New Roman"/>
          <w:sz w:val="24"/>
          <w:szCs w:val="24"/>
          <w:lang w:val="en-US"/>
        </w:rPr>
        <w:t>prāṇāyāma</w:t>
      </w:r>
      <w:r>
        <w:rPr>
          <w:rFonts w:ascii="Times New Roman" w:hAnsi="Times New Roman"/>
          <w:sz w:val="24"/>
          <w:szCs w:val="24"/>
          <w:lang w:val="en-US"/>
        </w:rPr>
        <w:t xml:space="preserve"> este un exercițiu yogic specific și de mare importanță,</w:t>
      </w:r>
      <w:r w:rsidRPr="003509A0">
        <w:t xml:space="preserve"> </w:t>
      </w:r>
      <w:r w:rsidRPr="003509A0">
        <w:rPr>
          <w:rFonts w:ascii="Times New Roman" w:hAnsi="Times New Roman"/>
          <w:sz w:val="24"/>
          <w:szCs w:val="24"/>
          <w:lang w:val="en-US"/>
        </w:rPr>
        <w:t>Patañjali</w:t>
      </w:r>
      <w:r>
        <w:rPr>
          <w:rFonts w:ascii="Times New Roman" w:hAnsi="Times New Roman"/>
          <w:sz w:val="24"/>
          <w:szCs w:val="24"/>
          <w:lang w:val="en-US"/>
        </w:rPr>
        <w:t xml:space="preserve"> nu îi consacră decât trei sutre. </w:t>
      </w:r>
      <w:proofErr w:type="gramStart"/>
      <w:r>
        <w:rPr>
          <w:rFonts w:ascii="Times New Roman" w:hAnsi="Times New Roman"/>
          <w:sz w:val="24"/>
          <w:szCs w:val="24"/>
          <w:lang w:val="en-US"/>
        </w:rPr>
        <w:t>Detalii tehnice se găsesc în comentariile lui Vy</w:t>
      </w:r>
      <w:r w:rsidRPr="003509A0">
        <w:rPr>
          <w:rFonts w:ascii="Times New Roman" w:hAnsi="Times New Roman"/>
          <w:sz w:val="24"/>
          <w:szCs w:val="24"/>
          <w:lang w:val="en-US"/>
        </w:rPr>
        <w:t>ā</w:t>
      </w:r>
      <w:r>
        <w:rPr>
          <w:rFonts w:ascii="Times New Roman" w:hAnsi="Times New Roman"/>
          <w:sz w:val="24"/>
          <w:szCs w:val="24"/>
          <w:lang w:val="en-US"/>
        </w:rPr>
        <w:t>sa, Bhoja și V</w:t>
      </w:r>
      <w:r w:rsidRPr="003509A0">
        <w:rPr>
          <w:rFonts w:ascii="Times New Roman" w:hAnsi="Times New Roman"/>
          <w:sz w:val="24"/>
          <w:szCs w:val="24"/>
          <w:lang w:val="en-US"/>
        </w:rPr>
        <w:t>ā</w:t>
      </w:r>
      <w:r>
        <w:rPr>
          <w:rFonts w:ascii="Times New Roman" w:hAnsi="Times New Roman"/>
          <w:sz w:val="24"/>
          <w:szCs w:val="24"/>
          <w:lang w:val="en-US"/>
        </w:rPr>
        <w:t>caspati Misra, dar mai ales în tratatele hathayogice.”</w:t>
      </w:r>
      <w:proofErr w:type="gramEnd"/>
      <w:r>
        <w:rPr>
          <w:rStyle w:val="FootnoteReference"/>
          <w:rFonts w:ascii="Times New Roman" w:hAnsi="Times New Roman"/>
          <w:sz w:val="24"/>
          <w:szCs w:val="24"/>
          <w:lang w:val="en-US"/>
        </w:rPr>
        <w:footnoteReference w:id="23"/>
      </w:r>
      <w:r>
        <w:rPr>
          <w:rFonts w:ascii="Times New Roman" w:hAnsi="Times New Roman"/>
          <w:sz w:val="24"/>
          <w:szCs w:val="24"/>
          <w:lang w:val="en-US"/>
        </w:rPr>
        <w:t xml:space="preserve"> </w:t>
      </w:r>
      <w:proofErr w:type="gramStart"/>
      <w:r>
        <w:rPr>
          <w:rFonts w:ascii="Times New Roman" w:hAnsi="Times New Roman"/>
          <w:sz w:val="24"/>
          <w:szCs w:val="24"/>
          <w:lang w:val="en-US"/>
        </w:rPr>
        <w:t xml:space="preserve">Această prudență a lui trimite evident către dificultatea de poziționare și abordare corectă a </w:t>
      </w:r>
      <w:r>
        <w:rPr>
          <w:rFonts w:ascii="Times New Roman" w:hAnsi="Times New Roman"/>
          <w:sz w:val="24"/>
          <w:szCs w:val="24"/>
          <w:lang w:val="en-US"/>
        </w:rPr>
        <w:lastRenderedPageBreak/>
        <w:t>tehnicilor yogice, întrucât pot apărea o serie de inconsistențe interioare.</w:t>
      </w:r>
      <w:proofErr w:type="gramEnd"/>
      <w:r>
        <w:rPr>
          <w:rFonts w:ascii="Times New Roman" w:hAnsi="Times New Roman"/>
          <w:sz w:val="24"/>
          <w:szCs w:val="24"/>
          <w:lang w:val="en-US"/>
        </w:rPr>
        <w:t xml:space="preserve"> </w:t>
      </w:r>
      <w:proofErr w:type="gramStart"/>
      <w:r>
        <w:rPr>
          <w:rFonts w:ascii="Times New Roman" w:hAnsi="Times New Roman"/>
          <w:sz w:val="24"/>
          <w:szCs w:val="24"/>
          <w:lang w:val="en-US"/>
        </w:rPr>
        <w:t xml:space="preserve">Utilizarea silabei OM în cadrul </w:t>
      </w:r>
      <w:r w:rsidRPr="00DA16C5">
        <w:rPr>
          <w:rFonts w:ascii="Times New Roman" w:hAnsi="Times New Roman"/>
          <w:sz w:val="24"/>
          <w:szCs w:val="24"/>
          <w:lang w:val="en-US"/>
        </w:rPr>
        <w:t>prāṇ</w:t>
      </w:r>
      <w:r>
        <w:rPr>
          <w:rFonts w:ascii="Times New Roman" w:hAnsi="Times New Roman"/>
          <w:sz w:val="24"/>
          <w:szCs w:val="24"/>
          <w:lang w:val="en-US"/>
        </w:rPr>
        <w:t>āyāmei constituie mai degrabă accente ulterioare, fiind o practică ezoterică asociată unei laturi greu de omologat convenției yogice propriu-zise.</w:t>
      </w:r>
      <w:proofErr w:type="gramEnd"/>
      <w:r>
        <w:rPr>
          <w:rFonts w:ascii="Times New Roman" w:hAnsi="Times New Roman"/>
          <w:sz w:val="24"/>
          <w:szCs w:val="24"/>
          <w:lang w:val="en-US"/>
        </w:rPr>
        <w:t xml:space="preserve"> Este adevărat faptul că în hinduism sunetul OM este sunetul fundamental al Universului, el însoțind mișcarea de creație, însă fiind vibrație pură are nevoie de o reprezentare și o complementară cel puțin la nivel mental, ceea ce alimentează fluxul psiho-mental, fiind deci un impediment în realizarea deplină a Yoga.</w:t>
      </w:r>
    </w:p>
    <w:p w:rsidR="00BB395A" w:rsidRDefault="00BB395A" w:rsidP="00BB395A">
      <w:pPr>
        <w:spacing w:line="360" w:lineRule="auto"/>
        <w:ind w:firstLine="708"/>
        <w:contextualSpacing/>
        <w:jc w:val="both"/>
        <w:rPr>
          <w:rFonts w:ascii="Times New Roman" w:hAnsi="Times New Roman"/>
          <w:sz w:val="24"/>
          <w:szCs w:val="24"/>
          <w:lang w:val="en-US"/>
        </w:rPr>
      </w:pPr>
      <w:r>
        <w:rPr>
          <w:rFonts w:ascii="Times New Roman" w:hAnsi="Times New Roman"/>
          <w:sz w:val="24"/>
          <w:szCs w:val="24"/>
          <w:lang w:val="en-US"/>
        </w:rPr>
        <w:t xml:space="preserve"> În plus, trebuie precizat faptul că orice reprezentare </w:t>
      </w:r>
      <w:proofErr w:type="gramStart"/>
      <w:r>
        <w:rPr>
          <w:rFonts w:ascii="Times New Roman" w:hAnsi="Times New Roman"/>
          <w:sz w:val="24"/>
          <w:szCs w:val="24"/>
          <w:lang w:val="en-US"/>
        </w:rPr>
        <w:t>sonoră</w:t>
      </w:r>
      <w:proofErr w:type="gramEnd"/>
      <w:r>
        <w:rPr>
          <w:rFonts w:ascii="Times New Roman" w:hAnsi="Times New Roman"/>
          <w:sz w:val="24"/>
          <w:szCs w:val="24"/>
          <w:lang w:val="en-US"/>
        </w:rPr>
        <w:t xml:space="preserve"> și orice încercare de legitimare a folosirii mistice a silabei OM constituie un demers de destructurare a coerenței interne pe care se bazează legile yogice. Ideea de teofanie </w:t>
      </w:r>
      <w:proofErr w:type="gramStart"/>
      <w:r>
        <w:rPr>
          <w:rFonts w:ascii="Times New Roman" w:hAnsi="Times New Roman"/>
          <w:sz w:val="24"/>
          <w:szCs w:val="24"/>
          <w:lang w:val="en-US"/>
        </w:rPr>
        <w:t>sonoră</w:t>
      </w:r>
      <w:proofErr w:type="gramEnd"/>
      <w:r>
        <w:rPr>
          <w:rFonts w:ascii="Times New Roman" w:hAnsi="Times New Roman"/>
          <w:sz w:val="24"/>
          <w:szCs w:val="24"/>
          <w:lang w:val="en-US"/>
        </w:rPr>
        <w:t xml:space="preserve"> este cu totul necorespunzătoare dezideratelor yogice, iar reprezentările și asocierile motivate de necesitatea contemplarii silabei OM nu fac altceva decât să demonstreze o neînțelegere a sistemului Yoga. În ceea </w:t>
      </w:r>
      <w:proofErr w:type="gramStart"/>
      <w:r>
        <w:rPr>
          <w:rFonts w:ascii="Times New Roman" w:hAnsi="Times New Roman"/>
          <w:sz w:val="24"/>
          <w:szCs w:val="24"/>
          <w:lang w:val="en-US"/>
        </w:rPr>
        <w:t>ce</w:t>
      </w:r>
      <w:proofErr w:type="gramEnd"/>
      <w:r>
        <w:rPr>
          <w:rFonts w:ascii="Times New Roman" w:hAnsi="Times New Roman"/>
          <w:sz w:val="24"/>
          <w:szCs w:val="24"/>
          <w:lang w:val="en-US"/>
        </w:rPr>
        <w:t xml:space="preserve"> privește mecanismul necesar funcționării </w:t>
      </w:r>
      <w:r w:rsidRPr="002148BA">
        <w:rPr>
          <w:rFonts w:ascii="Times New Roman" w:hAnsi="Times New Roman"/>
          <w:sz w:val="24"/>
          <w:szCs w:val="24"/>
          <w:lang w:val="en-US"/>
        </w:rPr>
        <w:t>prāṇ</w:t>
      </w:r>
      <w:r>
        <w:rPr>
          <w:rFonts w:ascii="Times New Roman" w:hAnsi="Times New Roman"/>
          <w:sz w:val="24"/>
          <w:szCs w:val="24"/>
          <w:lang w:val="en-US"/>
        </w:rPr>
        <w:t xml:space="preserve">āyāmei, a repeta silaba OM fie și mental nu este altceva decât o anulare a întregului efort respirator, întrucât folosirea lui OM presupune un efort mental și prin urmare creează o instabilitate. Dacă </w:t>
      </w:r>
      <w:r w:rsidRPr="002148BA">
        <w:rPr>
          <w:rFonts w:ascii="Times New Roman" w:hAnsi="Times New Roman"/>
          <w:sz w:val="24"/>
          <w:szCs w:val="24"/>
          <w:lang w:val="en-US"/>
        </w:rPr>
        <w:t>prāṇāyāma</w:t>
      </w:r>
      <w:r>
        <w:rPr>
          <w:rFonts w:ascii="Times New Roman" w:hAnsi="Times New Roman"/>
          <w:sz w:val="24"/>
          <w:szCs w:val="24"/>
          <w:lang w:val="en-US"/>
        </w:rPr>
        <w:t xml:space="preserve"> dorește </w:t>
      </w:r>
      <w:proofErr w:type="gramStart"/>
      <w:r>
        <w:rPr>
          <w:rFonts w:ascii="Times New Roman" w:hAnsi="Times New Roman"/>
          <w:sz w:val="24"/>
          <w:szCs w:val="24"/>
          <w:lang w:val="en-US"/>
        </w:rPr>
        <w:t>să</w:t>
      </w:r>
      <w:proofErr w:type="gramEnd"/>
      <w:r>
        <w:rPr>
          <w:rFonts w:ascii="Times New Roman" w:hAnsi="Times New Roman"/>
          <w:sz w:val="24"/>
          <w:szCs w:val="24"/>
          <w:lang w:val="en-US"/>
        </w:rPr>
        <w:t xml:space="preserve"> unifice conștiința prin eliminarea factorilor perturbatori, folosirea silabei OM nu face altceva decât să destabilizeze atenția prin introducerea unui element mental asupra căruia omul începe să se concetreze. De aceea, dacă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acceptată ca un procedeu omologat, silaba OM ar fi elementul care transformă Yoga într-un demers profund incoerent.</w:t>
      </w:r>
    </w:p>
    <w:p w:rsidR="00BB395A" w:rsidRPr="000959C2"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lang w:val="en-US"/>
        </w:rPr>
        <w:t>P</w:t>
      </w:r>
      <w:r w:rsidRPr="00562A78">
        <w:rPr>
          <w:rFonts w:ascii="Times New Roman" w:hAnsi="Times New Roman"/>
          <w:sz w:val="24"/>
          <w:szCs w:val="24"/>
          <w:lang w:val="en-US"/>
        </w:rPr>
        <w:t>rāṇāyāma</w:t>
      </w:r>
      <w:r>
        <w:rPr>
          <w:rFonts w:ascii="Times New Roman" w:hAnsi="Times New Roman"/>
          <w:sz w:val="24"/>
          <w:szCs w:val="24"/>
          <w:lang w:val="en-US"/>
        </w:rPr>
        <w:t xml:space="preserve"> nu este doar o disciplină a respirației, în care se urmărește obținerea unei ritmicizări a inspirației și expirației, ci pentru practicantul yoghin ea „înseamnă să stăpânești forța vitală. (Astfel) </w:t>
      </w:r>
      <w:proofErr w:type="gramStart"/>
      <w:r>
        <w:rPr>
          <w:rFonts w:ascii="Times New Roman" w:hAnsi="Times New Roman"/>
          <w:sz w:val="24"/>
          <w:szCs w:val="24"/>
          <w:lang w:val="en-US"/>
        </w:rPr>
        <w:t>Există o relație profundă între respirație și minte.</w:t>
      </w:r>
      <w:proofErr w:type="gramEnd"/>
      <w:r>
        <w:rPr>
          <w:rFonts w:ascii="Times New Roman" w:hAnsi="Times New Roman"/>
          <w:sz w:val="24"/>
          <w:szCs w:val="24"/>
          <w:lang w:val="en-US"/>
        </w:rPr>
        <w:t xml:space="preserve"> Când mintea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concentrată și liniștită, la fel este și respirația. Când mintea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tulburată, respirația devine dezordonată”</w:t>
      </w:r>
      <w:r>
        <w:rPr>
          <w:rStyle w:val="FootnoteReference"/>
          <w:rFonts w:ascii="Times New Roman" w:hAnsi="Times New Roman"/>
          <w:sz w:val="24"/>
          <w:szCs w:val="24"/>
          <w:lang w:val="en-US"/>
        </w:rPr>
        <w:footnoteReference w:id="24"/>
      </w:r>
      <w:r>
        <w:rPr>
          <w:rFonts w:ascii="Times New Roman" w:hAnsi="Times New Roman"/>
          <w:sz w:val="24"/>
          <w:szCs w:val="24"/>
          <w:lang w:val="en-US"/>
        </w:rPr>
        <w:t xml:space="preserve">. Chiar dacă se dorește a fi </w:t>
      </w:r>
      <w:proofErr w:type="gramStart"/>
      <w:r>
        <w:rPr>
          <w:rFonts w:ascii="Times New Roman" w:hAnsi="Times New Roman"/>
          <w:sz w:val="24"/>
          <w:szCs w:val="24"/>
          <w:lang w:val="en-US"/>
        </w:rPr>
        <w:t>un</w:t>
      </w:r>
      <w:proofErr w:type="gramEnd"/>
      <w:r>
        <w:rPr>
          <w:rFonts w:ascii="Times New Roman" w:hAnsi="Times New Roman"/>
          <w:sz w:val="24"/>
          <w:szCs w:val="24"/>
          <w:lang w:val="en-US"/>
        </w:rPr>
        <w:t xml:space="preserve"> act de mare profunzime spirituală </w:t>
      </w:r>
      <w:r w:rsidRPr="00684D6D">
        <w:rPr>
          <w:rFonts w:ascii="Times New Roman" w:hAnsi="Times New Roman"/>
          <w:sz w:val="24"/>
          <w:szCs w:val="24"/>
          <w:lang w:val="en-US"/>
        </w:rPr>
        <w:t>prāṇāyāma</w:t>
      </w:r>
      <w:r>
        <w:rPr>
          <w:rFonts w:ascii="Times New Roman" w:hAnsi="Times New Roman"/>
          <w:sz w:val="24"/>
          <w:szCs w:val="24"/>
          <w:lang w:val="en-US"/>
        </w:rPr>
        <w:t xml:space="preserve"> prezintă o fluctuație la nivelul semnificațiilor încălcând tocmai principiul funcționalității pe care încearcă să îl descrie. O perspectivă în care prin realizarea </w:t>
      </w:r>
      <w:r w:rsidRPr="00EE2F91">
        <w:rPr>
          <w:rFonts w:ascii="Times New Roman" w:hAnsi="Times New Roman"/>
          <w:sz w:val="24"/>
          <w:szCs w:val="24"/>
          <w:lang w:val="en-US"/>
        </w:rPr>
        <w:t>prāṇ</w:t>
      </w:r>
      <w:r>
        <w:rPr>
          <w:rFonts w:ascii="Times New Roman" w:hAnsi="Times New Roman"/>
          <w:sz w:val="24"/>
          <w:szCs w:val="24"/>
          <w:lang w:val="en-US"/>
        </w:rPr>
        <w:t xml:space="preserve">āyāmei practicantul devine „în mod automat mai conștient de relația dintre individualitate și universalitate, (astfel că) </w:t>
      </w:r>
      <w:r w:rsidRPr="00EE2F91">
        <w:rPr>
          <w:rFonts w:ascii="Times New Roman" w:hAnsi="Times New Roman"/>
          <w:sz w:val="24"/>
          <w:szCs w:val="24"/>
          <w:lang w:val="en-US"/>
        </w:rPr>
        <w:t>prāṇāyāma</w:t>
      </w:r>
      <w:r>
        <w:rPr>
          <w:rFonts w:ascii="Times New Roman" w:hAnsi="Times New Roman"/>
          <w:sz w:val="24"/>
          <w:szCs w:val="24"/>
          <w:lang w:val="en-US"/>
        </w:rPr>
        <w:t xml:space="preserve"> te poate conduce de la o stare de conștiință comprimată la una extinsă”</w:t>
      </w:r>
      <w:r>
        <w:rPr>
          <w:rStyle w:val="FootnoteReference"/>
          <w:rFonts w:ascii="Times New Roman" w:hAnsi="Times New Roman"/>
          <w:sz w:val="24"/>
          <w:szCs w:val="24"/>
          <w:lang w:val="en-US"/>
        </w:rPr>
        <w:footnoteReference w:id="25"/>
      </w:r>
      <w:r>
        <w:rPr>
          <w:rFonts w:ascii="Times New Roman" w:hAnsi="Times New Roman"/>
          <w:sz w:val="24"/>
          <w:szCs w:val="24"/>
          <w:lang w:val="en-US"/>
        </w:rPr>
        <w:t xml:space="preserve">, pe de o parte împarte atenția prin fragmentarea mentală prin creearea unei instabilități și a unei </w:t>
      </w:r>
      <w:r>
        <w:rPr>
          <w:rFonts w:ascii="Times New Roman" w:hAnsi="Times New Roman"/>
          <w:sz w:val="24"/>
          <w:szCs w:val="24"/>
          <w:lang w:val="en-US"/>
        </w:rPr>
        <w:lastRenderedPageBreak/>
        <w:t>incertitudini cu privire la proprie poziționare în univers, iar apoi consumă o importantă energie psihică, creând totodată o formă de atașament prin reprezentare, ceea ce contravine întregului demers spiritual yogic.</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Din toate trăsăturile expuse până acum se pot deduce caracterele definitorii celor două practici spiritulo-ascetice. Rugăciunea lui Iisus acordă o funcționalitate ponderată tehnicilor fiziologice, accentuând în schimb angrenajul sinergic și permanentul sprijin pe care îl oferă Dumnezeu. Yoga accentuează într-un mod total planul personal, practicile psiho-fizice fiind un prilej de auto-afirmare. Yoga postulează o diversitate acțională mult mai mare, având de altfel o panoplie tehnică greu de cuantificat. Dacă la </w:t>
      </w:r>
      <w:r w:rsidRPr="00F530B1">
        <w:rPr>
          <w:rFonts w:ascii="Times New Roman" w:hAnsi="Times New Roman"/>
          <w:sz w:val="24"/>
          <w:szCs w:val="24"/>
        </w:rPr>
        <w:t>Patañjali</w:t>
      </w:r>
      <w:r>
        <w:rPr>
          <w:rFonts w:ascii="Times New Roman" w:hAnsi="Times New Roman"/>
          <w:sz w:val="24"/>
          <w:szCs w:val="24"/>
        </w:rPr>
        <w:t xml:space="preserve"> nu se poate identifica o descriere concretă a posturilor yogice: „Nicăieri el nu sugerează măcar diversitatea de postùri – așezat sau atfel – ”...se poate constata faptul că „</w:t>
      </w:r>
      <w:r w:rsidRPr="00EB1BCF">
        <w:rPr>
          <w:rFonts w:ascii="Times New Roman" w:hAnsi="Times New Roman"/>
          <w:sz w:val="24"/>
          <w:szCs w:val="24"/>
        </w:rPr>
        <w:t>Vyāsa</w:t>
      </w:r>
      <w:r>
        <w:rPr>
          <w:rFonts w:ascii="Times New Roman" w:hAnsi="Times New Roman"/>
          <w:sz w:val="24"/>
          <w:szCs w:val="24"/>
        </w:rPr>
        <w:t xml:space="preserve">, pe de altă parte, enumeră treisprezece </w:t>
      </w:r>
      <w:r w:rsidRPr="00EB1BCF">
        <w:rPr>
          <w:rFonts w:ascii="Times New Roman" w:hAnsi="Times New Roman"/>
          <w:sz w:val="24"/>
          <w:szCs w:val="24"/>
        </w:rPr>
        <w:t>āsan</w:t>
      </w:r>
      <w:r>
        <w:rPr>
          <w:rFonts w:ascii="Times New Roman" w:hAnsi="Times New Roman"/>
          <w:sz w:val="24"/>
          <w:szCs w:val="24"/>
        </w:rPr>
        <w:t>a în comentariul său la Yoga-S</w:t>
      </w:r>
      <w:r w:rsidRPr="00EB1BCF">
        <w:rPr>
          <w:rFonts w:ascii="Times New Roman" w:hAnsi="Times New Roman"/>
          <w:sz w:val="24"/>
          <w:szCs w:val="24"/>
        </w:rPr>
        <w:t>ūtra</w:t>
      </w:r>
      <w:r>
        <w:rPr>
          <w:rFonts w:ascii="Times New Roman" w:hAnsi="Times New Roman"/>
          <w:sz w:val="24"/>
          <w:szCs w:val="24"/>
        </w:rPr>
        <w:t>: padm</w:t>
      </w:r>
      <w:r w:rsidRPr="00EB1BCF">
        <w:rPr>
          <w:rFonts w:ascii="Times New Roman" w:hAnsi="Times New Roman"/>
          <w:sz w:val="24"/>
          <w:szCs w:val="24"/>
        </w:rPr>
        <w:t>ā</w:t>
      </w:r>
      <w:r>
        <w:rPr>
          <w:rFonts w:ascii="Times New Roman" w:hAnsi="Times New Roman"/>
          <w:sz w:val="24"/>
          <w:szCs w:val="24"/>
        </w:rPr>
        <w:t>sana (postura lotusului), vīr</w:t>
      </w:r>
      <w:r w:rsidRPr="00EB1BCF">
        <w:rPr>
          <w:rFonts w:ascii="Times New Roman" w:hAnsi="Times New Roman"/>
          <w:sz w:val="24"/>
          <w:szCs w:val="24"/>
        </w:rPr>
        <w:t>ā</w:t>
      </w:r>
      <w:r>
        <w:rPr>
          <w:rFonts w:ascii="Times New Roman" w:hAnsi="Times New Roman"/>
          <w:sz w:val="24"/>
          <w:szCs w:val="24"/>
        </w:rPr>
        <w:t>sana (postura eroică), Bhadr</w:t>
      </w:r>
      <w:r w:rsidRPr="00EB1BCF">
        <w:rPr>
          <w:rFonts w:ascii="Times New Roman" w:hAnsi="Times New Roman"/>
          <w:sz w:val="24"/>
          <w:szCs w:val="24"/>
        </w:rPr>
        <w:t>ā</w:t>
      </w:r>
      <w:r>
        <w:rPr>
          <w:rFonts w:ascii="Times New Roman" w:hAnsi="Times New Roman"/>
          <w:sz w:val="24"/>
          <w:szCs w:val="24"/>
        </w:rPr>
        <w:t>sana (postura benefică), svastika (postura favorabilă), d</w:t>
      </w:r>
      <w:r w:rsidRPr="008D2E1C">
        <w:rPr>
          <w:rFonts w:ascii="Times New Roman" w:hAnsi="Times New Roman"/>
          <w:sz w:val="24"/>
          <w:szCs w:val="24"/>
        </w:rPr>
        <w:t>aṇḍāsana</w:t>
      </w:r>
      <w:r>
        <w:rPr>
          <w:rFonts w:ascii="Times New Roman" w:hAnsi="Times New Roman"/>
          <w:sz w:val="24"/>
          <w:szCs w:val="24"/>
        </w:rPr>
        <w:t xml:space="preserve"> (postura bastonului), sop</w:t>
      </w:r>
      <w:r w:rsidRPr="00EB1BCF">
        <w:rPr>
          <w:rFonts w:ascii="Times New Roman" w:hAnsi="Times New Roman"/>
          <w:sz w:val="24"/>
          <w:szCs w:val="24"/>
        </w:rPr>
        <w:t>ā</w:t>
      </w:r>
      <w:r>
        <w:rPr>
          <w:rFonts w:ascii="Times New Roman" w:hAnsi="Times New Roman"/>
          <w:sz w:val="24"/>
          <w:szCs w:val="24"/>
        </w:rPr>
        <w:t>śraya (cu suport), paryanka (în jurul șoldului), krau</w:t>
      </w:r>
      <w:r w:rsidRPr="00336D29">
        <w:rPr>
          <w:rFonts w:ascii="Times New Roman" w:hAnsi="Times New Roman"/>
          <w:sz w:val="24"/>
          <w:szCs w:val="24"/>
        </w:rPr>
        <w:t>ñ</w:t>
      </w:r>
      <w:r>
        <w:rPr>
          <w:rFonts w:ascii="Times New Roman" w:hAnsi="Times New Roman"/>
          <w:sz w:val="24"/>
          <w:szCs w:val="24"/>
        </w:rPr>
        <w:t>ca-nisadana (elefantul așezat), ustra-nisadana (cămila așezată), samasamsth</w:t>
      </w:r>
      <w:r w:rsidRPr="00336D29">
        <w:rPr>
          <w:rFonts w:ascii="Times New Roman" w:hAnsi="Times New Roman"/>
          <w:sz w:val="24"/>
          <w:szCs w:val="24"/>
        </w:rPr>
        <w:t>ā</w:t>
      </w:r>
      <w:r>
        <w:rPr>
          <w:rFonts w:ascii="Times New Roman" w:hAnsi="Times New Roman"/>
          <w:sz w:val="24"/>
          <w:szCs w:val="24"/>
        </w:rPr>
        <w:t>na (egal, ferm), sthira-sukha (ferm și confortabil) și yath</w:t>
      </w:r>
      <w:r w:rsidRPr="00336D29">
        <w:rPr>
          <w:rFonts w:ascii="Times New Roman" w:hAnsi="Times New Roman"/>
          <w:sz w:val="24"/>
          <w:szCs w:val="24"/>
        </w:rPr>
        <w:t>ā</w:t>
      </w:r>
      <w:r>
        <w:rPr>
          <w:rFonts w:ascii="Times New Roman" w:hAnsi="Times New Roman"/>
          <w:sz w:val="24"/>
          <w:szCs w:val="24"/>
        </w:rPr>
        <w:t>-suka (lejer sau confortabil)”</w:t>
      </w:r>
      <w:r>
        <w:rPr>
          <w:rStyle w:val="FootnoteReference"/>
          <w:rFonts w:ascii="Times New Roman" w:hAnsi="Times New Roman"/>
          <w:sz w:val="24"/>
          <w:szCs w:val="24"/>
        </w:rPr>
        <w:footnoteReference w:id="26"/>
      </w:r>
      <w:r>
        <w:rPr>
          <w:rFonts w:ascii="Times New Roman" w:hAnsi="Times New Roman"/>
          <w:sz w:val="24"/>
          <w:szCs w:val="24"/>
        </w:rPr>
        <w:t xml:space="preserve">. Chiar dacă pluralitatea nu este un criteriu soteriologic în sine, se poate constata că multiplicitatea din cadrul tehnicilor Yoga va ajunge foarte aproape de inconsistență categorială, întrucât apariția nesfârșită de posturi yogice poate desființa unicitatea și rolul în sine al </w:t>
      </w:r>
      <w:r w:rsidRPr="00EC55C7">
        <w:rPr>
          <w:rFonts w:ascii="Times New Roman" w:hAnsi="Times New Roman"/>
          <w:sz w:val="24"/>
          <w:szCs w:val="24"/>
          <w:lang w:val="en-US"/>
        </w:rPr>
        <w:t>āsane</w:t>
      </w:r>
      <w:r>
        <w:rPr>
          <w:rFonts w:ascii="Times New Roman" w:hAnsi="Times New Roman"/>
          <w:sz w:val="24"/>
          <w:szCs w:val="24"/>
          <w:lang w:val="en-US"/>
        </w:rPr>
        <w:t xml:space="preserve">i. De cealaltă parte, Rugăciunea lui Iisus are o formulă stabilă a tehnicilor, care </w:t>
      </w:r>
      <w:proofErr w:type="gramStart"/>
      <w:r>
        <w:rPr>
          <w:rFonts w:ascii="Times New Roman" w:hAnsi="Times New Roman"/>
          <w:sz w:val="24"/>
          <w:szCs w:val="24"/>
          <w:lang w:val="en-US"/>
        </w:rPr>
        <w:t>va</w:t>
      </w:r>
      <w:proofErr w:type="gramEnd"/>
      <w:r>
        <w:rPr>
          <w:rFonts w:ascii="Times New Roman" w:hAnsi="Times New Roman"/>
          <w:sz w:val="24"/>
          <w:szCs w:val="24"/>
          <w:lang w:val="en-US"/>
        </w:rPr>
        <w:t xml:space="preserve"> cunoaște doar nuanțări ce nu afectează permanența structurală. Analizate din acest punct de vedere, între cele două metode există o evidentă diferență sub aspectul consecvenței, constanța tehnicilor isihaste reflectând soliditatea și eficiența lor inițială, care nu </w:t>
      </w:r>
      <w:proofErr w:type="gramStart"/>
      <w:r>
        <w:rPr>
          <w:rFonts w:ascii="Times New Roman" w:hAnsi="Times New Roman"/>
          <w:sz w:val="24"/>
          <w:szCs w:val="24"/>
          <w:lang w:val="en-US"/>
        </w:rPr>
        <w:t>a</w:t>
      </w:r>
      <w:proofErr w:type="gramEnd"/>
      <w:r>
        <w:rPr>
          <w:rFonts w:ascii="Times New Roman" w:hAnsi="Times New Roman"/>
          <w:sz w:val="24"/>
          <w:szCs w:val="24"/>
          <w:lang w:val="en-US"/>
        </w:rPr>
        <w:t xml:space="preserve"> avut nevoie de transformări de substanță.</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Tehnicile Yoga propun ideea  eliberării de noi prin noi înșine. Dacă până într-un anumit punct logica lor este cursivă și consistentă, pe măsură ce practicantul înțelege și dezvoltă fiecare resort al argumentației interne, el va intra invariabil în contradicție cu elementele fundamentale ale construcției yogice. Yoga își propune să elibereze omul de ignoranță și de confuzia pe care acesta o operează între spirit și stările psiho-mentale folosind tehnicile expuse. Problema constă în aceea că atât stările psiho-mentale, cât și realizarea concretă a tehnicilor țin de </w:t>
      </w:r>
      <w:r w:rsidRPr="006C5C58">
        <w:rPr>
          <w:rFonts w:ascii="Times New Roman" w:hAnsi="Times New Roman"/>
          <w:sz w:val="24"/>
          <w:szCs w:val="24"/>
        </w:rPr>
        <w:t>Prakṛiti</w:t>
      </w:r>
      <w:r>
        <w:rPr>
          <w:rFonts w:ascii="Times New Roman" w:hAnsi="Times New Roman"/>
          <w:sz w:val="24"/>
          <w:szCs w:val="24"/>
        </w:rPr>
        <w:t xml:space="preserve">, astfel </w:t>
      </w:r>
      <w:r>
        <w:rPr>
          <w:rFonts w:ascii="Times New Roman" w:hAnsi="Times New Roman"/>
          <w:sz w:val="24"/>
          <w:szCs w:val="24"/>
        </w:rPr>
        <w:lastRenderedPageBreak/>
        <w:t>că eliberarea se transformă într-o adâncire a confuziei, iar practicantul departe de a ajunge la cunoașterea Sinelui său autentic (P</w:t>
      </w:r>
      <w:r w:rsidRPr="00953989">
        <w:rPr>
          <w:rFonts w:ascii="Times New Roman" w:hAnsi="Times New Roman"/>
          <w:sz w:val="24"/>
          <w:szCs w:val="24"/>
        </w:rPr>
        <w:t>uruṣa</w:t>
      </w:r>
      <w:r>
        <w:rPr>
          <w:rFonts w:ascii="Times New Roman" w:hAnsi="Times New Roman"/>
          <w:sz w:val="24"/>
          <w:szCs w:val="24"/>
        </w:rPr>
        <w:t xml:space="preserve">), se axează și își concentrează toate resursele existențiale înspre </w:t>
      </w:r>
      <w:r w:rsidRPr="00953989">
        <w:rPr>
          <w:rFonts w:ascii="Times New Roman" w:hAnsi="Times New Roman"/>
          <w:sz w:val="24"/>
          <w:szCs w:val="24"/>
        </w:rPr>
        <w:t>Prakṛiti</w:t>
      </w:r>
      <w:r>
        <w:rPr>
          <w:rFonts w:ascii="Times New Roman" w:hAnsi="Times New Roman"/>
          <w:sz w:val="24"/>
          <w:szCs w:val="24"/>
        </w:rPr>
        <w:t xml:space="preserve">. Din acest punct de vedere, tehnicile yogice propriu-zise creează un cerc în interiorul confuziei generale specifice omului, ceea ce face eliberarea să pară imposibil de atins din perspectiva interioară yogică. În acest sens, reîncarnarea și combustia cosmică sunt supapele la care orice practicant poate recurge, pe de o parte detensionând puseul de incoerențe, iar pe de alta amânând illo tempore soluționarea blocajului, de vreme ce veșnicia este una a ciclurilor cosmice. </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 xml:space="preserve">De partea cealaltă, din toate </w:t>
      </w:r>
      <w:r w:rsidRPr="00443ED8">
        <w:rPr>
          <w:rFonts w:ascii="Times New Roman" w:hAnsi="Times New Roman"/>
          <w:sz w:val="24"/>
          <w:szCs w:val="24"/>
        </w:rPr>
        <w:t>trăsături</w:t>
      </w:r>
      <w:r>
        <w:rPr>
          <w:rFonts w:ascii="Times New Roman" w:hAnsi="Times New Roman"/>
          <w:sz w:val="24"/>
          <w:szCs w:val="24"/>
        </w:rPr>
        <w:t>le specifice metodelor asociate</w:t>
      </w:r>
      <w:r w:rsidRPr="00443ED8">
        <w:rPr>
          <w:rFonts w:ascii="Times New Roman" w:hAnsi="Times New Roman"/>
          <w:sz w:val="24"/>
          <w:szCs w:val="24"/>
        </w:rPr>
        <w:t xml:space="preserve"> Rugăciunii lui Iisus reiese statutul lor secundar și funcția de intermediere pe care o exercită. O metodă nu poate prin sine să determine vederea lui Dumnezeu, întâi de toate pentru că este nevoie de o permanentă relaț</w:t>
      </w:r>
      <w:r>
        <w:rPr>
          <w:rFonts w:ascii="Times New Roman" w:hAnsi="Times New Roman"/>
          <w:sz w:val="24"/>
          <w:szCs w:val="24"/>
        </w:rPr>
        <w:t>ie organico-sacramentală cu Sfânta Împărtășanie și Sfânta</w:t>
      </w:r>
      <w:r w:rsidRPr="00443ED8">
        <w:rPr>
          <w:rFonts w:ascii="Times New Roman" w:hAnsi="Times New Roman"/>
          <w:sz w:val="24"/>
          <w:szCs w:val="24"/>
        </w:rPr>
        <w:t xml:space="preserve"> Spovedanie, iar mai apoi pentru că vederea luminii nu este altceva decât inițiativa și intenționalitatea lui Dumnezeu de a Se revela, fapt ce nu poate să fie forțat prin niciun mecanism uman.</w:t>
      </w:r>
    </w:p>
    <w:p w:rsidR="00BB395A" w:rsidRPr="00CC7CC0"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Elementele tehnico-fiziologice sunt legitimizate în cadrul metodelor descrise, însă ele punctează doar etape de tranziție spirituală, fiind un suport pentru cei proaspăt inițiați. Sfântul Grigorie Palama are poziția cea mai potrivită în ceea ce privește uzanța și rolul mijloacelor auxiliare, astfel că „nu le socotește ca absolut necesare, ci doar ca folositoare în oarecare măsură pentru începători. De aceea, nu toți le recomandă, ci doar unii”</w:t>
      </w:r>
      <w:r>
        <w:rPr>
          <w:rStyle w:val="FootnoteReference"/>
          <w:rFonts w:ascii="Times New Roman" w:hAnsi="Times New Roman"/>
          <w:sz w:val="24"/>
          <w:szCs w:val="24"/>
        </w:rPr>
        <w:footnoteReference w:id="27"/>
      </w:r>
      <w:r>
        <w:rPr>
          <w:rFonts w:ascii="Times New Roman" w:hAnsi="Times New Roman"/>
          <w:sz w:val="24"/>
          <w:szCs w:val="24"/>
        </w:rPr>
        <w:t xml:space="preserve">. Fără doar și poate, Rugăciunea lui Iisus nu este și nu poate să fie circumscrisă la o dimensiune procedurală, de aceea poziția corporală și respirația sunt plasate la exteriorul spiralei ascetice. Axis mundiul Rugăciunii este fără îndoială reprezentat de cunoașterea experiențială a lui Dumnezeu prin iubire. Raportarea echilibrată față de metodele psiho-fizice transpare și din Centuriile lui Calist și Ignatie, scriere care reia în bună măsură conținutul metodelor deja amintite. Observația dezvoltată în această lucrare denotă o preocupare profundă și o problematizare reală la nivelul practicanților isihaști, care au o imagine cât se poate de bine conturată despre adevăratele profunzimi ale Rugăciunii lui Iisus: „Dar nu simplu prin această metodă naturală, adică prin inspirarea aerului, sau prin șederea într-un loc liniștit și întunecos reușește mintea să ajungă la rugăciunea curată a unui singur gând în inimă și la chemarea neîmpărtășită a Domnului Iisus Hristos, ci prin ajutorul harului dumnezeiesc. Acestea nu s-au născocit de dumnezeieștii părinți pentru altceva decât ca niște </w:t>
      </w:r>
      <w:r>
        <w:rPr>
          <w:rFonts w:ascii="Times New Roman" w:hAnsi="Times New Roman"/>
          <w:sz w:val="24"/>
          <w:szCs w:val="24"/>
        </w:rPr>
        <w:lastRenderedPageBreak/>
        <w:t>mijloace auxiliare pentru adunarea cugetării și pentru întoarcerea la ea însăși din obișnuita împrăștiere”</w:t>
      </w:r>
      <w:r>
        <w:rPr>
          <w:rStyle w:val="FootnoteReference"/>
          <w:rFonts w:ascii="Times New Roman" w:hAnsi="Times New Roman"/>
          <w:sz w:val="24"/>
          <w:szCs w:val="24"/>
        </w:rPr>
        <w:footnoteReference w:id="28"/>
      </w:r>
      <w:r>
        <w:rPr>
          <w:rFonts w:ascii="Times New Roman" w:hAnsi="Times New Roman"/>
          <w:sz w:val="24"/>
          <w:szCs w:val="24"/>
        </w:rPr>
        <w:t>.</w:t>
      </w:r>
    </w:p>
    <w:p w:rsidR="00BB395A" w:rsidRDefault="00BB395A" w:rsidP="00BB395A">
      <w:pPr>
        <w:spacing w:line="360" w:lineRule="auto"/>
        <w:ind w:firstLine="708"/>
        <w:contextualSpacing/>
        <w:jc w:val="both"/>
        <w:rPr>
          <w:rFonts w:ascii="Times New Roman" w:hAnsi="Times New Roman"/>
          <w:sz w:val="24"/>
          <w:szCs w:val="24"/>
        </w:rPr>
      </w:pPr>
      <w:r w:rsidRPr="00443ED8">
        <w:rPr>
          <w:rFonts w:ascii="Times New Roman" w:hAnsi="Times New Roman"/>
          <w:sz w:val="24"/>
          <w:szCs w:val="24"/>
        </w:rPr>
        <w:t>În fața imposibilității de a transcede propriile limitări structurale, Yoga va încerca să dea naștere unor noi curente interioare, unde apar noi și noi modalități spirituale. Nefondate din perspectivă yogică pură, noile practici ilustrează conștiința propriei limitări la care ajune Yoga. În încercarea de a sonda după soluțiile ultimative ale eliberării, Yoga își creează o serie de exigențe pe care nu va mai putea să le atingă, astfel că rămâne captivă în propriul său univers. Investind omul cu   valențe și funcții metafizice in se, Yoga nu face altceva decât  să transforme limitele omului în propriile sale limitări spirituale, astfel că fiecare dintre structurile sale interioare sunt restrânse, restricționate și constrânse a priori, iar practicantul va încerca să se elibereze de propriile limite folosind alte limite, demers vădit ineficient.</w:t>
      </w:r>
    </w:p>
    <w:p w:rsidR="00BB395A" w:rsidRDefault="00BB395A" w:rsidP="00BB395A">
      <w:pPr>
        <w:spacing w:line="360" w:lineRule="auto"/>
        <w:contextualSpacing/>
        <w:jc w:val="both"/>
        <w:rPr>
          <w:rFonts w:ascii="Times New Roman" w:hAnsi="Times New Roman"/>
          <w:sz w:val="24"/>
          <w:szCs w:val="24"/>
          <w:lang w:val="en-US"/>
        </w:rPr>
      </w:pPr>
      <w:r>
        <w:rPr>
          <w:rFonts w:ascii="Times New Roman" w:hAnsi="Times New Roman"/>
          <w:sz w:val="24"/>
          <w:szCs w:val="24"/>
        </w:rPr>
        <w:tab/>
        <w:t xml:space="preserve">Analizând toate aceste aspecte, se poate constata o diferență ireconciliantă între tehnica Yoga și Metoda Rugăciunii lui Iisus. Prin realizarea </w:t>
      </w:r>
      <w:r w:rsidRPr="001D5ACD">
        <w:rPr>
          <w:rFonts w:ascii="Times New Roman" w:hAnsi="Times New Roman"/>
          <w:sz w:val="24"/>
          <w:szCs w:val="24"/>
        </w:rPr>
        <w:t>āsan</w:t>
      </w:r>
      <w:r>
        <w:rPr>
          <w:rFonts w:ascii="Times New Roman" w:hAnsi="Times New Roman"/>
          <w:sz w:val="24"/>
          <w:szCs w:val="24"/>
        </w:rPr>
        <w:t>elor Yoga susține ideea radicală a transcederii actualei condiții umane: „scopul lor imediat este abolirea (sau depășirea) condiției umane, rezultând din refuzul de a se conforma celor mai elementare înclinații omenești”</w:t>
      </w:r>
      <w:r>
        <w:rPr>
          <w:rStyle w:val="FootnoteReference"/>
          <w:rFonts w:ascii="Times New Roman" w:hAnsi="Times New Roman"/>
          <w:sz w:val="24"/>
          <w:szCs w:val="24"/>
        </w:rPr>
        <w:footnoteReference w:id="29"/>
      </w:r>
      <w:r>
        <w:rPr>
          <w:rFonts w:ascii="Times New Roman" w:hAnsi="Times New Roman"/>
          <w:sz w:val="24"/>
          <w:szCs w:val="24"/>
        </w:rPr>
        <w:t xml:space="preserve">. Problema este aceea că prin abolire nu se realizează o schimbare de paradigmă existențială, ci se trece la condiția de non-statut, o condiție cvasi-nihilistică, impersonală și acategorială. De partea cealaltă, în cazul Rugăciunii lui Iisus nu se poate vorbi despre o asemenea funcție a poziției corporale, însă există o solidă viziune transformatoare a condiției umane, în care termenii sunt foarte bine precizați și explicitați. Unirea cu Hristos produce îndumnezeirea firii umane, însă această depășire a condiției umane mundane nu înseamnă distrugerea statutului existențial ca atare. Chiar și ajuns la îndumnezeire, omul rămâne tot o creatură, își păstrează statutul conferit prin creație și nu se confundă nicidecum cu planul și condiția existențială a Sacrului. Nu avem de-a face cu o absorție a condiției umane și deci cu o uniformizare indistinctă, ci îndumnezeirea presupune schimbarea modalităților existenței umane cu cele dumnezeiești, de așa manieră încât se poate vorbi despre condiția divino-umană, dar umanul nu este niciodată anulat, între Dumnezeu și eul uman neexistând o confuzie. Scopul Metodei Rugăciunii inimii este așadar conferirea unui nou statut ontologic în care primează divinul, fără însă a aboli nivelul uman. Prin </w:t>
      </w:r>
      <w:r w:rsidRPr="003C2013">
        <w:rPr>
          <w:rFonts w:ascii="Times New Roman" w:hAnsi="Times New Roman"/>
          <w:sz w:val="24"/>
          <w:szCs w:val="24"/>
          <w:lang w:val="en-US"/>
        </w:rPr>
        <w:lastRenderedPageBreak/>
        <w:t>āsan</w:t>
      </w:r>
      <w:r>
        <w:rPr>
          <w:rFonts w:ascii="Times New Roman" w:hAnsi="Times New Roman"/>
          <w:sz w:val="24"/>
          <w:szCs w:val="24"/>
          <w:lang w:val="en-US"/>
        </w:rPr>
        <w:t xml:space="preserve">e Yoga nu face altceva decât să neantizeze condiția umană, aparenta „transcedere” fiind de fapt o trecere la non-existență. </w:t>
      </w:r>
    </w:p>
    <w:p w:rsidR="00BB395A" w:rsidRDefault="00BB395A" w:rsidP="00BB395A">
      <w:pPr>
        <w:spacing w:line="360" w:lineRule="auto"/>
        <w:contextualSpacing/>
        <w:jc w:val="both"/>
        <w:rPr>
          <w:rFonts w:ascii="Times New Roman" w:hAnsi="Times New Roman"/>
          <w:sz w:val="24"/>
          <w:szCs w:val="24"/>
          <w:lang w:val="en-US"/>
        </w:rPr>
      </w:pPr>
    </w:p>
    <w:p w:rsidR="00BB395A" w:rsidRDefault="00BB395A" w:rsidP="00BB395A">
      <w:pPr>
        <w:pStyle w:val="Heading2"/>
      </w:pPr>
      <w:bookmarkStart w:id="1" w:name="_Toc480649264"/>
      <w:bookmarkStart w:id="2" w:name="_Toc480649374"/>
      <w:bookmarkStart w:id="3" w:name="_Toc480649418"/>
      <w:bookmarkStart w:id="4" w:name="_Toc481181596"/>
      <w:r>
        <w:rPr>
          <w:lang w:val="en-US"/>
        </w:rPr>
        <w:t xml:space="preserve">4.4. </w:t>
      </w:r>
      <w:r w:rsidRPr="008B184F">
        <w:rPr>
          <w:lang w:val="en-US"/>
        </w:rPr>
        <w:t>Dhāraṇā</w:t>
      </w:r>
      <w:r>
        <w:rPr>
          <w:lang w:val="en-US"/>
        </w:rPr>
        <w:t xml:space="preserve"> </w:t>
      </w:r>
      <w:r>
        <w:t>și concentrarea isihastă</w:t>
      </w:r>
      <w:bookmarkEnd w:id="1"/>
      <w:bookmarkEnd w:id="2"/>
      <w:bookmarkEnd w:id="3"/>
      <w:bookmarkEnd w:id="4"/>
      <w:r>
        <w:tab/>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După ce sunt îndeplinite exigențele preliminare ale ascezei, posturii corporale și respirației putem să pătrundem în interiorul nivelului concret de funcționare al practicilor spirituale. Yoga își propune să realizeze e</w:t>
      </w:r>
      <w:r w:rsidRPr="008B184F">
        <w:rPr>
          <w:rFonts w:ascii="Times New Roman" w:hAnsi="Times New Roman"/>
          <w:sz w:val="24"/>
          <w:szCs w:val="24"/>
        </w:rPr>
        <w:t>kāgratā</w:t>
      </w:r>
      <w:r>
        <w:rPr>
          <w:rFonts w:ascii="Times New Roman" w:hAnsi="Times New Roman"/>
          <w:sz w:val="24"/>
          <w:szCs w:val="24"/>
        </w:rPr>
        <w:t xml:space="preserve">, adică fixarea și concentrarea minții asupra unui element unic, etapă ce deschide drumul către adevărata concentrare. Prin </w:t>
      </w:r>
      <w:r w:rsidRPr="008B184F">
        <w:rPr>
          <w:rFonts w:ascii="Times New Roman" w:hAnsi="Times New Roman"/>
          <w:sz w:val="24"/>
          <w:szCs w:val="24"/>
        </w:rPr>
        <w:t>ekāgratā</w:t>
      </w:r>
      <w:r>
        <w:rPr>
          <w:rFonts w:ascii="Times New Roman" w:hAnsi="Times New Roman"/>
          <w:sz w:val="24"/>
          <w:szCs w:val="24"/>
        </w:rPr>
        <w:t xml:space="preserve"> sunt ordonate toate structurile mentale, energia psihică  nu mai este risipită în proiecții exterioare, iar stimulii perturbatori de ordin senzorial rămân într-un plan exterior și nu mai afectează mintea practicantului. După ce ajunge la un stadiu extrasenzorial și ajunge la o funcționalitate deplină a tehnicilor psiho-fizice omul poate în mod real să realizeze o concentratre yogică adevărată - d</w:t>
      </w:r>
      <w:r w:rsidRPr="0049041F">
        <w:rPr>
          <w:rFonts w:ascii="Times New Roman" w:hAnsi="Times New Roman"/>
          <w:sz w:val="24"/>
          <w:szCs w:val="24"/>
        </w:rPr>
        <w:t>hāraṇā</w:t>
      </w:r>
      <w:r>
        <w:rPr>
          <w:rFonts w:ascii="Times New Roman" w:hAnsi="Times New Roman"/>
          <w:sz w:val="24"/>
          <w:szCs w:val="24"/>
        </w:rPr>
        <w:t>.</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Pentru practicantul isihast, concentrarea se axează mai puțin pe mijloacele tehnico-fizice în sine, ci se desfășoară pe planul interior al unității dialectice, în care se urmărește ajungerea la plenitudinea clarității realității spirituale. Astfel, el este preocupat să realizeze întâi de toate o concentrare non-iconică, apoi meditează și pătrunde în sensurile profunde al cuvintelor Rugăciunii lui Iisus, iar în tot acest timp își îndreptă atenția pe coborârea minții în inimă: „În rugăciunea curată este vorba de unirea minții (nous) cu inima. Nu trebuie ca mintea să rămână singură, nici ca inima să rămână singură. O rugăciune care se face numai cu mintea este o rugăciune rece; o rugăciune care se face doar cu inima este o rugăciune pur sentimentală care ignoră tot ceea ce Dumnezeu ne-a dat, ceea ce ne dă și ne va da în Hristos...nu inima își află odihna în minte, ci mai degrabă mintea își află odihna în inimă adică în adâncul inimii strâns unit cu adâncul lui Dumnezeu, obiectul căutării sale.”</w:t>
      </w:r>
      <w:r>
        <w:rPr>
          <w:rStyle w:val="FootnoteReference"/>
          <w:rFonts w:ascii="Times New Roman" w:hAnsi="Times New Roman"/>
          <w:sz w:val="24"/>
          <w:szCs w:val="24"/>
        </w:rPr>
        <w:footnoteReference w:id="30"/>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r>
      <w:r w:rsidRPr="008B184F">
        <w:rPr>
          <w:rFonts w:ascii="Times New Roman" w:hAnsi="Times New Roman"/>
          <w:sz w:val="24"/>
          <w:szCs w:val="24"/>
        </w:rPr>
        <w:t xml:space="preserve"> </w:t>
      </w:r>
      <w:r>
        <w:rPr>
          <w:rFonts w:ascii="Times New Roman" w:hAnsi="Times New Roman"/>
          <w:sz w:val="24"/>
          <w:szCs w:val="24"/>
        </w:rPr>
        <w:t xml:space="preserve"> În timpul Rugăciunii lui Iisus transpare foarte clar încercarea de a unifica toate puterile naturii umane, unitatea la care isihastul încearcă să ajungă fiind una de integrare a elementelor sale constitutive. Folosind în mod complementar mintea și inima în etapa concentrării, </w:t>
      </w:r>
      <w:r>
        <w:rPr>
          <w:rFonts w:ascii="Times New Roman" w:hAnsi="Times New Roman"/>
          <w:sz w:val="24"/>
          <w:szCs w:val="24"/>
        </w:rPr>
        <w:lastRenderedPageBreak/>
        <w:t>Rugăciunea lui Iisus se deosebește fundamental de Yoga, în care primează exclusiv mintea. Deficiența majoră este aceea că lipsește forța motrice a iubirii, singura capabilă să modeleze și să transforme fundamental ființa umană. Un exercițiu spiritual izvorât dintr-o ambiție eminamente intelectuală are în spate ambiția egoistă care închide orice alt orizont.</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O concentrare care ar fi lipsită de sentimentul iubirii s-ar transforma într-un exercițiu de sterilitate analitică, ce conduce mintea către propriul prizonierat. Un exercițiu spiritual care nu include inima va sfârși într-un determinism al rațiunii, unde funcția spirituală în sine va părea perimată din perspectivă intelectuală pură. Prin accentuarea unilaterală a minții, Yoga devine un exercițiu steril, întrucât se desfășoară la periferia sustenabilului. În schimb, Rugăciunea lui Iisus accentuează în mod deosebit rolul inimii, întrucât imersiunea spirituală nu poate avea loc decât în armonia deplină a iubirii pentru Dumnezeu: „Nu sentimentul trebuie să fie răcit de gândire, ci gândirea trebuie încălzită de sentimentul inimii, în contact real cu infinitul lui Dumnezeu, dând astfel acestui sentiment un conținut precis. Propriu-zis, mintea coborâtă în inimă nu-L mai înâlnește pe Dumnezeu prin mijlocirea ideilor, ci prin simțirea prezenței Lui, ceea ce Îi permite să verifice în realitate ceea ce gândea mintea. Aici simțirea realității neatinse pe care o încearcă mintea se realizează în prezența nemijlocită a lui Dumnezeu.”</w:t>
      </w:r>
      <w:r>
        <w:rPr>
          <w:rStyle w:val="FootnoteReference"/>
          <w:rFonts w:ascii="Times New Roman" w:hAnsi="Times New Roman"/>
          <w:sz w:val="24"/>
          <w:szCs w:val="24"/>
        </w:rPr>
        <w:footnoteReference w:id="31"/>
      </w:r>
      <w:r>
        <w:rPr>
          <w:rFonts w:ascii="Times New Roman" w:hAnsi="Times New Roman"/>
          <w:sz w:val="24"/>
          <w:szCs w:val="24"/>
        </w:rPr>
        <w:t xml:space="preserve"> </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O concentrare exclusiv intelectuală de tip yogic ar conduce la gândire nepredicativă și difuză, în care lipsa de semnificație existențială ar reduce experiența spirituală la un perimetru al construcțiilor psihice arbitrare, care nu reușesc să unifice logosul și biosul. Concentrarea isihastă transpune perspectiva desăvârșită asupra realității, folosindu-se de toți termenii prezenți în natura proprie omului. Doar prin coborârea minții în inimă „ideile despre Dumnezeu sau ideea de Dumnezeu se găsesc umplute, pătrunse, străbătute de simțirea realității însăși a lui Dumnezeu. Realitatea ia locul ideii și, în același timp, o verifică; ideea nu se mai intercalează între noi și Dumnezeu. De aceea, inima este pentru minte un fel de organ senzorial pentru relația cu Dumnezeu, așa cum simțurile trupului sunt aparatul care permite perceperea și simțirea realităților cu care trupul intră în contact”</w:t>
      </w:r>
      <w:r>
        <w:rPr>
          <w:rStyle w:val="FootnoteReference"/>
          <w:rFonts w:ascii="Times New Roman" w:hAnsi="Times New Roman"/>
          <w:sz w:val="24"/>
          <w:szCs w:val="24"/>
        </w:rPr>
        <w:footnoteReference w:id="32"/>
      </w:r>
      <w:r>
        <w:rPr>
          <w:rFonts w:ascii="Times New Roman" w:hAnsi="Times New Roman"/>
          <w:sz w:val="24"/>
          <w:szCs w:val="24"/>
        </w:rPr>
        <w:t xml:space="preserve">. </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 xml:space="preserve">În cadrul concentrării se pun un accent deosebit pe lipsa reprezentărilor mentale. Imaginația este cea care poate să opacizeze și chiar să obstrucționeze progresul spiritual, întrucât </w:t>
      </w:r>
      <w:r>
        <w:rPr>
          <w:rFonts w:ascii="Times New Roman" w:hAnsi="Times New Roman"/>
          <w:sz w:val="24"/>
          <w:szCs w:val="24"/>
        </w:rPr>
        <w:lastRenderedPageBreak/>
        <w:t>ideile, gândurile și reprezentările pot atrage concentrarea și energia psihică, devenind ele însele obiect al meditației: „obstacole vin de la senzațiile organelor sezoriale ale trupului sau de la închipuirile care se formează în imaginație după modelul senzațiilor corporale și care sunt provocate de acestea...aceste obstacole vin de la dificultatea pe care o încearcă mintea însăși în a-și depăși ideile care emană din ea într-un mod natural; ele au drept scop să furnizeze un mesaj tranzitoriu cu privire la realitatea nesesizată a lui Dumnezeu iar nu să facă prizonieră mintea”</w:t>
      </w:r>
      <w:r>
        <w:rPr>
          <w:rStyle w:val="FootnoteReference"/>
          <w:rFonts w:ascii="Times New Roman" w:hAnsi="Times New Roman"/>
          <w:sz w:val="24"/>
          <w:szCs w:val="24"/>
        </w:rPr>
        <w:footnoteReference w:id="33"/>
      </w:r>
      <w:r>
        <w:rPr>
          <w:rFonts w:ascii="Times New Roman" w:hAnsi="Times New Roman"/>
          <w:sz w:val="24"/>
          <w:szCs w:val="24"/>
        </w:rPr>
        <w:t>. De aceea, concentrarea trebuie să fie una non-iconică, lipsită de orice forme vizuale ce ar putea construi bariere mentale, făcând imposibilă atingerea etapei ultime a Rugăciunii. Lunga tradiție isihastă exprimă acest principiu absolut indispensabil în vederea atingerii concentrării, respingând fără echivoc orice tip de reprezentare, din simplul motiv că este foarte greu de determinat din ce tip de categorie face parte. De la reprezentări auto-sugestionate, până la înșelări cu caracter demoniac, imaginile care apar în demersul spiritual trebuie degajate și respinse imediat, această îndepărtare fermă fiind un exercițiu necesar de precauție: „Părinții îi avertizează pe monahi chiar împotriva închipuirilor care li s-ar părea bune. Ei îi îndeamnă pe monahi să nu se încreadă în nici un fel de închipuire sau de apariție”</w:t>
      </w:r>
      <w:r>
        <w:rPr>
          <w:rStyle w:val="FootnoteReference"/>
          <w:rFonts w:ascii="Times New Roman" w:hAnsi="Times New Roman"/>
          <w:sz w:val="24"/>
          <w:szCs w:val="24"/>
        </w:rPr>
        <w:footnoteReference w:id="34"/>
      </w:r>
      <w:r>
        <w:rPr>
          <w:rFonts w:ascii="Times New Roman" w:hAnsi="Times New Roman"/>
          <w:sz w:val="24"/>
          <w:szCs w:val="24"/>
        </w:rPr>
        <w:t xml:space="preserve">. </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Această atitudine preventivă a concentrării merge până într-acolo încât gândirea este simplificată radical, sub incidența acestei reduceri cognitive intrând și gândirea de tip teologic, întrucât „Gândirea asupra lui Dumnezeu întrerupe relația directă cu Dumnezeu sau întâlnirea cu El”</w:t>
      </w:r>
      <w:r>
        <w:rPr>
          <w:rStyle w:val="FootnoteReference"/>
          <w:rFonts w:ascii="Times New Roman" w:hAnsi="Times New Roman"/>
          <w:sz w:val="24"/>
          <w:szCs w:val="24"/>
        </w:rPr>
        <w:footnoteReference w:id="35"/>
      </w:r>
      <w:r>
        <w:rPr>
          <w:rFonts w:ascii="Times New Roman" w:hAnsi="Times New Roman"/>
          <w:sz w:val="24"/>
          <w:szCs w:val="24"/>
        </w:rPr>
        <w:t>.  În timpul Rugăciunii lui Iisus, concentrarea are rolul de a transforma progresiv fluiditatea gândurilor  într-o afirmare orantică unică, simplă și desăvârșită, aceasta fiind ceea ce tradiția desemnează drept „rugăciunea făcută dintr-un singur gând. Aceasta nu este un gând propriu-zis, ci este conștiința care se află în întregime ocupată de experiența realității însăși a lui Dumnezeu”</w:t>
      </w:r>
      <w:r>
        <w:rPr>
          <w:rStyle w:val="FootnoteReference"/>
          <w:rFonts w:ascii="Times New Roman" w:hAnsi="Times New Roman"/>
          <w:sz w:val="24"/>
          <w:szCs w:val="24"/>
        </w:rPr>
        <w:footnoteReference w:id="36"/>
      </w:r>
      <w:r>
        <w:rPr>
          <w:rFonts w:ascii="Times New Roman" w:hAnsi="Times New Roman"/>
          <w:sz w:val="24"/>
          <w:szCs w:val="24"/>
        </w:rPr>
        <w:t>.</w:t>
      </w:r>
    </w:p>
    <w:p w:rsidR="00BB395A" w:rsidRDefault="00BB395A" w:rsidP="00BB395A">
      <w:pPr>
        <w:spacing w:line="360" w:lineRule="auto"/>
        <w:ind w:firstLine="708"/>
        <w:contextualSpacing/>
        <w:jc w:val="both"/>
        <w:rPr>
          <w:rFonts w:ascii="Times New Roman" w:hAnsi="Times New Roman"/>
          <w:sz w:val="24"/>
          <w:szCs w:val="24"/>
        </w:rPr>
      </w:pPr>
      <w:r>
        <w:rPr>
          <w:rFonts w:ascii="Times New Roman" w:hAnsi="Times New Roman"/>
          <w:sz w:val="24"/>
          <w:szCs w:val="24"/>
        </w:rPr>
        <w:t>În tot acest amplul efort pe care îl realizează practicantul în timpul Rugăciunii lui Iisus, concentrarea ar putea fi caracterizată prin trei mari momente. Aceasta punctează: conștientizarea păcătoșeniei, străpungerea inimii și</w:t>
      </w:r>
      <w:r>
        <w:t xml:space="preserve"> </w:t>
      </w:r>
      <w:r w:rsidRPr="00AF1CB7">
        <w:rPr>
          <w:rFonts w:ascii="Times New Roman" w:hAnsi="Times New Roman"/>
          <w:sz w:val="24"/>
          <w:szCs w:val="24"/>
        </w:rPr>
        <w:t>simțirea milei divine</w:t>
      </w:r>
      <w:r>
        <w:rPr>
          <w:rFonts w:ascii="Times New Roman" w:hAnsi="Times New Roman"/>
          <w:sz w:val="24"/>
          <w:szCs w:val="24"/>
        </w:rPr>
        <w:t xml:space="preserve">. Fără a introduce o coordonată </w:t>
      </w:r>
      <w:r>
        <w:rPr>
          <w:rFonts w:ascii="Times New Roman" w:hAnsi="Times New Roman"/>
          <w:sz w:val="24"/>
          <w:szCs w:val="24"/>
        </w:rPr>
        <w:lastRenderedPageBreak/>
        <w:t>temporală nespecifică, trebuie avut în vedere faptul că prin această triadă nu se descriu etape distincte aflate într-o relație de cauzalitate, dar nu se poate vorbi nici despre o simultaneitate totală, ci mai degrabă este vorba despre o sincronizare de ordin spiritual, care în mod firesc diferă de la o persoană la alta.</w:t>
      </w:r>
    </w:p>
    <w:p w:rsidR="00BB395A" w:rsidRPr="008A7716" w:rsidRDefault="00BB395A" w:rsidP="00BB395A">
      <w:pPr>
        <w:spacing w:line="360" w:lineRule="auto"/>
        <w:ind w:firstLine="708"/>
        <w:contextualSpacing/>
        <w:jc w:val="both"/>
        <w:rPr>
          <w:rStyle w:val="Strong"/>
          <w:rFonts w:ascii="Times New Roman" w:hAnsi="Times New Roman"/>
          <w:b w:val="0"/>
          <w:bCs w:val="0"/>
          <w:sz w:val="24"/>
          <w:szCs w:val="24"/>
        </w:rPr>
      </w:pPr>
      <w:r>
        <w:rPr>
          <w:rStyle w:val="Strong"/>
          <w:rFonts w:ascii="Times New Roman" w:hAnsi="Times New Roman"/>
          <w:b w:val="0"/>
          <w:bCs w:val="0"/>
          <w:sz w:val="24"/>
          <w:szCs w:val="24"/>
        </w:rPr>
        <w:t>Astfel, una dintre direcțiile concentrării conduce la conștientizarea propriului hotar existențial și a parcursului marcat de păcate. Acest proces este evident unul de factură non-imaginativă, ce se axează pe admiterea și trăirea unei stări reale de mișcare și nevrednicie în raport cu existența desăvârșită a lui Dumnezeu. Capacitatea de a recunoaște starea decăzută se transformă prin repetarea Rugăciunii într-un act de smerenie, întrucât practicantul face apel la unica putere restauratoare a lui Dumnezeu. Doar atunci când este conștientizată degradarea propriei ființe și apare părerea de rău pentru depărtarea de Dumnezeu generată de păcate, pot fi accesibile dimensiunile purificatoare ale Rugăciunii lui Iisus. Acceptarea finității și a stării de păcătoșenie are loc tot în inimă, de aceea ea face posibilă comunicarea și intrarea în relație cu infinitatea lui Dumnezeu: „inima este totodată și izvorul durerii și durerea se face simțită și în inimă. În fața lui Dumnezeu inima simte durerea pentru păcat, pentru ocara pe care I-a adus-o. În inima sa omul plânge și cere iertare. Din inimă țâșnesc lacrimile, lacrimi de pocăință, dar și lacrimi de bucurie. Omul abandonează aici răceala intelectuală.”</w:t>
      </w:r>
      <w:r>
        <w:rPr>
          <w:rStyle w:val="FootnoteReference"/>
          <w:rFonts w:ascii="Times New Roman" w:hAnsi="Times New Roman"/>
          <w:sz w:val="24"/>
          <w:szCs w:val="24"/>
        </w:rPr>
        <w:footnoteReference w:id="37"/>
      </w:r>
      <w:r>
        <w:rPr>
          <w:rStyle w:val="Strong"/>
          <w:rFonts w:ascii="Times New Roman" w:hAnsi="Times New Roman"/>
          <w:b w:val="0"/>
          <w:bCs w:val="0"/>
          <w:sz w:val="24"/>
          <w:szCs w:val="24"/>
        </w:rPr>
        <w:t xml:space="preserve"> </w:t>
      </w:r>
    </w:p>
    <w:p w:rsidR="00BB395A" w:rsidRPr="00B55918"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O altă notă caracteristică a concentrării este prezența lacrimilor în stadiul lor cel mai profund, și anume în ceea ce se desemnează prin străpungerea inimii – punctio corids. Având conștiința păcătoșeniei față de bogăția și măreția harului dumnezeiesc, practicantul se simte pătruns de o stare profundă, în care se regăsesc părerea de rău pentru păcatele făcute, dorința de întoarcere, realizarea nevredniciei și a depărtării de exigențele mântuirii. Este o stare copleșitoare, intensă și plină de sinceritate, în care inima este „pătrunsă de durere, de remușcare, de căință”</w:t>
      </w:r>
      <w:r>
        <w:rPr>
          <w:rStyle w:val="FootnoteReference"/>
          <w:rFonts w:ascii="Times New Roman" w:hAnsi="Times New Roman"/>
          <w:sz w:val="24"/>
          <w:szCs w:val="24"/>
        </w:rPr>
        <w:footnoteReference w:id="38"/>
      </w:r>
      <w:r>
        <w:rPr>
          <w:rFonts w:ascii="Times New Roman" w:hAnsi="Times New Roman"/>
          <w:sz w:val="24"/>
          <w:szCs w:val="24"/>
        </w:rPr>
        <w:t>. Acest moment al concentrării poate să fie marcat de o anumită categorie de lacrimi, natura acestor variind în funcție de nivelul spiritual la care a ajuns omul. Fără a fi neapărată nevoie de un proces fizic al apariției lacrimilor, este propriu concentrării să se concretizeze într-o formă de restaurare și să reactualizeze harul baptismal, ca o condiție aboslut necesară accederii omului la desăvârșire: „</w:t>
      </w:r>
      <w:r>
        <w:rPr>
          <w:rFonts w:ascii="Times New Roman" w:hAnsi="Times New Roman"/>
          <w:sz w:val="24"/>
          <w:szCs w:val="24"/>
          <w:lang w:val="en-US"/>
        </w:rPr>
        <w:t xml:space="preserve">&lt;&lt;Darul lacrimilor&gt;&gt; devine chiar &lt;&lt;botezul lacrimilor&gt;&gt;. Acest &lt;&lt;al </w:t>
      </w:r>
      <w:r>
        <w:rPr>
          <w:rFonts w:ascii="Times New Roman" w:hAnsi="Times New Roman"/>
          <w:sz w:val="24"/>
          <w:szCs w:val="24"/>
          <w:lang w:val="en-US"/>
        </w:rPr>
        <w:lastRenderedPageBreak/>
        <w:t xml:space="preserve">doilea botez&gt;&gt; reînnoiește harul primit prin Sfânta Taină a Botezului, face vie din nou în fiecare om care dorește o viață în Hristos, starea inițială sine macula, pierdută prin păcatele de tot felul, care fac inoperant harul baptismal. Dumnezeu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Sfânt prin ființa Sa. </w:t>
      </w:r>
      <w:proofErr w:type="gramStart"/>
      <w:r>
        <w:rPr>
          <w:rFonts w:ascii="Times New Roman" w:hAnsi="Times New Roman"/>
          <w:sz w:val="24"/>
          <w:szCs w:val="24"/>
          <w:lang w:val="en-US"/>
        </w:rPr>
        <w:t>De aceea nu poate avea tangență cu păcătosul cât timp nu intervine metanoia.</w:t>
      </w:r>
      <w:proofErr w:type="gramEnd"/>
      <w:r>
        <w:rPr>
          <w:rFonts w:ascii="Times New Roman" w:hAnsi="Times New Roman"/>
          <w:sz w:val="24"/>
          <w:szCs w:val="24"/>
          <w:lang w:val="en-US"/>
        </w:rPr>
        <w:t xml:space="preserve"> &lt;&lt;A</w:t>
      </w:r>
      <w:r w:rsidRPr="00896308">
        <w:rPr>
          <w:rFonts w:ascii="Times New Roman" w:hAnsi="Times New Roman"/>
          <w:sz w:val="24"/>
          <w:szCs w:val="24"/>
          <w:lang w:val="en-US"/>
        </w:rPr>
        <w:t>l doilea botez&gt;&gt;</w:t>
      </w:r>
      <w:r>
        <w:rPr>
          <w:rFonts w:ascii="Times New Roman" w:hAnsi="Times New Roman"/>
          <w:sz w:val="24"/>
          <w:szCs w:val="24"/>
          <w:lang w:val="en-US"/>
        </w:rPr>
        <w:t>, cel al lacrimilor, înseamnă reactualizarea darurilor primite prin Sfânta Taină a Botezului: naștere din nou (anagennesis), înfiere (hyiothesia), frați ai lui Hristos, consacrarea prin prezența Duhului Sfânt, primirea veșmântului dumnezeiesc, adică a lui Hristos Însuși”</w:t>
      </w:r>
      <w:r>
        <w:rPr>
          <w:rStyle w:val="FootnoteReference"/>
          <w:rFonts w:ascii="Times New Roman" w:hAnsi="Times New Roman"/>
          <w:sz w:val="24"/>
          <w:szCs w:val="24"/>
          <w:lang w:val="en-US"/>
        </w:rPr>
        <w:footnoteReference w:id="39"/>
      </w:r>
      <w:r>
        <w:rPr>
          <w:rFonts w:ascii="Times New Roman" w:hAnsi="Times New Roman"/>
          <w:sz w:val="24"/>
          <w:szCs w:val="24"/>
          <w:lang w:val="en-US"/>
        </w:rPr>
        <w:t>.</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Concentrarea din timpul Rugăciunii lui Iisus nu este un act de inerție spirituală, ci comportă o dimensiune de realism, un anumit dinamism sumativ al evoluției vieții, în care procesul recapitulării devine certitudinea condiției profane, demers ce este resimțit în zona cea mai intimă a ființei – inima. De aceea, în timpul concentrării ea este străbătută de tonalitatea distinctivă a acestei recunoașteri, care îmbracă forma unei plângeri interioare: „Plânsul sau străpunegerea inimii e o mărturisire a păcatelor făcută de minte lui Dumnezeu, și un dialog nevăzut, neîncetat și îndurerat, în care sufletul își recunoaște necontenit păcatele în fața lui Dumnezeu și cere iertare pentru ele”</w:t>
      </w:r>
      <w:r>
        <w:rPr>
          <w:rStyle w:val="FootnoteReference"/>
          <w:rFonts w:ascii="Times New Roman" w:hAnsi="Times New Roman"/>
          <w:sz w:val="24"/>
          <w:szCs w:val="24"/>
        </w:rPr>
        <w:footnoteReference w:id="40"/>
      </w:r>
      <w:r>
        <w:rPr>
          <w:rFonts w:ascii="Times New Roman" w:hAnsi="Times New Roman"/>
          <w:sz w:val="24"/>
          <w:szCs w:val="24"/>
        </w:rPr>
        <w:t>.</w:t>
      </w:r>
    </w:p>
    <w:p w:rsidR="00BB395A" w:rsidRDefault="00BB395A" w:rsidP="00BB395A">
      <w:pPr>
        <w:spacing w:line="360" w:lineRule="auto"/>
        <w:contextualSpacing/>
        <w:jc w:val="both"/>
        <w:rPr>
          <w:rFonts w:ascii="Times New Roman" w:hAnsi="Times New Roman"/>
          <w:sz w:val="24"/>
          <w:szCs w:val="24"/>
        </w:rPr>
      </w:pPr>
      <w:r w:rsidRPr="008D690E">
        <w:rPr>
          <w:rFonts w:ascii="Times New Roman" w:hAnsi="Times New Roman"/>
          <w:sz w:val="24"/>
          <w:szCs w:val="24"/>
        </w:rPr>
        <w:tab/>
        <w:t>Condiția finită a omului nu ar putea să intre într-o relație de comuniune cu infinitatea personală a lui Dumnezeu, dacă nu ar răspunde chemării la iubirea divină. De aceea, statutul uman mărginit nu poate fi depășit decât în starea de iubire jertfelnică, singura capabilă să inițieze o relație autentică, personală și inteligibilă cu Dumnezeu. În acest sens, Rugăciunea lui Iisus se numește și Rugăciunea inimii, întrucât face apel la forța unică a iubirii care îl leagă pe om de Dumnezeu. Inima este spațiul de geneză, ființare și creștere a iubirii, iar Rugăciunea lui Iisus descrie această evoluție în necesitatea permanentă a minții de a se concentra asupra inimii, pentru a-L putea întâlni pe Dumnezeu în calitate de Persoană: „inima este tocmai locul în care simt iubirea celuilalt și în care îi răspund. În acest infinit nu mă pierd pentru că este infinitul unui Dumnezeu persoanl a cărui iub</w:t>
      </w:r>
      <w:r>
        <w:rPr>
          <w:rFonts w:ascii="Times New Roman" w:hAnsi="Times New Roman"/>
          <w:sz w:val="24"/>
          <w:szCs w:val="24"/>
        </w:rPr>
        <w:t>i</w:t>
      </w:r>
      <w:r w:rsidRPr="008D690E">
        <w:rPr>
          <w:rFonts w:ascii="Times New Roman" w:hAnsi="Times New Roman"/>
          <w:sz w:val="24"/>
          <w:szCs w:val="24"/>
        </w:rPr>
        <w:t xml:space="preserve">re mă bucură; depinde de iubirea lui ca și de mila lui, căci continui să mă simt infinit de mic și păcătos în fața lui. Această întâlnire în iubire dar și acest </w:t>
      </w:r>
      <w:r w:rsidRPr="008D690E">
        <w:rPr>
          <w:rFonts w:ascii="Times New Roman" w:hAnsi="Times New Roman"/>
          <w:sz w:val="24"/>
          <w:szCs w:val="24"/>
        </w:rPr>
        <w:lastRenderedPageBreak/>
        <w:t>sentiment al diferenței infinite dintre Dumnezeu și mine, această necesitate a milei lui Dumnezeu pe care o simte omul, se exprimă în rugăciunea lui Iisus”</w:t>
      </w:r>
      <w:r>
        <w:rPr>
          <w:rStyle w:val="FootnoteReference"/>
          <w:rFonts w:ascii="Times New Roman" w:hAnsi="Times New Roman"/>
          <w:sz w:val="24"/>
          <w:szCs w:val="24"/>
        </w:rPr>
        <w:footnoteReference w:id="41"/>
      </w:r>
      <w:r w:rsidRPr="008D690E">
        <w:rPr>
          <w:rFonts w:ascii="Times New Roman" w:hAnsi="Times New Roman"/>
          <w:sz w:val="24"/>
          <w:szCs w:val="24"/>
        </w:rPr>
        <w:t>.</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Simțirea milei este expresia cea mai firească a conținutului Rugăciunii lui Iisus, fiind elementul dorit și cerut de fiecare practicant. Dinamica textuală este foarte interesantă și reflectă într-o manieră proprie năzuința omului în a primi mila dumnezeiască. Traseul punctual al interpretării este unul coextensiv, întrucât forța modelatoare a cuvintelor creează atât un orizont unitiv, dar comportă și puterea transformatoare asupra omului, care își contractă ființa într-un act de continuă devenire, fără a se contopi și păstrând mereu caracteristicile sale personale.</w:t>
      </w:r>
    </w:p>
    <w:p w:rsidR="00BB395A" w:rsidRPr="00561786"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Cuvintele Rugăciunii lui Iisus desemnează un act de retragere, purificare și contemplare, printr-o invocare ce recreează și dezvăluie totodată într-o manieră non-fragmentară un univers spiritual uimitor. Astfel, „Se ajunge la o formulă care conține esențialul rugăciunii în sine (monologistos euchē – invocație – numele Domnului):&lt;&lt;Doamne Iisuse Hristoase, Fiule al lui Dumnezeu, miluiește-mă pe mine, păcătosul&gt;&gt;. Iisus Hristos este numele Însuși al lui Dumnezeu. A cunoaște numele lui Dumnezeu înseamnă a-i putea vorbi. Dumnezeu, revelându-și Numele, ni se oferă. Numele e ființa Lui, e </w:t>
      </w:r>
      <w:r>
        <w:rPr>
          <w:rFonts w:ascii="Times New Roman" w:hAnsi="Times New Roman"/>
          <w:sz w:val="24"/>
          <w:szCs w:val="24"/>
          <w:lang w:val="en-US"/>
        </w:rPr>
        <w:t xml:space="preserve">&lt;&lt;Eu sunt&gt;&gt;. Dumnezeu </w:t>
      </w:r>
      <w:proofErr w:type="gramStart"/>
      <w:r>
        <w:rPr>
          <w:rFonts w:ascii="Times New Roman" w:hAnsi="Times New Roman"/>
          <w:sz w:val="24"/>
          <w:szCs w:val="24"/>
          <w:lang w:val="en-US"/>
        </w:rPr>
        <w:t>ni</w:t>
      </w:r>
      <w:proofErr w:type="gramEnd"/>
      <w:r>
        <w:rPr>
          <w:rFonts w:ascii="Times New Roman" w:hAnsi="Times New Roman"/>
          <w:sz w:val="24"/>
          <w:szCs w:val="24"/>
          <w:lang w:val="en-US"/>
        </w:rPr>
        <w:t xml:space="preserve"> S-a dat pe Sine Însuși, ne-a dat Numele Lui, iar acest Nume este Iisus Hristos. El e Domnul; iar suveranitatea Lui conține un sens eshatologic</w:t>
      </w:r>
      <w:proofErr w:type="gramStart"/>
      <w:r>
        <w:rPr>
          <w:rFonts w:ascii="Times New Roman" w:hAnsi="Times New Roman"/>
          <w:sz w:val="24"/>
          <w:szCs w:val="24"/>
          <w:lang w:val="en-US"/>
        </w:rPr>
        <w:t>.&lt;</w:t>
      </w:r>
      <w:proofErr w:type="gramEnd"/>
      <w:r>
        <w:rPr>
          <w:rFonts w:ascii="Times New Roman" w:hAnsi="Times New Roman"/>
          <w:sz w:val="24"/>
          <w:szCs w:val="24"/>
          <w:lang w:val="en-US"/>
        </w:rPr>
        <w:t xml:space="preserve">&lt; Fiule al lui Dumnezeu&gt;&gt;: filiația în care omul intră și se integrează. </w:t>
      </w:r>
      <w:proofErr w:type="gramStart"/>
      <w:r>
        <w:rPr>
          <w:rFonts w:ascii="Times New Roman" w:hAnsi="Times New Roman"/>
          <w:sz w:val="24"/>
          <w:szCs w:val="24"/>
          <w:lang w:val="en-US"/>
        </w:rPr>
        <w:t>&lt;&lt;Miluiește-mă&gt;&gt;.</w:t>
      </w:r>
      <w:proofErr w:type="gramEnd"/>
      <w:r>
        <w:rPr>
          <w:rFonts w:ascii="Times New Roman" w:hAnsi="Times New Roman"/>
          <w:sz w:val="24"/>
          <w:szCs w:val="24"/>
          <w:lang w:val="en-US"/>
        </w:rPr>
        <w:t xml:space="preserve"> </w:t>
      </w:r>
      <w:proofErr w:type="gramStart"/>
      <w:r>
        <w:rPr>
          <w:rFonts w:ascii="Times New Roman" w:hAnsi="Times New Roman"/>
          <w:sz w:val="24"/>
          <w:szCs w:val="24"/>
          <w:lang w:val="en-US"/>
        </w:rPr>
        <w:t>Mila e, s-ar spune, &lt;&lt;slăbiciunea&gt;&gt; lui Dumnezeu pentru noi.</w:t>
      </w:r>
      <w:proofErr w:type="gramEnd"/>
      <w:r>
        <w:rPr>
          <w:rFonts w:ascii="Times New Roman" w:hAnsi="Times New Roman"/>
          <w:sz w:val="24"/>
          <w:szCs w:val="24"/>
          <w:lang w:val="en-US"/>
        </w:rPr>
        <w:t xml:space="preserve"> Însă, în </w:t>
      </w:r>
      <w:proofErr w:type="gramStart"/>
      <w:r>
        <w:rPr>
          <w:rFonts w:ascii="Times New Roman" w:hAnsi="Times New Roman"/>
          <w:sz w:val="24"/>
          <w:szCs w:val="24"/>
          <w:lang w:val="en-US"/>
        </w:rPr>
        <w:t>ce</w:t>
      </w:r>
      <w:proofErr w:type="gramEnd"/>
      <w:r>
        <w:rPr>
          <w:rFonts w:ascii="Times New Roman" w:hAnsi="Times New Roman"/>
          <w:sz w:val="24"/>
          <w:szCs w:val="24"/>
          <w:lang w:val="en-US"/>
        </w:rPr>
        <w:t xml:space="preserve"> ne privește, a chema mila Lui nu înseamnă o atitudine de slăbiciune. Rădăcina siriacă a cuvântului milă (rahem) ne vorbește de măruntaie, despre matrice: e viziunea lui Dumnezeu care ne poartă, precum mama pe copil, în pântece. Suntem purtați de mila lui Dumnezeu; mila e elementul esențial al dăruirii Lui de Sine, în care suntem așezați, situați. &lt;&lt;eu, păcătosul&gt;&gt;: îmi recunosc situația actuală, adică alinarea, finitudinea, faptul că nu sunt încă așezat într-o situație adevărată”</w:t>
      </w:r>
      <w:r>
        <w:rPr>
          <w:rStyle w:val="FootnoteReference"/>
          <w:rFonts w:ascii="Times New Roman" w:hAnsi="Times New Roman"/>
          <w:sz w:val="24"/>
          <w:szCs w:val="24"/>
          <w:lang w:val="en-US"/>
        </w:rPr>
        <w:footnoteReference w:id="42"/>
      </w:r>
      <w:r>
        <w:rPr>
          <w:rFonts w:ascii="Times New Roman" w:hAnsi="Times New Roman"/>
          <w:sz w:val="24"/>
          <w:szCs w:val="24"/>
          <w:lang w:val="en-US"/>
        </w:rPr>
        <w:t xml:space="preserve">.  </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Fără îndoială concentrarea implicată în timpul Rugăciunii depășește profunda stare de luciditate desemnată prin nepsis (trezvie), fiind o focalizare explicită pe actul anamnetic care generează prezența reală a lui Dumnezeu: „De aceea, prima exigență a rugăciunii rămâne </w:t>
      </w:r>
      <w:r>
        <w:rPr>
          <w:rFonts w:ascii="Times New Roman" w:hAnsi="Times New Roman"/>
          <w:sz w:val="24"/>
          <w:szCs w:val="24"/>
        </w:rPr>
        <w:lastRenderedPageBreak/>
        <w:t>concentrarea: a fi prezent în rugăciune, a fi rugăciune pentru a invoca realmente Numele, pentru a trăi cu adevărat amintirea lui Dumnezeu”</w:t>
      </w:r>
      <w:r>
        <w:rPr>
          <w:rStyle w:val="FootnoteReference"/>
          <w:rFonts w:ascii="Times New Roman" w:hAnsi="Times New Roman"/>
          <w:sz w:val="24"/>
          <w:szCs w:val="24"/>
        </w:rPr>
        <w:footnoteReference w:id="43"/>
      </w:r>
      <w:r>
        <w:rPr>
          <w:rFonts w:ascii="Times New Roman" w:hAnsi="Times New Roman"/>
          <w:sz w:val="24"/>
          <w:szCs w:val="24"/>
        </w:rPr>
        <w:t>.</w:t>
      </w:r>
    </w:p>
    <w:p w:rsidR="00BB395A" w:rsidRPr="007F40A0"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De partea cealaltă, concentrarea yogică are un alt tip de profil, oferind o interpretare axată preponderent pe afirmarea, manifestarea și permanentizarea unei izolări a practicantului în sine însuși. Departe de a căuta să descopere toate posibilitățile intrinseci ale omului, Yoga propune o concentrare interioară în bună măsură separată de componentele lăuntrice fundamentale ale persoanei. Avem de-a face mai degrabă cu o sustragere completă de mediul exterior, acțiune ce are menirea de a face trecerea de la un statut al proximei dezvoltări la o existență individuală sustenabilă prin ea însăși. Eficiența concentrării este una de natură asociativ-operativă ținând de susținerea, respectiv fortificarea sinelui, prin conjugarea cu celelalte elemente ce compun tehnica Yoga: „ </w:t>
      </w:r>
      <w:r w:rsidRPr="007F40A0">
        <w:rPr>
          <w:rFonts w:ascii="Times New Roman" w:hAnsi="Times New Roman"/>
          <w:sz w:val="24"/>
          <w:szCs w:val="24"/>
        </w:rPr>
        <w:t>Āsana, prāṇāyāma</w:t>
      </w:r>
      <w:r>
        <w:rPr>
          <w:rFonts w:ascii="Times New Roman" w:hAnsi="Times New Roman"/>
          <w:sz w:val="24"/>
          <w:szCs w:val="24"/>
        </w:rPr>
        <w:t xml:space="preserve"> și </w:t>
      </w:r>
      <w:r w:rsidRPr="007F40A0">
        <w:rPr>
          <w:rFonts w:ascii="Times New Roman" w:hAnsi="Times New Roman"/>
          <w:sz w:val="24"/>
          <w:szCs w:val="24"/>
        </w:rPr>
        <w:t>ekāgratā</w:t>
      </w:r>
      <w:r>
        <w:rPr>
          <w:rFonts w:ascii="Times New Roman" w:hAnsi="Times New Roman"/>
          <w:sz w:val="24"/>
          <w:szCs w:val="24"/>
        </w:rPr>
        <w:t xml:space="preserve"> produc o suspendare a condiției umane, fie și numai pentru timpul scurt cât durează exercițiul. Nemișcat, ritmându-și respirația, fixându-și privirea asupra unui singur punct, yoghinul depășește experimental modalitatea profană de a exista. El începe prin a deveni autonom în raport cu Cosmosul; tensiunile exterioare nu-l mai tulbură; activitatea senzorială nu-l mai proiectează în afară, către obiectele simțurilor; fluviul psihomental nu mai este condus de distrageri, automatisme și memorie: el este </w:t>
      </w:r>
      <w:r>
        <w:rPr>
          <w:rFonts w:ascii="Times New Roman" w:hAnsi="Times New Roman"/>
          <w:sz w:val="24"/>
          <w:szCs w:val="24"/>
          <w:lang w:val="en-US"/>
        </w:rPr>
        <w:t xml:space="preserve">&lt;&lt;concentrat&gt;&gt;, &lt;&lt;unificat&gt;&gt;. Retragerea în afara Cosmosului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însoțită de o adâncire în sine însuși. Yoghinul se întoarce către sine, se ia în posesie ca să ne exprimăm astfel, se înconjoară cu </w:t>
      </w:r>
      <w:r w:rsidRPr="007F40A0">
        <w:rPr>
          <w:rFonts w:ascii="Times New Roman" w:hAnsi="Times New Roman"/>
          <w:sz w:val="24"/>
          <w:szCs w:val="24"/>
          <w:lang w:val="en-US"/>
        </w:rPr>
        <w:t>&lt;&lt;</w:t>
      </w:r>
      <w:r>
        <w:rPr>
          <w:rFonts w:ascii="Times New Roman" w:hAnsi="Times New Roman"/>
          <w:sz w:val="24"/>
          <w:szCs w:val="24"/>
          <w:lang w:val="en-US"/>
        </w:rPr>
        <w:t>fortificații</w:t>
      </w:r>
      <w:r w:rsidRPr="007F40A0">
        <w:rPr>
          <w:rFonts w:ascii="Times New Roman" w:hAnsi="Times New Roman"/>
          <w:sz w:val="24"/>
          <w:szCs w:val="24"/>
          <w:lang w:val="en-US"/>
        </w:rPr>
        <w:t>&gt;&gt;</w:t>
      </w:r>
      <w:r>
        <w:rPr>
          <w:rFonts w:ascii="Times New Roman" w:hAnsi="Times New Roman"/>
          <w:sz w:val="24"/>
          <w:szCs w:val="24"/>
          <w:lang w:val="en-US"/>
        </w:rPr>
        <w:t xml:space="preserve"> tot mai solide, într-un cuvânt devine invulnerabil”</w:t>
      </w:r>
      <w:r>
        <w:rPr>
          <w:rStyle w:val="FootnoteReference"/>
          <w:rFonts w:ascii="Times New Roman" w:hAnsi="Times New Roman"/>
          <w:sz w:val="24"/>
          <w:szCs w:val="24"/>
          <w:lang w:val="en-US"/>
        </w:rPr>
        <w:footnoteReference w:id="44"/>
      </w:r>
      <w:r>
        <w:rPr>
          <w:rFonts w:ascii="Times New Roman" w:hAnsi="Times New Roman"/>
          <w:sz w:val="24"/>
          <w:szCs w:val="24"/>
          <w:lang w:val="en-US"/>
        </w:rPr>
        <w:t xml:space="preserve">. </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Reiese foarte clar tendința tot mai accentuată din cadrul Yoga de a potența importanța sinelui, de așa manieră încât pe măsură ce practicantul avansează în demersul său spiritual, sinele său devine criteriul absolut de descifrare a realității. Concentrarea (</w:t>
      </w:r>
      <w:r w:rsidRPr="00296645">
        <w:rPr>
          <w:rFonts w:ascii="Times New Roman" w:hAnsi="Times New Roman"/>
          <w:sz w:val="24"/>
          <w:szCs w:val="24"/>
        </w:rPr>
        <w:t>Dhāraṇā</w:t>
      </w:r>
      <w:r>
        <w:rPr>
          <w:rFonts w:ascii="Times New Roman" w:hAnsi="Times New Roman"/>
          <w:sz w:val="24"/>
          <w:szCs w:val="24"/>
        </w:rPr>
        <w:t>) vizează nu doar această centrare pe propria interioritate, ci i se atribuție și funcția de a determina o imobilitate totală, sens legitim în virtutea unei viziuni impersonale și neangajate acțional despre eliberare. Cromatica d</w:t>
      </w:r>
      <w:r w:rsidRPr="00296645">
        <w:rPr>
          <w:rFonts w:ascii="Times New Roman" w:hAnsi="Times New Roman"/>
          <w:sz w:val="24"/>
          <w:szCs w:val="24"/>
        </w:rPr>
        <w:t>hāraṇ</w:t>
      </w:r>
      <w:r>
        <w:rPr>
          <w:rFonts w:ascii="Times New Roman" w:hAnsi="Times New Roman"/>
          <w:sz w:val="24"/>
          <w:szCs w:val="24"/>
        </w:rPr>
        <w:t xml:space="preserve">ei este dominată de o independență în raport cu lumea și elementele exterioare, de așa manieră încât „simțurile, în loc să se îndrepte către obiecte, </w:t>
      </w:r>
      <w:r>
        <w:rPr>
          <w:rFonts w:ascii="Times New Roman" w:hAnsi="Times New Roman"/>
          <w:sz w:val="24"/>
          <w:szCs w:val="24"/>
          <w:lang w:val="en-US"/>
        </w:rPr>
        <w:t>&lt;&lt;rămân în ele însele&gt;&gt;</w:t>
      </w:r>
      <w:r>
        <w:rPr>
          <w:rStyle w:val="FootnoteReference"/>
          <w:rFonts w:ascii="Times New Roman" w:hAnsi="Times New Roman"/>
          <w:sz w:val="24"/>
          <w:szCs w:val="24"/>
          <w:lang w:val="en-US"/>
        </w:rPr>
        <w:footnoteReference w:id="45"/>
      </w:r>
      <w:r>
        <w:rPr>
          <w:rFonts w:ascii="Times New Roman" w:hAnsi="Times New Roman"/>
          <w:sz w:val="24"/>
          <w:szCs w:val="24"/>
          <w:lang w:val="en-US"/>
        </w:rPr>
        <w:t xml:space="preserve">. Probatoriul care reflectă cel mai bine nivelul și autenticitatea unei concentrări constă tocmai în </w:t>
      </w:r>
      <w:r>
        <w:rPr>
          <w:rFonts w:ascii="Times New Roman" w:hAnsi="Times New Roman"/>
          <w:sz w:val="24"/>
          <w:szCs w:val="24"/>
          <w:lang w:val="en-US"/>
        </w:rPr>
        <w:lastRenderedPageBreak/>
        <w:t xml:space="preserve">capacitatea de a fi detașat în raport cu factorii exteriori, astfel încât orice proces gnoseologic să nu se mai realizeze prin intermediul unei cunoașteri senzoriale profane, ci intelectul (citta) să poată avea acces direct la adevărata natură a unui obiect prin capacitatea de contemplare: „Atunci când citta dorește să cunoască un obiect exterior, el nu se servește de o activitate senzorială. </w:t>
      </w:r>
      <w:proofErr w:type="gramStart"/>
      <w:r>
        <w:rPr>
          <w:rFonts w:ascii="Times New Roman" w:hAnsi="Times New Roman"/>
          <w:sz w:val="24"/>
          <w:szCs w:val="24"/>
          <w:lang w:val="en-US"/>
        </w:rPr>
        <w:t>El poate cunoaște acest obiect datorită puterilor de care dispune.</w:t>
      </w:r>
      <w:proofErr w:type="gramEnd"/>
      <w:r>
        <w:rPr>
          <w:rFonts w:ascii="Times New Roman" w:hAnsi="Times New Roman"/>
          <w:sz w:val="24"/>
          <w:szCs w:val="24"/>
          <w:lang w:val="en-US"/>
        </w:rPr>
        <w:t xml:space="preserve"> Fiind obținută direct prin contemplație, această &lt;&lt;cunoaștere&gt;&gt; </w:t>
      </w:r>
      <w:proofErr w:type="gramStart"/>
      <w:r>
        <w:rPr>
          <w:rFonts w:ascii="Times New Roman" w:hAnsi="Times New Roman"/>
          <w:sz w:val="24"/>
          <w:szCs w:val="24"/>
          <w:lang w:val="en-US"/>
        </w:rPr>
        <w:t>este</w:t>
      </w:r>
      <w:proofErr w:type="gramEnd"/>
      <w:r>
        <w:rPr>
          <w:rFonts w:ascii="Times New Roman" w:hAnsi="Times New Roman"/>
          <w:sz w:val="24"/>
          <w:szCs w:val="24"/>
          <w:lang w:val="en-US"/>
        </w:rPr>
        <w:t>, din punct de vedere yogic, mai reală decât cunoașterea obișnuită”</w:t>
      </w:r>
      <w:r>
        <w:rPr>
          <w:rStyle w:val="FootnoteReference"/>
          <w:rFonts w:ascii="Times New Roman" w:hAnsi="Times New Roman"/>
          <w:sz w:val="24"/>
          <w:szCs w:val="24"/>
          <w:lang w:val="en-US"/>
        </w:rPr>
        <w:footnoteReference w:id="46"/>
      </w:r>
      <w:r>
        <w:rPr>
          <w:rFonts w:ascii="Times New Roman" w:hAnsi="Times New Roman"/>
          <w:sz w:val="24"/>
          <w:szCs w:val="24"/>
          <w:lang w:val="en-US"/>
        </w:rPr>
        <w:t>.</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Din punct de vedere al realismului interior, finalitatea d</w:t>
      </w:r>
      <w:r w:rsidRPr="00663AFC">
        <w:rPr>
          <w:rFonts w:ascii="Times New Roman" w:hAnsi="Times New Roman"/>
          <w:sz w:val="24"/>
          <w:szCs w:val="24"/>
        </w:rPr>
        <w:t>hāraṇ</w:t>
      </w:r>
      <w:r>
        <w:rPr>
          <w:rFonts w:ascii="Times New Roman" w:hAnsi="Times New Roman"/>
          <w:sz w:val="24"/>
          <w:szCs w:val="24"/>
        </w:rPr>
        <w:t xml:space="preserve">ei este aceea de a avea o veritabilă libertatea interioară, pentru ca existența să nu mai fie constrânsă de factori și interacțiuni exterioare. Distincția atât de fermă între interior și exterior, plasarea și utilizarea convențională a unei dualități, în care doar lumea interiorității poate asigura o adevărată coeziune existențială se realizează în mod surprinzător tot printr-un demers care ține de exterioritate. Mecanismul concentrării are o geneză fundamentată exclusiv interior, însă funcționalitatea sa propriu-zisă trimite în mod necesare către exterior, de aceea logica </w:t>
      </w:r>
      <w:r w:rsidRPr="002633F2">
        <w:rPr>
          <w:rFonts w:ascii="Times New Roman" w:hAnsi="Times New Roman"/>
          <w:sz w:val="24"/>
          <w:szCs w:val="24"/>
        </w:rPr>
        <w:t>dhāraṇei</w:t>
      </w:r>
      <w:r>
        <w:rPr>
          <w:rFonts w:ascii="Times New Roman" w:hAnsi="Times New Roman"/>
          <w:sz w:val="24"/>
          <w:szCs w:val="24"/>
        </w:rPr>
        <w:t xml:space="preserve"> este cel puțin chestionabilă. </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Trebuie apreciată expresia pronunțată a  nevoii de autonomie, însă acest realism este unul strict conceptual, întrucât </w:t>
      </w:r>
      <w:r w:rsidRPr="002633F2">
        <w:rPr>
          <w:rFonts w:ascii="Times New Roman" w:hAnsi="Times New Roman"/>
          <w:sz w:val="24"/>
          <w:szCs w:val="24"/>
        </w:rPr>
        <w:t>dhāraṇā</w:t>
      </w:r>
      <w:r>
        <w:rPr>
          <w:rFonts w:ascii="Times New Roman" w:hAnsi="Times New Roman"/>
          <w:sz w:val="24"/>
          <w:szCs w:val="24"/>
        </w:rPr>
        <w:t xml:space="preserve"> nu poate depăși propriile granițe de funcționalitate. Oricât de detașat și nedistras de simțuri ar fi un practicant, concentrarea sa are prin excelență o componentă exterioră, care proiectează în permanență demersul meditativ departe de Sinele atât de mult căutat și vizat de tehnicile yogice. Este adevărat că printr-o autentică </w:t>
      </w:r>
      <w:r w:rsidRPr="00F34AB0">
        <w:rPr>
          <w:rFonts w:ascii="Times New Roman" w:hAnsi="Times New Roman"/>
          <w:sz w:val="24"/>
          <w:szCs w:val="24"/>
        </w:rPr>
        <w:t>dhāraṇā</w:t>
      </w:r>
      <w:r>
        <w:rPr>
          <w:rFonts w:ascii="Times New Roman" w:hAnsi="Times New Roman"/>
          <w:sz w:val="24"/>
          <w:szCs w:val="24"/>
        </w:rPr>
        <w:t xml:space="preserve"> yoghinul nu ar mai fi supus ciclului senzorial ce alimenta stările psiho-mentale, însă nu se poate vorbi despre o autonomie față de stimulii exteriori, întrucât „ </w:t>
      </w:r>
      <w:r>
        <w:rPr>
          <w:rFonts w:ascii="Times New Roman" w:hAnsi="Times New Roman"/>
          <w:sz w:val="24"/>
          <w:szCs w:val="24"/>
          <w:lang w:val="en-US"/>
        </w:rPr>
        <w:t xml:space="preserve">&lt;&lt;Concentrarea&gt;&gt; este de fapt </w:t>
      </w:r>
      <w:r w:rsidRPr="001C204D">
        <w:rPr>
          <w:rFonts w:ascii="Times New Roman" w:hAnsi="Times New Roman"/>
          <w:sz w:val="24"/>
          <w:szCs w:val="24"/>
          <w:lang w:val="en-US"/>
        </w:rPr>
        <w:t>ekāgratā</w:t>
      </w:r>
      <w:r>
        <w:rPr>
          <w:rFonts w:ascii="Times New Roman" w:hAnsi="Times New Roman"/>
          <w:sz w:val="24"/>
          <w:szCs w:val="24"/>
          <w:lang w:val="en-US"/>
        </w:rPr>
        <w:t>, o &lt;&lt;fixare într-un singur punct&gt;&gt;, dar al cărei conținut este strict noțional</w:t>
      </w:r>
      <w:r>
        <w:rPr>
          <w:rFonts w:ascii="Times New Roman" w:hAnsi="Times New Roman"/>
          <w:sz w:val="24"/>
          <w:szCs w:val="24"/>
        </w:rPr>
        <w:t>”</w:t>
      </w:r>
      <w:r>
        <w:rPr>
          <w:rStyle w:val="FootnoteReference"/>
          <w:rFonts w:ascii="Times New Roman" w:hAnsi="Times New Roman"/>
          <w:sz w:val="24"/>
          <w:szCs w:val="24"/>
        </w:rPr>
        <w:footnoteReference w:id="47"/>
      </w:r>
      <w:r>
        <w:rPr>
          <w:rFonts w:ascii="Times New Roman" w:hAnsi="Times New Roman"/>
          <w:sz w:val="24"/>
          <w:szCs w:val="24"/>
        </w:rPr>
        <w:t>, astfel că acea concentrare pe un singur punct intră ea însăși în categoria stimulilor externi, întrucât întreține din plan exterior întregul proces al</w:t>
      </w:r>
      <w:r w:rsidRPr="00F34AB0">
        <w:t xml:space="preserve"> </w:t>
      </w:r>
      <w:r w:rsidRPr="00F34AB0">
        <w:rPr>
          <w:rFonts w:ascii="Times New Roman" w:hAnsi="Times New Roman"/>
          <w:sz w:val="24"/>
          <w:szCs w:val="24"/>
        </w:rPr>
        <w:t>dhāraṇ</w:t>
      </w:r>
      <w:r>
        <w:rPr>
          <w:rFonts w:ascii="Times New Roman" w:hAnsi="Times New Roman"/>
          <w:sz w:val="24"/>
          <w:szCs w:val="24"/>
        </w:rPr>
        <w:t xml:space="preserve">ei. Dintr-un mecanism menit să îl retragă pe practicant de sub incidența distragerilor exterioare, </w:t>
      </w:r>
      <w:r w:rsidRPr="00F34AB0">
        <w:rPr>
          <w:rFonts w:ascii="Times New Roman" w:hAnsi="Times New Roman"/>
          <w:sz w:val="24"/>
          <w:szCs w:val="24"/>
        </w:rPr>
        <w:t>dhāraṇā</w:t>
      </w:r>
      <w:r>
        <w:rPr>
          <w:rFonts w:ascii="Times New Roman" w:hAnsi="Times New Roman"/>
          <w:sz w:val="24"/>
          <w:szCs w:val="24"/>
        </w:rPr>
        <w:t xml:space="preserve"> se transformă în cele din urmă în stimulul meditativ suprem, distorsionând în mod subtil întregul demers yogic. </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lastRenderedPageBreak/>
        <w:tab/>
        <w:t>Este foarte interesantă definiția pe care Vy</w:t>
      </w:r>
      <w:r w:rsidRPr="008B5930">
        <w:rPr>
          <w:rFonts w:ascii="Times New Roman" w:hAnsi="Times New Roman"/>
          <w:sz w:val="24"/>
          <w:szCs w:val="24"/>
        </w:rPr>
        <w:t>ā</w:t>
      </w:r>
      <w:r>
        <w:rPr>
          <w:rFonts w:ascii="Times New Roman" w:hAnsi="Times New Roman"/>
          <w:sz w:val="24"/>
          <w:szCs w:val="24"/>
        </w:rPr>
        <w:t xml:space="preserve">sa o oferă cu referire la </w:t>
      </w:r>
      <w:r w:rsidRPr="008B5930">
        <w:rPr>
          <w:rFonts w:ascii="Times New Roman" w:hAnsi="Times New Roman"/>
          <w:sz w:val="24"/>
          <w:szCs w:val="24"/>
        </w:rPr>
        <w:t>dhāraṇā</w:t>
      </w:r>
      <w:r>
        <w:rPr>
          <w:rFonts w:ascii="Times New Roman" w:hAnsi="Times New Roman"/>
          <w:sz w:val="24"/>
          <w:szCs w:val="24"/>
        </w:rPr>
        <w:t xml:space="preserve">, viziunea sa reflectând tocmai această problemă majoră a modului în care este concepută funcționalitatea concentrării. El „precizează că de obicei concentrarea se face asupra </w:t>
      </w:r>
      <w:r>
        <w:rPr>
          <w:rFonts w:ascii="Times New Roman" w:hAnsi="Times New Roman"/>
          <w:sz w:val="24"/>
          <w:szCs w:val="24"/>
          <w:lang w:val="en-US"/>
        </w:rPr>
        <w:t>&lt;&lt;centrului (cakra) ombilicului, în lotusul inimii, în lumina capului, asupra vârfului nasului, al limbii sau al oricărui loc sau obiect exterior&gt;</w:t>
      </w:r>
      <w:r w:rsidRPr="008B5930">
        <w:rPr>
          <w:rFonts w:ascii="Times New Roman" w:hAnsi="Times New Roman"/>
          <w:sz w:val="24"/>
          <w:szCs w:val="24"/>
          <w:lang w:val="en-US"/>
        </w:rPr>
        <w:t>&gt;</w:t>
      </w:r>
      <w:r>
        <w:rPr>
          <w:rFonts w:ascii="Times New Roman" w:hAnsi="Times New Roman"/>
          <w:sz w:val="24"/>
          <w:szCs w:val="24"/>
          <w:lang w:val="en-US"/>
        </w:rPr>
        <w:t>”</w:t>
      </w:r>
      <w:r>
        <w:rPr>
          <w:rStyle w:val="FootnoteReference"/>
          <w:rFonts w:ascii="Times New Roman" w:hAnsi="Times New Roman"/>
          <w:sz w:val="24"/>
          <w:szCs w:val="24"/>
          <w:lang w:val="en-US"/>
        </w:rPr>
        <w:footnoteReference w:id="48"/>
      </w:r>
      <w:r>
        <w:rPr>
          <w:rFonts w:ascii="Times New Roman" w:hAnsi="Times New Roman"/>
          <w:sz w:val="24"/>
          <w:szCs w:val="24"/>
          <w:lang w:val="en-US"/>
        </w:rPr>
        <w:t xml:space="preserve">. Faptul că </w:t>
      </w:r>
      <w:r w:rsidRPr="00870135">
        <w:rPr>
          <w:rFonts w:ascii="Times New Roman" w:hAnsi="Times New Roman"/>
          <w:sz w:val="24"/>
          <w:szCs w:val="24"/>
          <w:lang w:val="en-US"/>
        </w:rPr>
        <w:t>dhāraṇā</w:t>
      </w:r>
      <w:r>
        <w:rPr>
          <w:rFonts w:ascii="Times New Roman" w:hAnsi="Times New Roman"/>
          <w:sz w:val="24"/>
          <w:szCs w:val="24"/>
          <w:lang w:val="en-US"/>
        </w:rPr>
        <w:t xml:space="preserve"> nu se poate realiza prin concentrarea în planul interior, ci depinde de manifestarea unei concentrări exclusiv în exterior, reflectă o dependență majoră care contravine autonomiei și o invalidează în cele din urmă. Dacă independența yoginului trebuie </w:t>
      </w:r>
      <w:proofErr w:type="gramStart"/>
      <w:r>
        <w:rPr>
          <w:rFonts w:ascii="Times New Roman" w:hAnsi="Times New Roman"/>
          <w:sz w:val="24"/>
          <w:szCs w:val="24"/>
          <w:lang w:val="en-US"/>
        </w:rPr>
        <w:t>să</w:t>
      </w:r>
      <w:proofErr w:type="gramEnd"/>
      <w:r>
        <w:rPr>
          <w:rFonts w:ascii="Times New Roman" w:hAnsi="Times New Roman"/>
          <w:sz w:val="24"/>
          <w:szCs w:val="24"/>
          <w:lang w:val="en-US"/>
        </w:rPr>
        <w:t xml:space="preserve"> utilizeze în mod necesar un mijloc tehnic generator de dependență prin însăși structura sa, atunci autonomia sa nu este altceva decât o formă voalată de subordonare. Riscul cel mai mare al practicantului </w:t>
      </w:r>
      <w:proofErr w:type="gramStart"/>
      <w:r>
        <w:rPr>
          <w:rFonts w:ascii="Times New Roman" w:hAnsi="Times New Roman"/>
          <w:sz w:val="24"/>
          <w:szCs w:val="24"/>
          <w:lang w:val="en-US"/>
        </w:rPr>
        <w:t>este</w:t>
      </w:r>
      <w:proofErr w:type="gramEnd"/>
      <w:r>
        <w:rPr>
          <w:rFonts w:ascii="Times New Roman" w:hAnsi="Times New Roman"/>
          <w:sz w:val="24"/>
          <w:szCs w:val="24"/>
          <w:lang w:val="en-US"/>
        </w:rPr>
        <w:t xml:space="preserve"> acela de a începe să fi luat în posesie de lumea exterioară, pierzând în bună măsură controlul asupra propriului sine: „</w:t>
      </w:r>
      <w:r w:rsidRPr="00303E8D">
        <w:t xml:space="preserve"> </w:t>
      </w:r>
      <w:r w:rsidRPr="00303E8D">
        <w:rPr>
          <w:rFonts w:ascii="Times New Roman" w:hAnsi="Times New Roman"/>
          <w:sz w:val="24"/>
          <w:szCs w:val="24"/>
          <w:lang w:val="en-US"/>
        </w:rPr>
        <w:t>Vācaspati Miśra</w:t>
      </w:r>
      <w:r>
        <w:rPr>
          <w:rFonts w:ascii="Times New Roman" w:hAnsi="Times New Roman"/>
          <w:sz w:val="24"/>
          <w:szCs w:val="24"/>
          <w:lang w:val="en-US"/>
        </w:rPr>
        <w:t xml:space="preserve"> adaugă că nu putem obține </w:t>
      </w:r>
      <w:r w:rsidRPr="00303E8D">
        <w:rPr>
          <w:rFonts w:ascii="Times New Roman" w:hAnsi="Times New Roman"/>
          <w:sz w:val="24"/>
          <w:szCs w:val="24"/>
          <w:lang w:val="en-US"/>
        </w:rPr>
        <w:t>dhāraṇā</w:t>
      </w:r>
      <w:r>
        <w:rPr>
          <w:rFonts w:ascii="Times New Roman" w:hAnsi="Times New Roman"/>
          <w:sz w:val="24"/>
          <w:szCs w:val="24"/>
          <w:lang w:val="en-US"/>
        </w:rPr>
        <w:t xml:space="preserve"> fără ajutorul unui obiect asupra căruia să ne fixăm gândirea”</w:t>
      </w:r>
      <w:r>
        <w:rPr>
          <w:rStyle w:val="FootnoteReference"/>
          <w:rFonts w:ascii="Times New Roman" w:hAnsi="Times New Roman"/>
          <w:sz w:val="24"/>
          <w:szCs w:val="24"/>
          <w:lang w:val="en-US"/>
        </w:rPr>
        <w:footnoteReference w:id="49"/>
      </w:r>
      <w:r>
        <w:rPr>
          <w:rFonts w:ascii="Times New Roman" w:hAnsi="Times New Roman"/>
          <w:sz w:val="24"/>
          <w:szCs w:val="24"/>
          <w:lang w:val="en-US"/>
        </w:rPr>
        <w:t xml:space="preserve">. </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Rezultă astfel două tipuri de orientări pe care le operează Rugăciunea lui Iisus, respectiv Yoga, atunci când ne referim la concentrare. În Rugăciunea lui Iisus practicantul se axează pe prezența Domnului Hristos și vizează unirea cu Acesta, în timp ce în Yoga practicantul este preocupat în exlcusivitate de propria sa persoană. Diferența în planul concentrării este una majoră, Yoga având o perspectivă incoerentă în care obținerea </w:t>
      </w:r>
      <w:r w:rsidRPr="00303E8D">
        <w:rPr>
          <w:rFonts w:ascii="Times New Roman" w:hAnsi="Times New Roman"/>
          <w:sz w:val="24"/>
          <w:szCs w:val="24"/>
        </w:rPr>
        <w:t>dhāraṇ</w:t>
      </w:r>
      <w:r>
        <w:rPr>
          <w:rFonts w:ascii="Times New Roman" w:hAnsi="Times New Roman"/>
          <w:sz w:val="24"/>
          <w:szCs w:val="24"/>
        </w:rPr>
        <w:t xml:space="preserve">ei depinde de element exterior ce devine obiect de fixare a concentrării, în timp ce Rugăciunea lui Iisus accentuează ideea că </w:t>
      </w:r>
      <w:r w:rsidRPr="00443ED8">
        <w:rPr>
          <w:rFonts w:ascii="Times New Roman" w:hAnsi="Times New Roman"/>
          <w:sz w:val="24"/>
          <w:szCs w:val="24"/>
        </w:rPr>
        <w:t xml:space="preserve">locul central </w:t>
      </w:r>
      <w:r>
        <w:rPr>
          <w:rFonts w:ascii="Times New Roman" w:hAnsi="Times New Roman"/>
          <w:sz w:val="24"/>
          <w:szCs w:val="24"/>
        </w:rPr>
        <w:t xml:space="preserve"> în dinamica procesului de concentrare </w:t>
      </w:r>
      <w:r w:rsidRPr="00443ED8">
        <w:rPr>
          <w:rFonts w:ascii="Times New Roman" w:hAnsi="Times New Roman"/>
          <w:sz w:val="24"/>
          <w:szCs w:val="24"/>
        </w:rPr>
        <w:t>este ocupat de puterea transformatoare a cuvintelor. Ele cheamă prezența lui Hristos, iar această invocare determină creearea unui univers intim între practicant și Dumnezeu. Efortul gradual și continuu de integrare în dinamica virtuților generează o sensibilitate, care are menirea de a pune în valoare putere</w:t>
      </w:r>
      <w:r>
        <w:rPr>
          <w:rFonts w:ascii="Times New Roman" w:hAnsi="Times New Roman"/>
          <w:sz w:val="24"/>
          <w:szCs w:val="24"/>
        </w:rPr>
        <w:t>a</w:t>
      </w:r>
      <w:r w:rsidRPr="00443ED8">
        <w:rPr>
          <w:rFonts w:ascii="Times New Roman" w:hAnsi="Times New Roman"/>
          <w:sz w:val="24"/>
          <w:szCs w:val="24"/>
        </w:rPr>
        <w:t xml:space="preserve"> de intelecție a practicantului. </w:t>
      </w:r>
      <w:r>
        <w:rPr>
          <w:rFonts w:ascii="Times New Roman" w:hAnsi="Times New Roman"/>
          <w:sz w:val="24"/>
          <w:szCs w:val="24"/>
        </w:rPr>
        <w:t>De aceea,</w:t>
      </w:r>
      <w:r w:rsidRPr="00443ED8">
        <w:rPr>
          <w:rFonts w:ascii="Times New Roman" w:hAnsi="Times New Roman"/>
          <w:sz w:val="24"/>
          <w:szCs w:val="24"/>
        </w:rPr>
        <w:t xml:space="preserve"> chemarea Numelui lui Iisus acționează într-o manieră multiplă având rolul de foc purificator, integrează energiile sufletești ale omului, iar apoi prin repetarea constantă se ajunge la prezența reală a Persoanei invocate, moment care culminează cu o adevărată epicleză lăuntrică în decursul căreia invocarea produce un act revelaționar cu caracter kenotic, prin care Dumnezeu coboară și tronează peste sufletul practicantului.</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lastRenderedPageBreak/>
        <w:tab/>
        <w:t>Antrenat de ideea eliberării, omul caută prin d</w:t>
      </w:r>
      <w:r w:rsidRPr="008E000D">
        <w:rPr>
          <w:rFonts w:ascii="Times New Roman" w:hAnsi="Times New Roman"/>
          <w:sz w:val="24"/>
          <w:szCs w:val="24"/>
        </w:rPr>
        <w:t>hāraṇā</w:t>
      </w:r>
      <w:r>
        <w:rPr>
          <w:rFonts w:ascii="Times New Roman" w:hAnsi="Times New Roman"/>
          <w:sz w:val="24"/>
          <w:szCs w:val="24"/>
        </w:rPr>
        <w:t xml:space="preserve"> unitatea în propria sa dimensiune, care este în mod evident lipsită de modalitățile și categoriile ce definesc echilibrul fundamental. Calibrarea, armonizarea și stabilizarea interioară nu pot izvorî dintr-un cadru vădit instabil și asumat ca atare. Soluția este și trebuie să fie în mod necesar în exterioritatea cadrului personal al practicantului, pentru că altfel Yoga s-ar confrunta cu o ciclicitate imposibil de rezolvat, iar odată plasată soluția în exterior ideea de concentrare este profund diminuată și devine în mod evident dependentă de un spațiu care prin natura lui trebuie depășit, astfel că sustragerea de exterior se transformă într-o plasare și fundamentare în exterior.</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Concentrarea din timpul Rugăciunii lui Iisus este de o altă factură, ea urmârind cu precădere un angajament spiritual real: paza gândurilor și pătrunderea prin Nume în taina Persoanei. Concentrarea accentuează rămânerea într-o luciditate izvorâtă din poziționarea și fixarea permanentă în particularitățile tainice ale cunoașterii dumnezeiești. Astfel, practicantul are în vedere o supraveghere nemijlocită a atitudinii interioare, fiind ajutat în permanență de harul dumnezeiesc, întrucât invocarea Numelui determină prezența și intrarea în legătură cu energiile Persoanei. Concentrarea isihastă are la bază apelarea pe Nume, ceea ce produce un curent personal de viață și o vibrare tainică, prin care omul intră într-o legătură reală cu Persoana Domnului nostru Iisus Hristos. De aceea, concentrarea specifică Rugăciunii lui Iisus, pune în relief valoarea și importanța colaborării sinergice.</w:t>
      </w:r>
    </w:p>
    <w:p w:rsidR="00BB395A" w:rsidRDefault="00BB395A" w:rsidP="00BB395A">
      <w:pPr>
        <w:spacing w:line="360" w:lineRule="auto"/>
        <w:contextualSpacing/>
        <w:jc w:val="both"/>
        <w:rPr>
          <w:rFonts w:ascii="Times New Roman" w:hAnsi="Times New Roman"/>
          <w:sz w:val="24"/>
          <w:szCs w:val="24"/>
        </w:rPr>
      </w:pPr>
    </w:p>
    <w:p w:rsidR="00BB395A" w:rsidRDefault="00BB395A" w:rsidP="00BB395A">
      <w:pPr>
        <w:pStyle w:val="Heading2"/>
      </w:pPr>
      <w:bookmarkStart w:id="5" w:name="_Toc480649265"/>
      <w:bookmarkStart w:id="6" w:name="_Toc480649375"/>
      <w:bookmarkStart w:id="7" w:name="_Toc480649419"/>
      <w:bookmarkStart w:id="8" w:name="_Toc481181597"/>
      <w:r>
        <w:t xml:space="preserve">4.5. </w:t>
      </w:r>
      <w:r w:rsidRPr="00C05698">
        <w:t>Dhyāna</w:t>
      </w:r>
      <w:r>
        <w:t xml:space="preserve"> și meditația isihastă</w:t>
      </w:r>
      <w:bookmarkEnd w:id="5"/>
      <w:bookmarkEnd w:id="6"/>
      <w:bookmarkEnd w:id="7"/>
      <w:bookmarkEnd w:id="8"/>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În Yoga, concentrarea susținută în decursul unui anumit interval temporal conduce la realizarea Dhyānei sau a meditației. Ea este intim legată de toate celelalte etape, de aceea doar în deplina coerență a tehnicilor yogice se poate ajunge la acest climax al funcționalității reprezentat de d</w:t>
      </w:r>
      <w:r w:rsidRPr="00B008CF">
        <w:rPr>
          <w:rFonts w:ascii="Times New Roman" w:hAnsi="Times New Roman"/>
          <w:sz w:val="24"/>
          <w:szCs w:val="24"/>
        </w:rPr>
        <w:t>hyāna</w:t>
      </w:r>
      <w:r>
        <w:rPr>
          <w:rFonts w:ascii="Times New Roman" w:hAnsi="Times New Roman"/>
          <w:sz w:val="24"/>
          <w:szCs w:val="24"/>
        </w:rPr>
        <w:t>. Datorită unificărilor prealabile ale posturii, respirației și concentrării, practicantul dobândește meditația pe care o percepe ca pe „un curent de gândire unificator”</w:t>
      </w:r>
      <w:r>
        <w:rPr>
          <w:rStyle w:val="FootnoteReference"/>
          <w:rFonts w:ascii="Times New Roman" w:hAnsi="Times New Roman"/>
          <w:sz w:val="24"/>
          <w:szCs w:val="24"/>
        </w:rPr>
        <w:footnoteReference w:id="50"/>
      </w:r>
      <w:r>
        <w:rPr>
          <w:rFonts w:ascii="Times New Roman" w:hAnsi="Times New Roman"/>
          <w:sz w:val="24"/>
          <w:szCs w:val="24"/>
        </w:rPr>
        <w:t>.</w:t>
      </w:r>
    </w:p>
    <w:p w:rsidR="00BB395A" w:rsidRDefault="00BB395A" w:rsidP="00BB395A">
      <w:pPr>
        <w:spacing w:line="360" w:lineRule="auto"/>
        <w:contextualSpacing/>
        <w:jc w:val="both"/>
        <w:rPr>
          <w:rFonts w:ascii="Times New Roman" w:hAnsi="Times New Roman"/>
          <w:sz w:val="24"/>
          <w:szCs w:val="24"/>
          <w:lang w:val="en-US"/>
        </w:rPr>
      </w:pPr>
      <w:r>
        <w:rPr>
          <w:rFonts w:ascii="Times New Roman" w:hAnsi="Times New Roman"/>
          <w:sz w:val="24"/>
          <w:szCs w:val="24"/>
        </w:rPr>
        <w:tab/>
        <w:t xml:space="preserve">Chiar dacă există o serie de criterii individuale de receptare, </w:t>
      </w:r>
      <w:r w:rsidRPr="00B008CF">
        <w:rPr>
          <w:rFonts w:ascii="Times New Roman" w:hAnsi="Times New Roman"/>
          <w:sz w:val="24"/>
          <w:szCs w:val="24"/>
        </w:rPr>
        <w:t>Vijñāna</w:t>
      </w:r>
      <w:r>
        <w:rPr>
          <w:rFonts w:ascii="Times New Roman" w:hAnsi="Times New Roman"/>
          <w:sz w:val="24"/>
          <w:szCs w:val="24"/>
        </w:rPr>
        <w:t xml:space="preserve"> B</w:t>
      </w:r>
      <w:r w:rsidRPr="00B008CF">
        <w:rPr>
          <w:rFonts w:ascii="Times New Roman" w:hAnsi="Times New Roman"/>
          <w:sz w:val="24"/>
          <w:szCs w:val="24"/>
        </w:rPr>
        <w:t>hikṣu</w:t>
      </w:r>
      <w:r>
        <w:rPr>
          <w:rFonts w:ascii="Times New Roman" w:hAnsi="Times New Roman"/>
          <w:sz w:val="24"/>
          <w:szCs w:val="24"/>
        </w:rPr>
        <w:t xml:space="preserve"> prezintă o anumită formulă prin care yoginul poate atinge meditația: „durata d</w:t>
      </w:r>
      <w:r w:rsidRPr="00B008CF">
        <w:rPr>
          <w:rFonts w:ascii="Times New Roman" w:hAnsi="Times New Roman"/>
          <w:sz w:val="24"/>
          <w:szCs w:val="24"/>
        </w:rPr>
        <w:t>hyānei</w:t>
      </w:r>
      <w:r>
        <w:rPr>
          <w:rFonts w:ascii="Times New Roman" w:hAnsi="Times New Roman"/>
          <w:sz w:val="24"/>
          <w:szCs w:val="24"/>
        </w:rPr>
        <w:t xml:space="preserve"> se extinde pe un interval de douăsprezce </w:t>
      </w:r>
      <w:r w:rsidRPr="00A226BD">
        <w:rPr>
          <w:rFonts w:ascii="Times New Roman" w:hAnsi="Times New Roman"/>
          <w:sz w:val="24"/>
          <w:szCs w:val="24"/>
        </w:rPr>
        <w:t>prāṇ</w:t>
      </w:r>
      <w:r>
        <w:rPr>
          <w:rFonts w:ascii="Times New Roman" w:hAnsi="Times New Roman"/>
          <w:sz w:val="24"/>
          <w:szCs w:val="24"/>
        </w:rPr>
        <w:t xml:space="preserve">āyāme. Repetând de douăspreceze ori această concentrare asupra </w:t>
      </w:r>
      <w:r>
        <w:rPr>
          <w:rFonts w:ascii="Times New Roman" w:hAnsi="Times New Roman"/>
          <w:sz w:val="24"/>
          <w:szCs w:val="24"/>
        </w:rPr>
        <w:lastRenderedPageBreak/>
        <w:t xml:space="preserve">unui singur obiect se obține </w:t>
      </w:r>
      <w:r>
        <w:rPr>
          <w:rFonts w:ascii="Times New Roman" w:hAnsi="Times New Roman"/>
          <w:sz w:val="24"/>
          <w:szCs w:val="24"/>
          <w:lang w:val="en-US"/>
        </w:rPr>
        <w:t xml:space="preserve">&lt;&lt;meditația&gt;&gt; yogică, </w:t>
      </w:r>
      <w:r w:rsidRPr="00A226BD">
        <w:rPr>
          <w:rFonts w:ascii="Times New Roman" w:hAnsi="Times New Roman"/>
          <w:sz w:val="24"/>
          <w:szCs w:val="24"/>
          <w:lang w:val="en-US"/>
        </w:rPr>
        <w:t>dhyān</w:t>
      </w:r>
      <w:r>
        <w:rPr>
          <w:rFonts w:ascii="Times New Roman" w:hAnsi="Times New Roman"/>
          <w:sz w:val="24"/>
          <w:szCs w:val="24"/>
          <w:lang w:val="en-US"/>
        </w:rPr>
        <w:t>a”</w:t>
      </w:r>
      <w:r>
        <w:rPr>
          <w:rStyle w:val="FootnoteReference"/>
          <w:rFonts w:ascii="Times New Roman" w:hAnsi="Times New Roman"/>
          <w:sz w:val="24"/>
          <w:szCs w:val="24"/>
          <w:lang w:val="en-US"/>
        </w:rPr>
        <w:footnoteReference w:id="51"/>
      </w:r>
      <w:r>
        <w:rPr>
          <w:rFonts w:ascii="Times New Roman" w:hAnsi="Times New Roman"/>
          <w:sz w:val="24"/>
          <w:szCs w:val="24"/>
          <w:lang w:val="en-US"/>
        </w:rPr>
        <w:t>. Cu toate acestea, nu se poate stabili cu exactitate o procedură de obținere a meditației, întrucât toate celelalte tehnici yogice necesită propriul ritm de realizare și de desăvârșire, iar în fiecare caz particular există elemente specifice care facilitează sau îngreunează întregul proces meditativ.</w:t>
      </w:r>
    </w:p>
    <w:p w:rsidR="00BB395A" w:rsidRPr="00996385"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lang w:val="en-US"/>
        </w:rPr>
        <w:tab/>
      </w:r>
      <w:r w:rsidRPr="00495CD7">
        <w:rPr>
          <w:rFonts w:ascii="Times New Roman" w:hAnsi="Times New Roman"/>
          <w:sz w:val="24"/>
          <w:szCs w:val="24"/>
          <w:lang w:val="en-US"/>
        </w:rPr>
        <w:t>Dhyāna</w:t>
      </w:r>
      <w:r>
        <w:rPr>
          <w:rFonts w:ascii="Times New Roman" w:hAnsi="Times New Roman"/>
          <w:sz w:val="24"/>
          <w:szCs w:val="24"/>
          <w:lang w:val="en-US"/>
        </w:rPr>
        <w:t xml:space="preserve"> poate cel mai ușor </w:t>
      </w:r>
      <w:proofErr w:type="gramStart"/>
      <w:r>
        <w:rPr>
          <w:rFonts w:ascii="Times New Roman" w:hAnsi="Times New Roman"/>
          <w:sz w:val="24"/>
          <w:szCs w:val="24"/>
          <w:lang w:val="en-US"/>
        </w:rPr>
        <w:t>să</w:t>
      </w:r>
      <w:proofErr w:type="gramEnd"/>
      <w:r>
        <w:rPr>
          <w:rFonts w:ascii="Times New Roman" w:hAnsi="Times New Roman"/>
          <w:sz w:val="24"/>
          <w:szCs w:val="24"/>
          <w:lang w:val="en-US"/>
        </w:rPr>
        <w:t xml:space="preserve"> fie caracterizată drept un „continuum mental”, însă ea comportă anumite aspecte mult mai complexe, ce necesită o serie de detalieri. În mod evident, meditația yogică îmbracă </w:t>
      </w:r>
      <w:proofErr w:type="gramStart"/>
      <w:r>
        <w:rPr>
          <w:rFonts w:ascii="Times New Roman" w:hAnsi="Times New Roman"/>
          <w:sz w:val="24"/>
          <w:szCs w:val="24"/>
          <w:lang w:val="en-US"/>
        </w:rPr>
        <w:t>un</w:t>
      </w:r>
      <w:proofErr w:type="gramEnd"/>
      <w:r>
        <w:rPr>
          <w:rFonts w:ascii="Times New Roman" w:hAnsi="Times New Roman"/>
          <w:sz w:val="24"/>
          <w:szCs w:val="24"/>
          <w:lang w:val="en-US"/>
        </w:rPr>
        <w:t xml:space="preserve"> profil caracteristic, fiind suma progresului spiritual de depășire a vieții și condiției psiho-mentale. </w:t>
      </w:r>
      <w:r w:rsidRPr="00495CD7">
        <w:rPr>
          <w:rFonts w:ascii="Times New Roman" w:hAnsi="Times New Roman"/>
          <w:sz w:val="24"/>
          <w:szCs w:val="24"/>
          <w:lang w:val="en-US"/>
        </w:rPr>
        <w:t>Dhyāna</w:t>
      </w:r>
      <w:r>
        <w:rPr>
          <w:rFonts w:ascii="Times New Roman" w:hAnsi="Times New Roman"/>
          <w:sz w:val="24"/>
          <w:szCs w:val="24"/>
          <w:lang w:val="en-US"/>
        </w:rPr>
        <w:t xml:space="preserve"> este orientată spre o unitate absolută, în care prevalează o stare compactă a yoghinului, cu un echilibru ce se manifestă prin elemente specifice și ușor de identificat de către practicant. Astfel, la nivel structural, d</w:t>
      </w:r>
      <w:r w:rsidRPr="00495CD7">
        <w:rPr>
          <w:rFonts w:ascii="Times New Roman" w:hAnsi="Times New Roman"/>
          <w:sz w:val="24"/>
          <w:szCs w:val="24"/>
          <w:lang w:val="en-US"/>
        </w:rPr>
        <w:t>hyāna</w:t>
      </w:r>
      <w:r>
        <w:rPr>
          <w:rFonts w:ascii="Times New Roman" w:hAnsi="Times New Roman"/>
          <w:sz w:val="24"/>
          <w:szCs w:val="24"/>
          <w:lang w:val="en-US"/>
        </w:rPr>
        <w:t xml:space="preserve"> se remarcă prin „coerența </w:t>
      </w:r>
      <w:proofErr w:type="gramStart"/>
      <w:r>
        <w:rPr>
          <w:rFonts w:ascii="Times New Roman" w:hAnsi="Times New Roman"/>
          <w:sz w:val="24"/>
          <w:szCs w:val="24"/>
          <w:lang w:val="en-US"/>
        </w:rPr>
        <w:t>sa</w:t>
      </w:r>
      <w:proofErr w:type="gramEnd"/>
      <w:r>
        <w:rPr>
          <w:rFonts w:ascii="Times New Roman" w:hAnsi="Times New Roman"/>
          <w:sz w:val="24"/>
          <w:szCs w:val="24"/>
          <w:lang w:val="en-US"/>
        </w:rPr>
        <w:t>, starea de luciditate care îi este proprie și care o orientează tot timpul”</w:t>
      </w:r>
      <w:r>
        <w:rPr>
          <w:rStyle w:val="FootnoteReference"/>
          <w:rFonts w:ascii="Times New Roman" w:hAnsi="Times New Roman"/>
          <w:sz w:val="24"/>
          <w:szCs w:val="24"/>
          <w:lang w:val="en-US"/>
        </w:rPr>
        <w:footnoteReference w:id="52"/>
      </w:r>
      <w:r>
        <w:rPr>
          <w:rFonts w:ascii="Times New Roman" w:hAnsi="Times New Roman"/>
          <w:sz w:val="24"/>
          <w:szCs w:val="24"/>
          <w:lang w:val="en-US"/>
        </w:rPr>
        <w:t xml:space="preserve">. Desăvârșind linia și exigențele marcate de concentrare, meditația yogică se prezintă sub formula ordinii și armoniei interioare </w:t>
      </w:r>
      <w:proofErr w:type="gramStart"/>
      <w:r>
        <w:rPr>
          <w:rFonts w:ascii="Times New Roman" w:hAnsi="Times New Roman"/>
          <w:sz w:val="24"/>
          <w:szCs w:val="24"/>
          <w:lang w:val="en-US"/>
        </w:rPr>
        <w:t>ce</w:t>
      </w:r>
      <w:proofErr w:type="gramEnd"/>
      <w:r>
        <w:rPr>
          <w:rFonts w:ascii="Times New Roman" w:hAnsi="Times New Roman"/>
          <w:sz w:val="24"/>
          <w:szCs w:val="24"/>
          <w:lang w:val="en-US"/>
        </w:rPr>
        <w:t xml:space="preserve"> pot depăși provocările, exaltările și puseurile exterioare indiferent de natura lor. De aceea se poate vorbi despre </w:t>
      </w:r>
      <w:proofErr w:type="gramStart"/>
      <w:r>
        <w:rPr>
          <w:rFonts w:ascii="Times New Roman" w:hAnsi="Times New Roman"/>
          <w:sz w:val="24"/>
          <w:szCs w:val="24"/>
          <w:lang w:val="en-US"/>
        </w:rPr>
        <w:t>un</w:t>
      </w:r>
      <w:proofErr w:type="gramEnd"/>
      <w:r>
        <w:rPr>
          <w:rFonts w:ascii="Times New Roman" w:hAnsi="Times New Roman"/>
          <w:sz w:val="24"/>
          <w:szCs w:val="24"/>
          <w:lang w:val="en-US"/>
        </w:rPr>
        <w:t xml:space="preserve"> „continuum mental”, întrucât se realizează o construcție ultimă care este impasibilă în fața blocajelor, obstrucțiilor și obstacolelor psiho-mentale: „&lt;&lt;continuumul mental&gt;&gt; nu scapă niciodată voinței yoginului. În nici </w:t>
      </w:r>
      <w:proofErr w:type="gramStart"/>
      <w:r>
        <w:rPr>
          <w:rFonts w:ascii="Times New Roman" w:hAnsi="Times New Roman"/>
          <w:sz w:val="24"/>
          <w:szCs w:val="24"/>
          <w:lang w:val="en-US"/>
        </w:rPr>
        <w:t>un</w:t>
      </w:r>
      <w:proofErr w:type="gramEnd"/>
      <w:r>
        <w:rPr>
          <w:rFonts w:ascii="Times New Roman" w:hAnsi="Times New Roman"/>
          <w:sz w:val="24"/>
          <w:szCs w:val="24"/>
          <w:lang w:val="en-US"/>
        </w:rPr>
        <w:t xml:space="preserve"> moment acest continuum nu se îmbogățește pe căi lăturalnice, prin asociații necontrolate, analogii, simboluri. Meditația nu încetează nici o clipă </w:t>
      </w:r>
      <w:proofErr w:type="gramStart"/>
      <w:r>
        <w:rPr>
          <w:rFonts w:ascii="Times New Roman" w:hAnsi="Times New Roman"/>
          <w:sz w:val="24"/>
          <w:szCs w:val="24"/>
          <w:lang w:val="en-US"/>
        </w:rPr>
        <w:t>să</w:t>
      </w:r>
      <w:proofErr w:type="gramEnd"/>
      <w:r>
        <w:rPr>
          <w:rFonts w:ascii="Times New Roman" w:hAnsi="Times New Roman"/>
          <w:sz w:val="24"/>
          <w:szCs w:val="24"/>
          <w:lang w:val="en-US"/>
        </w:rPr>
        <w:t xml:space="preserve"> fie un instrument de pătrundere în esența lucrurilor, adică, în cele din urmă, un intrument de luare în posesiune, de &lt;&lt;asimilare&gt;&gt; a realului</w:t>
      </w:r>
      <w:r>
        <w:rPr>
          <w:rFonts w:ascii="Times New Roman" w:hAnsi="Times New Roman"/>
          <w:sz w:val="24"/>
          <w:szCs w:val="24"/>
        </w:rPr>
        <w:t>”</w:t>
      </w:r>
      <w:r>
        <w:rPr>
          <w:rStyle w:val="FootnoteReference"/>
          <w:rFonts w:ascii="Times New Roman" w:hAnsi="Times New Roman"/>
          <w:sz w:val="24"/>
          <w:szCs w:val="24"/>
        </w:rPr>
        <w:footnoteReference w:id="53"/>
      </w:r>
      <w:r>
        <w:rPr>
          <w:rFonts w:ascii="Times New Roman" w:hAnsi="Times New Roman"/>
          <w:sz w:val="24"/>
          <w:szCs w:val="24"/>
        </w:rPr>
        <w:t>.</w:t>
      </w:r>
    </w:p>
    <w:p w:rsidR="00BB395A" w:rsidRDefault="00BB395A" w:rsidP="00BB395A">
      <w:pPr>
        <w:spacing w:line="360" w:lineRule="auto"/>
        <w:contextualSpacing/>
        <w:jc w:val="both"/>
        <w:rPr>
          <w:rFonts w:ascii="Times New Roman" w:hAnsi="Times New Roman"/>
          <w:sz w:val="24"/>
          <w:szCs w:val="24"/>
          <w:lang w:val="en-US"/>
        </w:rPr>
      </w:pPr>
      <w:r>
        <w:rPr>
          <w:rFonts w:ascii="Times New Roman" w:hAnsi="Times New Roman"/>
          <w:sz w:val="24"/>
          <w:szCs w:val="24"/>
        </w:rPr>
        <w:tab/>
        <w:t>Problema majoră este aceea că prin această „asimilare a realului”, meditația deschide către și este pigmentată de anumite mecanisme, care o plasează în sfera magicului, astfel că se depărtează de normele și exigenețele constitutive ale angrenajului Yoga. Încercând să depășească modalitatea ineficientă a meditației profane, d</w:t>
      </w:r>
      <w:r w:rsidRPr="003F1293">
        <w:rPr>
          <w:rFonts w:ascii="Times New Roman" w:hAnsi="Times New Roman"/>
          <w:sz w:val="24"/>
          <w:szCs w:val="24"/>
        </w:rPr>
        <w:t>hyāna</w:t>
      </w:r>
      <w:r>
        <w:rPr>
          <w:rFonts w:ascii="Times New Roman" w:hAnsi="Times New Roman"/>
          <w:sz w:val="24"/>
          <w:szCs w:val="24"/>
        </w:rPr>
        <w:t xml:space="preserve"> propune expresia voalată a unei spiritualități cu o dialectică profund diferită: „meditația profană se oprește fie la forma exterioară a obiectelor asupra cărora meditează, fie la valoarea lor, pe când d</w:t>
      </w:r>
      <w:r w:rsidRPr="00856535">
        <w:rPr>
          <w:rFonts w:ascii="Times New Roman" w:hAnsi="Times New Roman"/>
          <w:sz w:val="24"/>
          <w:szCs w:val="24"/>
        </w:rPr>
        <w:t>hyāna</w:t>
      </w:r>
      <w:r>
        <w:rPr>
          <w:rFonts w:ascii="Times New Roman" w:hAnsi="Times New Roman"/>
          <w:sz w:val="24"/>
          <w:szCs w:val="24"/>
        </w:rPr>
        <w:t xml:space="preserve"> permite </w:t>
      </w:r>
      <w:r>
        <w:rPr>
          <w:rFonts w:ascii="Times New Roman" w:hAnsi="Times New Roman"/>
          <w:sz w:val="24"/>
          <w:szCs w:val="24"/>
          <w:lang w:val="en-US"/>
        </w:rPr>
        <w:t>&lt;&lt;pătrunderea&gt;&gt; obiectelor, &lt;&lt;asimilarea&gt;&gt; lor magică”</w:t>
      </w:r>
      <w:r>
        <w:rPr>
          <w:rStyle w:val="FootnoteReference"/>
          <w:rFonts w:ascii="Times New Roman" w:hAnsi="Times New Roman"/>
          <w:sz w:val="24"/>
          <w:szCs w:val="24"/>
          <w:lang w:val="en-US"/>
        </w:rPr>
        <w:footnoteReference w:id="54"/>
      </w:r>
      <w:r>
        <w:rPr>
          <w:rFonts w:ascii="Times New Roman" w:hAnsi="Times New Roman"/>
          <w:sz w:val="24"/>
          <w:szCs w:val="24"/>
          <w:lang w:val="en-US"/>
        </w:rPr>
        <w:t>.</w:t>
      </w:r>
    </w:p>
    <w:p w:rsidR="00BB395A" w:rsidRPr="00856535"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lang w:val="en-US"/>
        </w:rPr>
        <w:lastRenderedPageBreak/>
        <w:tab/>
        <w:t xml:space="preserve">Meditația yogică operează </w:t>
      </w:r>
      <w:proofErr w:type="gramStart"/>
      <w:r>
        <w:rPr>
          <w:rFonts w:ascii="Times New Roman" w:hAnsi="Times New Roman"/>
          <w:sz w:val="24"/>
          <w:szCs w:val="24"/>
          <w:lang w:val="en-US"/>
        </w:rPr>
        <w:t>un</w:t>
      </w:r>
      <w:proofErr w:type="gramEnd"/>
      <w:r>
        <w:rPr>
          <w:rFonts w:ascii="Times New Roman" w:hAnsi="Times New Roman"/>
          <w:sz w:val="24"/>
          <w:szCs w:val="24"/>
          <w:lang w:val="en-US"/>
        </w:rPr>
        <w:t xml:space="preserve"> dublu transfer de semnificații, din acest motiv ea este într-o oarecare măsură dificil de realizat. Pe de o parte yoghinul </w:t>
      </w:r>
      <w:proofErr w:type="gramStart"/>
      <w:r>
        <w:rPr>
          <w:rFonts w:ascii="Times New Roman" w:hAnsi="Times New Roman"/>
          <w:sz w:val="24"/>
          <w:szCs w:val="24"/>
          <w:lang w:val="en-US"/>
        </w:rPr>
        <w:t>ia</w:t>
      </w:r>
      <w:proofErr w:type="gramEnd"/>
      <w:r>
        <w:rPr>
          <w:rFonts w:ascii="Times New Roman" w:hAnsi="Times New Roman"/>
          <w:sz w:val="24"/>
          <w:szCs w:val="24"/>
          <w:lang w:val="en-US"/>
        </w:rPr>
        <w:t xml:space="preserve"> în posesie realul, pătrunde adevărata natura o obiectelor contemplate și înțelege lumea fenomenologică fără a mai utiliza instrumentalul și capacitățile sale senzoriale. Pe de </w:t>
      </w:r>
      <w:proofErr w:type="gramStart"/>
      <w:r>
        <w:rPr>
          <w:rFonts w:ascii="Times New Roman" w:hAnsi="Times New Roman"/>
          <w:sz w:val="24"/>
          <w:szCs w:val="24"/>
          <w:lang w:val="en-US"/>
        </w:rPr>
        <w:t>altă</w:t>
      </w:r>
      <w:proofErr w:type="gramEnd"/>
      <w:r>
        <w:rPr>
          <w:rFonts w:ascii="Times New Roman" w:hAnsi="Times New Roman"/>
          <w:sz w:val="24"/>
          <w:szCs w:val="24"/>
          <w:lang w:val="en-US"/>
        </w:rPr>
        <w:t xml:space="preserve"> parte, el ajunge la o unificare interioară, la o fortificare și o simetrie structurală, însă coeziunea internă devine în mod necesar prin concentrare și meditație o proiectare în exterior printr-un exercițiu imaginativ. </w:t>
      </w:r>
      <w:proofErr w:type="gramStart"/>
      <w:r>
        <w:rPr>
          <w:rFonts w:ascii="Times New Roman" w:hAnsi="Times New Roman"/>
          <w:sz w:val="24"/>
          <w:szCs w:val="24"/>
          <w:lang w:val="en-US"/>
        </w:rPr>
        <w:t>Astfel, meditația se transformă în contemplarea vizuală, deschizând astfel drumul către reactivarea fluxului psiho-mental.</w:t>
      </w:r>
      <w:proofErr w:type="gramEnd"/>
      <w:r>
        <w:rPr>
          <w:rFonts w:ascii="Times New Roman" w:hAnsi="Times New Roman"/>
          <w:sz w:val="24"/>
          <w:szCs w:val="24"/>
          <w:lang w:val="en-US"/>
        </w:rPr>
        <w:t xml:space="preserve"> Din descrierea oferită de </w:t>
      </w:r>
      <w:r w:rsidRPr="00183364">
        <w:rPr>
          <w:rFonts w:ascii="Times New Roman" w:hAnsi="Times New Roman"/>
          <w:sz w:val="24"/>
          <w:szCs w:val="24"/>
          <w:lang w:val="en-US"/>
        </w:rPr>
        <w:t>Vijñāna Bhikṣu</w:t>
      </w:r>
      <w:r>
        <w:rPr>
          <w:rFonts w:ascii="Times New Roman" w:hAnsi="Times New Roman"/>
          <w:sz w:val="24"/>
          <w:szCs w:val="24"/>
          <w:lang w:val="en-US"/>
        </w:rPr>
        <w:t xml:space="preserve"> transpare foarte clar această oscilație interior-exterior, astfel că omogenitatea interioră este incompatibilă cu transformările decisive pe care le operează </w:t>
      </w:r>
      <w:r w:rsidRPr="00183364">
        <w:rPr>
          <w:rFonts w:ascii="Times New Roman" w:hAnsi="Times New Roman"/>
          <w:sz w:val="24"/>
          <w:szCs w:val="24"/>
          <w:lang w:val="en-US"/>
        </w:rPr>
        <w:t>dhyān</w:t>
      </w:r>
      <w:r>
        <w:rPr>
          <w:rFonts w:ascii="Times New Roman" w:hAnsi="Times New Roman"/>
          <w:sz w:val="24"/>
          <w:szCs w:val="24"/>
          <w:lang w:val="en-US"/>
        </w:rPr>
        <w:t>a: „atunci când, în situația în care a fost practicată d</w:t>
      </w:r>
      <w:r w:rsidRPr="00183364">
        <w:rPr>
          <w:rFonts w:ascii="Times New Roman" w:hAnsi="Times New Roman"/>
          <w:sz w:val="24"/>
          <w:szCs w:val="24"/>
          <w:lang w:val="en-US"/>
        </w:rPr>
        <w:t>hāraṇā</w:t>
      </w:r>
      <w:r>
        <w:rPr>
          <w:rFonts w:ascii="Times New Roman" w:hAnsi="Times New Roman"/>
          <w:sz w:val="24"/>
          <w:szCs w:val="24"/>
          <w:lang w:val="en-US"/>
        </w:rPr>
        <w:t xml:space="preserve">, spiritul a reușit să se mențină un timp destul de îndelungat în fața sa sub forma obiectului meditației, fără nici o întrerupere cauzată de intruziunea unei alte funcțiuni, atunci se ajunge la </w:t>
      </w:r>
      <w:r w:rsidRPr="00183364">
        <w:rPr>
          <w:rFonts w:ascii="Times New Roman" w:hAnsi="Times New Roman"/>
          <w:sz w:val="24"/>
          <w:szCs w:val="24"/>
          <w:lang w:val="en-US"/>
        </w:rPr>
        <w:t>dhyāna</w:t>
      </w:r>
      <w:r>
        <w:rPr>
          <w:rFonts w:ascii="Times New Roman" w:hAnsi="Times New Roman"/>
          <w:sz w:val="24"/>
          <w:szCs w:val="24"/>
          <w:lang w:val="en-US"/>
        </w:rPr>
        <w:t>”</w:t>
      </w:r>
      <w:r>
        <w:rPr>
          <w:rStyle w:val="FootnoteReference"/>
          <w:rFonts w:ascii="Times New Roman" w:hAnsi="Times New Roman"/>
          <w:sz w:val="24"/>
          <w:szCs w:val="24"/>
          <w:lang w:val="en-US"/>
        </w:rPr>
        <w:footnoteReference w:id="55"/>
      </w:r>
      <w:r>
        <w:rPr>
          <w:rFonts w:ascii="Times New Roman" w:hAnsi="Times New Roman"/>
          <w:sz w:val="24"/>
          <w:szCs w:val="24"/>
          <w:lang w:val="en-US"/>
        </w:rPr>
        <w:t>.</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Meditația din timpul Rugăciunii inimii prezintă o serie de particularități, care îi construiesc unicitatea absolută în raport cu meditația postulată de Yoga. Întrucât ne plasăm pe tărâmul profund personal al relaționării dintre Dumnezeu și om, trebuie spus că semnficațiile meditației au o natură inepuizabilă, ireductibilitatea lor izvorând din incognoscibilitatea și infinitatea absolută a lui Dumnezeu, Care este prezent și implicat în calitatea Sa de Treime de Persoane. Chiar și așa, Dumnezeu Se descoperă pe Sine, vine și Se face cunoscut în interioritatea curățită a omului, de aceea avem de-a face cu o dublă exigență proprie universului isihast, în care Dumnezeu este atât incognoscibil, cât și cognoscibil, realitate care se transferă în mod evident și asupra analizei despre meditație.</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 Meditația continuă în mod firesc traseul progresivității spirituale, astfel că în această etapă gândirea intră într-o simfonie a tăcerii, oprindu-se din efervescența ei funcțională: „Din scrierile sfinților Grigorie Palamas și Isaac Sirul reiese că rugăciunea minții culminează într-o oprire a cugetării, a lucrării minții. Există două caracteristici ale acestei opriri: oprirea aceasta se produce întrucât mintea a ajuns la vârful tuturor obiectelor primite ale cugetării și a renunțat la preocuparea de cele create și finite și se află în fața lui Dumnezeu, apoi, experiența lui Dumnezeu prin nemișcarea minții e superioară cunoștinței dobândite prin activitatea afirmativă sau negativă, pentru că această stare e o stare de rugăciune, deoarece se dăruiește celor vrednici </w:t>
      </w:r>
      <w:r>
        <w:rPr>
          <w:rFonts w:ascii="Times New Roman" w:hAnsi="Times New Roman"/>
          <w:sz w:val="24"/>
          <w:szCs w:val="24"/>
        </w:rPr>
        <w:lastRenderedPageBreak/>
        <w:t>în vremea rugăciunii”</w:t>
      </w:r>
      <w:r>
        <w:rPr>
          <w:rStyle w:val="FootnoteReference"/>
          <w:rFonts w:ascii="Times New Roman" w:hAnsi="Times New Roman"/>
          <w:sz w:val="24"/>
          <w:szCs w:val="24"/>
        </w:rPr>
        <w:footnoteReference w:id="56"/>
      </w:r>
      <w:r>
        <w:rPr>
          <w:rFonts w:ascii="Times New Roman" w:hAnsi="Times New Roman"/>
          <w:sz w:val="24"/>
          <w:szCs w:val="24"/>
        </w:rPr>
        <w:t>. Esența și conținutul efectiv al meditației este reprezentat de cunoaștere. Practicantul depășește conținutul mental și reprezentările simbolice despre Dumnezeu, și se află acum în proximitatea cunoașterii Lui reale. Astfel, meditația este gnoseologie, experiența adevăratei Vieți, o găsire a lui Hristos în profunzimile inimii și o umplere de energiile dumnezeiești transfiguratoare.</w:t>
      </w:r>
      <w:r>
        <w:rPr>
          <w:rFonts w:ascii="Times New Roman" w:hAnsi="Times New Roman"/>
          <w:sz w:val="24"/>
          <w:szCs w:val="24"/>
        </w:rPr>
        <w:tab/>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Meditația propriu-zisă are loc atunci când „mintea a lăsat toate în urma ei, chiar și activitatea proprie care o mai întoarce spre ele. Ea se află acum în fața Stăpânului, la marginea pământului, privind întins și înmărmurită la oceanul de viață ce se cuprinde în El”</w:t>
      </w:r>
      <w:r>
        <w:rPr>
          <w:rStyle w:val="FootnoteReference"/>
          <w:rFonts w:ascii="Times New Roman" w:hAnsi="Times New Roman"/>
          <w:sz w:val="24"/>
          <w:szCs w:val="24"/>
        </w:rPr>
        <w:footnoteReference w:id="57"/>
      </w:r>
      <w:r>
        <w:rPr>
          <w:rFonts w:ascii="Times New Roman" w:hAnsi="Times New Roman"/>
          <w:sz w:val="24"/>
          <w:szCs w:val="24"/>
        </w:rPr>
        <w:t>. Ea este deopotrivă chemare și prezență, speranță și certitudine, năzuință și evidență, uimire și recunoștință, prezent și viitor, catafatism și apofatism. La acest nivel, Rugăciunea devine o formă de cunoaștere, de înțelegere a bogăției nesfârșite de daruri ce așteaptă să fie comunicate, și de afirmare necontenită a milei divine modelatoare. În același timp, meditația este o manifestare a smereniei, o conștientizare a păcătoșeniei și a nevredniciei de a intra în comuniunea supremă cu Dumnezeu, astfel că meditația este realism și transcendență deopotrivă, într-un echilibru inegalabil.</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Este necesar să facem o distincție între nivelul meditativ la care poate ajunge omul prin efortul său ascetic și persistarea în Rugăciune, respectiv nivelul meditativ ce apare ca urmare a revăsării harului dumnezeiesc, ca un dar desăvârșit. Meditația specifică Rugăciunii lui Iisus se poziționează la confluența acestor planuri, desemnând atât efortul practicantului de înălțare a minții la Dumnezeu, cât și coborârea continuă a lui Dumnezeu înspre om. Cu toate că se vorbește despre o înălțare a minții, ea se află într-o permanentă unire cu inima. Dimensiunea ascensională a meditației este resimțită de practicant ca un dor după Dumnezeu, fiind o căutare activă dublată de conștiința absolutei necesități de implicare a lui Dumnezeu în deplina realizare a iubirii și năzuințelor umane. </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Meditația isihastă poate să fie caracterizată prin păstrarea constantă a intensității orantice, de așa manieră încât persistența în zona maximală de concentrare devine premisa dezvoltării și creșterii spirituale. Meditația susținută conduce la amplificarea iubirii, fapt ce întărește relația personală între practicant și Dumnezeu: „Cu cât a crescut căldura rugăciunii, a crescut și iubirea, </w:t>
      </w:r>
      <w:r>
        <w:rPr>
          <w:rFonts w:ascii="Times New Roman" w:hAnsi="Times New Roman"/>
          <w:sz w:val="24"/>
          <w:szCs w:val="24"/>
        </w:rPr>
        <w:lastRenderedPageBreak/>
        <w:t>ca să ajungă la deplinătate în rugăciunea curată, treapta cea mai înaltă a rugăciunii. Iubirea aceasta, rămănând și după încetarea rugăciunii curate, dar ca rugăciune indefinită, va constitui, împreună cu Duhul venit în ajutor, puntea de trecere de pe marginea uscatului creat, în largul oceanului divin”</w:t>
      </w:r>
      <w:r>
        <w:rPr>
          <w:rStyle w:val="FootnoteReference"/>
          <w:rFonts w:ascii="Times New Roman" w:hAnsi="Times New Roman"/>
          <w:sz w:val="24"/>
          <w:szCs w:val="24"/>
        </w:rPr>
        <w:footnoteReference w:id="58"/>
      </w:r>
      <w:r>
        <w:rPr>
          <w:rFonts w:ascii="Times New Roman" w:hAnsi="Times New Roman"/>
          <w:sz w:val="24"/>
          <w:szCs w:val="24"/>
        </w:rPr>
        <w:t>. Meditația are așadar rolul de mediere, de meta-transfer spiritual, de translatare înspre planul infinit al iubirii dumnezeiești. Rugăciunea în sine cu toate resorturile ei este puntea care face posibilă relaționarea extrem de complexă, în care pe măsură ce Dumnezeu pătrunde în inima omului, omul începe să simtă și să perceapă nesfârșitul „ocean” de bunătate, sfințenie și dragoste al lui Dumnezeu.</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Astfel, meditația în sine este percepută ca având un statut foarte bine definit: de deschidere la invitația și inițiativa divină de a se sălășlui în intimitatea subiectului uman. De aceea, meditația îmbracă forma unei „punți” active, cu un real spectru acțional, care este orientat spre configurarea devenirii persoanale absolute, inițiativa în acest proces fiind întotdeauna dinspre Dumnezeu înspre om: „Puntea însăși e aruncată în noi de Dumnezeu. Dar ea a putut pătrunde în ființa noastră, întrucât aceasta s-a deschis plină de dor punții aruncate de Dumnezeu, printr-o lucrare mai îndelungată. Așa s-a putut prinde puntea dumnezeiască bine în ființa spirituală a omului”</w:t>
      </w:r>
      <w:r>
        <w:rPr>
          <w:rStyle w:val="FootnoteReference"/>
          <w:rFonts w:ascii="Times New Roman" w:hAnsi="Times New Roman"/>
          <w:sz w:val="24"/>
          <w:szCs w:val="24"/>
        </w:rPr>
        <w:footnoteReference w:id="59"/>
      </w:r>
      <w:r>
        <w:rPr>
          <w:rFonts w:ascii="Times New Roman" w:hAnsi="Times New Roman"/>
          <w:sz w:val="24"/>
          <w:szCs w:val="24"/>
        </w:rPr>
        <w:t>.</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t xml:space="preserve">Meditația din cadrul Rugăciunii inimii deschide drumul unui interval, unde regăsim o serie de succesiuni: ieșiri din sine ale minții și adânciri în propria interioritate. Meditația posedă concomitent cele două etape, descriind necesitatea ieșirii din sine pentru a-L putea cunoaște pe Dumnezeu, ieșire care nu este altceva decât o afundare în intimitatea cea mai profundă, unde El se află deja prezent și așteaptă să fie descoperit. Acest echilibru remarcabil desemnează necesitatea minții de a se detașa de teluric prin înălțarea la planul lui Dumnezeu, arătând totodată că este nevoie de o coborâre în adâncul inimii pentru a sesiza faptul că prin invocare Hristos S-a sălășluit în cămara sufletului. Din acest punct de vedere, Rugăciunea lui Iisus diferă de Yoga, întrucât nu îl proiectează pe om în afara propriei sale existențe, ci îi indică verticalitatea transcendenței divine, pentru ca mai apoi să îl direcționeze înspre planul propriei interiorități, fiind astfel o meditație de tip integrator, și deci integrală. </w:t>
      </w:r>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lastRenderedPageBreak/>
        <w:tab/>
        <w:t>La nivel ultim, meditația isihastă articulează o gramatică a expectativei spirituale, fiind o continuă și activă așteptare a unirii desăvârșite cu Dumnezeu. Meditația este orientată și trimite la manifestările specifice desăvârșirii, fiind o necontenită dorire a vederii lumii dumnezeiești și a unirii nemijlocite cu Persoana Domnului Hristos: „Dacă până acum mintea a progresat într-o cunoaștere de Dumnezeu prin efort propriu de întoarcere spre sine și de iubire a lui Dumnezeu, odată ajunsă la limita interiorului său îndreptat spre Dumnezeu, la marginea puterilor sale, așteaptă să fie răpită dincolo de sine în unirea cu Dumnezeu, într-o stare de iubire înflăcărată, beată, extatică. Așteaptă nu numai să vadă pe Dumnezeu ca pe un soare oglindit în sine – în sensul Sfântului Grigorie de Nyssa – ci să fie răpită în însuși interiorul Soarelui transcendent”</w:t>
      </w:r>
      <w:r>
        <w:rPr>
          <w:rStyle w:val="FootnoteReference"/>
          <w:rFonts w:ascii="Times New Roman" w:hAnsi="Times New Roman"/>
          <w:sz w:val="24"/>
          <w:szCs w:val="24"/>
        </w:rPr>
        <w:footnoteReference w:id="60"/>
      </w:r>
      <w:r>
        <w:rPr>
          <w:rFonts w:ascii="Times New Roman" w:hAnsi="Times New Roman"/>
          <w:sz w:val="24"/>
          <w:szCs w:val="24"/>
        </w:rPr>
        <w:t>.</w:t>
      </w:r>
    </w:p>
    <w:p w:rsidR="00BB395A" w:rsidRPr="0085523A" w:rsidRDefault="00BB395A" w:rsidP="00BB395A">
      <w:pPr>
        <w:spacing w:line="360" w:lineRule="auto"/>
        <w:contextualSpacing/>
        <w:jc w:val="both"/>
        <w:rPr>
          <w:rFonts w:ascii="Times New Roman" w:hAnsi="Times New Roman"/>
          <w:sz w:val="24"/>
          <w:szCs w:val="24"/>
          <w:lang w:val="en-US"/>
        </w:rPr>
      </w:pPr>
      <w:r>
        <w:rPr>
          <w:rFonts w:ascii="Times New Roman" w:hAnsi="Times New Roman"/>
          <w:sz w:val="24"/>
          <w:szCs w:val="24"/>
        </w:rPr>
        <w:tab/>
        <w:t xml:space="preserve">Diferențele între meditația yogică și cea a Rugăciunii isihaste relevă din nou poziții și puneri diferite de accent. Yoga se bazează pe capacitatea intrinsecă a practicantului, acesta fiindu-și suficient în atingerea stadiului meditativ, în timp ce Rugăciunea lui Iisus accentuează necesitatea implicării lui Dumnezeu în realizarea unei adevărate meditații, din acest punct de vedere ea având o viziune integratoare asupra Sacrului. Aceste semnificații au reverberații directe asupra chenozei interioare pe care fiecare practicant încearcă să o opereze: „În meditația orientală omul se </w:t>
      </w:r>
      <w:r>
        <w:rPr>
          <w:rFonts w:ascii="Times New Roman" w:hAnsi="Times New Roman"/>
          <w:sz w:val="24"/>
          <w:szCs w:val="24"/>
          <w:lang w:val="en-US"/>
        </w:rPr>
        <w:t xml:space="preserve">&lt;&lt;golește&gt;&gt; pe sine într-atât încât devine un gol – </w:t>
      </w:r>
      <w:r w:rsidRPr="0085523A">
        <w:rPr>
          <w:rFonts w:ascii="Times New Roman" w:hAnsi="Times New Roman"/>
          <w:sz w:val="24"/>
          <w:szCs w:val="24"/>
          <w:lang w:val="en-US"/>
        </w:rPr>
        <w:t>śūnya</w:t>
      </w:r>
      <w:r>
        <w:rPr>
          <w:rFonts w:ascii="Times New Roman" w:hAnsi="Times New Roman"/>
          <w:sz w:val="24"/>
          <w:szCs w:val="24"/>
          <w:lang w:val="en-US"/>
        </w:rPr>
        <w:t xml:space="preserve">, în meditația creștină isihastul se </w:t>
      </w:r>
      <w:r w:rsidRPr="0085523A">
        <w:rPr>
          <w:rFonts w:ascii="Times New Roman" w:hAnsi="Times New Roman"/>
          <w:sz w:val="24"/>
          <w:szCs w:val="24"/>
          <w:lang w:val="en-US"/>
        </w:rPr>
        <w:t>&lt;&lt;golește&gt;&gt;</w:t>
      </w:r>
      <w:r>
        <w:rPr>
          <w:rFonts w:ascii="Times New Roman" w:hAnsi="Times New Roman"/>
          <w:sz w:val="24"/>
          <w:szCs w:val="24"/>
          <w:lang w:val="en-US"/>
        </w:rPr>
        <w:t xml:space="preserve"> pentru a se umple de dumnezeire, nu pentru a se pierde într-un &lt;&lt;gol&gt;&gt; metafizic. </w:t>
      </w:r>
      <w:proofErr w:type="gramStart"/>
      <w:r>
        <w:rPr>
          <w:rFonts w:ascii="Times New Roman" w:hAnsi="Times New Roman"/>
          <w:sz w:val="24"/>
          <w:szCs w:val="24"/>
          <w:lang w:val="en-US"/>
        </w:rPr>
        <w:t>În capătul &lt;&lt;golirii&gt;&gt; prin smerenie îi apare isihastului deschisă calea unirii cu Dumnezeu, iar această cale nu poate fi realizată decât prin rugăciune”</w:t>
      </w:r>
      <w:r>
        <w:rPr>
          <w:rStyle w:val="FootnoteReference"/>
          <w:rFonts w:ascii="Times New Roman" w:hAnsi="Times New Roman"/>
          <w:sz w:val="24"/>
          <w:szCs w:val="24"/>
          <w:lang w:val="en-US"/>
        </w:rPr>
        <w:footnoteReference w:id="61"/>
      </w:r>
      <w:r>
        <w:rPr>
          <w:rFonts w:ascii="Times New Roman" w:hAnsi="Times New Roman"/>
          <w:sz w:val="24"/>
          <w:szCs w:val="24"/>
          <w:lang w:val="en-US"/>
        </w:rPr>
        <w:t>.</w:t>
      </w:r>
      <w:proofErr w:type="gramEnd"/>
    </w:p>
    <w:p w:rsidR="00BB395A" w:rsidRDefault="00BB395A" w:rsidP="00BB395A">
      <w:pPr>
        <w:spacing w:line="360" w:lineRule="auto"/>
        <w:contextualSpacing/>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p>
    <w:p w:rsidR="00BB395A" w:rsidRDefault="00BB395A" w:rsidP="00BB395A">
      <w:pPr>
        <w:contextualSpacing/>
        <w:jc w:val="both"/>
        <w:rPr>
          <w:rFonts w:ascii="Times New Roman" w:hAnsi="Times New Roman"/>
          <w:sz w:val="24"/>
          <w:szCs w:val="24"/>
          <w:lang w:val="en-US"/>
        </w:rPr>
      </w:pPr>
    </w:p>
    <w:p w:rsidR="005B5CD6" w:rsidRDefault="00A33A27"/>
    <w:sectPr w:rsidR="005B5C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3A27" w:rsidRDefault="00A33A27" w:rsidP="00BB395A">
      <w:pPr>
        <w:spacing w:after="0" w:line="240" w:lineRule="auto"/>
      </w:pPr>
      <w:r>
        <w:separator/>
      </w:r>
    </w:p>
  </w:endnote>
  <w:endnote w:type="continuationSeparator" w:id="0">
    <w:p w:rsidR="00A33A27" w:rsidRDefault="00A33A27" w:rsidP="00BB39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3A27" w:rsidRDefault="00A33A27" w:rsidP="00BB395A">
      <w:pPr>
        <w:spacing w:after="0" w:line="240" w:lineRule="auto"/>
      </w:pPr>
      <w:r>
        <w:separator/>
      </w:r>
    </w:p>
  </w:footnote>
  <w:footnote w:type="continuationSeparator" w:id="0">
    <w:p w:rsidR="00A33A27" w:rsidRDefault="00A33A27" w:rsidP="00BB395A">
      <w:pPr>
        <w:spacing w:after="0" w:line="240" w:lineRule="auto"/>
      </w:pPr>
      <w:r>
        <w:continuationSeparator/>
      </w:r>
    </w:p>
  </w:footnote>
  <w:footnote w:id="1">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Vasile POP, </w:t>
      </w:r>
      <w:r w:rsidRPr="00172AF7">
        <w:rPr>
          <w:rFonts w:ascii="Times New Roman" w:hAnsi="Times New Roman"/>
          <w:i/>
        </w:rPr>
        <w:t>op.cit.</w:t>
      </w:r>
      <w:r w:rsidRPr="00DA2B1B">
        <w:rPr>
          <w:rFonts w:ascii="Times New Roman" w:hAnsi="Times New Roman"/>
        </w:rPr>
        <w:t>, p.191</w:t>
      </w:r>
    </w:p>
  </w:footnote>
  <w:footnote w:id="2">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rPr>
        <w:t>Nichifor CRAINIC</w:t>
      </w:r>
      <w:r w:rsidRPr="00DA2B1B">
        <w:rPr>
          <w:rFonts w:ascii="Times New Roman" w:hAnsi="Times New Roman"/>
        </w:rPr>
        <w:t xml:space="preserve">, </w:t>
      </w:r>
      <w:r>
        <w:rPr>
          <w:rFonts w:ascii="Times New Roman" w:hAnsi="Times New Roman"/>
          <w:i/>
        </w:rPr>
        <w:t>op.cit.,</w:t>
      </w:r>
      <w:r w:rsidRPr="00DA2B1B">
        <w:rPr>
          <w:rFonts w:ascii="Times New Roman" w:hAnsi="Times New Roman"/>
        </w:rPr>
        <w:t xml:space="preserve"> p.303</w:t>
      </w:r>
    </w:p>
  </w:footnote>
  <w:footnote w:id="3">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Ioan Gh. SAVIN, </w:t>
      </w:r>
      <w:r w:rsidRPr="00172AF7">
        <w:rPr>
          <w:rFonts w:ascii="Times New Roman" w:hAnsi="Times New Roman"/>
          <w:i/>
        </w:rPr>
        <w:t>Mistica și Ascetia Ortodoxă</w:t>
      </w:r>
      <w:r w:rsidRPr="00DA2B1B">
        <w:rPr>
          <w:rFonts w:ascii="Times New Roman" w:hAnsi="Times New Roman"/>
        </w:rPr>
        <w:t>, Ed. Tipografiei Eparhiale Sibiu, Sibiu, 1996, p.143</w:t>
      </w:r>
    </w:p>
  </w:footnote>
  <w:footnote w:id="4">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Preot Profesor Dr. Acad. Dumitru STĂNILOAE, </w:t>
      </w:r>
      <w:r w:rsidRPr="00172AF7">
        <w:rPr>
          <w:rFonts w:ascii="Times New Roman" w:hAnsi="Times New Roman"/>
          <w:i/>
        </w:rPr>
        <w:t>Ascetica și Mistica Ortodoxă</w:t>
      </w:r>
      <w:r w:rsidRPr="00DA2B1B">
        <w:rPr>
          <w:rFonts w:ascii="Times New Roman" w:hAnsi="Times New Roman"/>
        </w:rPr>
        <w:t>, vol II, Ed. Deisis, Alba-Iulia, 1993, p.83</w:t>
      </w:r>
    </w:p>
  </w:footnote>
  <w:footnote w:id="5">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i/>
        </w:rPr>
        <w:t>Ibidem</w:t>
      </w:r>
      <w:r w:rsidRPr="00DA2B1B">
        <w:rPr>
          <w:rFonts w:ascii="Times New Roman" w:hAnsi="Times New Roman"/>
        </w:rPr>
        <w:t>, p.83</w:t>
      </w:r>
    </w:p>
  </w:footnote>
  <w:footnote w:id="6">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i/>
        </w:rPr>
        <w:t>Ibidem</w:t>
      </w:r>
      <w:r w:rsidRPr="00DA2B1B">
        <w:rPr>
          <w:rFonts w:ascii="Times New Roman" w:hAnsi="Times New Roman"/>
        </w:rPr>
        <w:t>, p.83</w:t>
      </w:r>
    </w:p>
  </w:footnote>
  <w:footnote w:id="7">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i/>
        </w:rPr>
        <w:t>Ibidem</w:t>
      </w:r>
      <w:r w:rsidRPr="00DA2B1B">
        <w:rPr>
          <w:rFonts w:ascii="Times New Roman" w:hAnsi="Times New Roman"/>
        </w:rPr>
        <w:t>, p.83-84</w:t>
      </w:r>
    </w:p>
  </w:footnote>
  <w:footnote w:id="8">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Preot Profesor Dr. Acad. Dumitru STĂNILOAE, </w:t>
      </w:r>
      <w:r w:rsidRPr="00172AF7">
        <w:rPr>
          <w:rFonts w:ascii="Times New Roman" w:hAnsi="Times New Roman"/>
          <w:i/>
        </w:rPr>
        <w:t>op.cit</w:t>
      </w:r>
      <w:r w:rsidRPr="00DA2B1B">
        <w:rPr>
          <w:rFonts w:ascii="Times New Roman" w:hAnsi="Times New Roman"/>
        </w:rPr>
        <w:t>., p.84</w:t>
      </w:r>
    </w:p>
  </w:footnote>
  <w:footnote w:id="9">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i/>
        </w:rPr>
        <w:t>Ibidem</w:t>
      </w:r>
      <w:r w:rsidRPr="00DA2B1B">
        <w:rPr>
          <w:rFonts w:ascii="Times New Roman" w:hAnsi="Times New Roman"/>
        </w:rPr>
        <w:t>, p.84</w:t>
      </w:r>
    </w:p>
  </w:footnote>
  <w:footnote w:id="10">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i/>
        </w:rPr>
        <w:t>Notă de subsol</w:t>
      </w:r>
      <w:r w:rsidRPr="00DA2B1B">
        <w:rPr>
          <w:rFonts w:ascii="Times New Roman" w:hAnsi="Times New Roman"/>
        </w:rPr>
        <w:t xml:space="preserve"> în </w:t>
      </w:r>
      <w:r w:rsidRPr="00172AF7">
        <w:rPr>
          <w:rFonts w:ascii="Times New Roman" w:hAnsi="Times New Roman"/>
          <w:i/>
        </w:rPr>
        <w:t>Ibidem</w:t>
      </w:r>
      <w:r w:rsidRPr="00DA2B1B">
        <w:rPr>
          <w:rFonts w:ascii="Times New Roman" w:hAnsi="Times New Roman"/>
        </w:rPr>
        <w:t>, p.83</w:t>
      </w:r>
    </w:p>
  </w:footnote>
  <w:footnote w:id="11">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7578EE">
        <w:rPr>
          <w:rFonts w:ascii="Times New Roman" w:hAnsi="Times New Roman"/>
          <w:i/>
        </w:rPr>
        <w:t>Preot Profesor Dr. Acad. Dumitru STĂNILOAE, op.cit.</w:t>
      </w:r>
      <w:r w:rsidRPr="00DA2B1B">
        <w:rPr>
          <w:rFonts w:ascii="Times New Roman" w:hAnsi="Times New Roman"/>
        </w:rPr>
        <w:t>, p.90</w:t>
      </w:r>
    </w:p>
  </w:footnote>
  <w:footnote w:id="12">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i/>
        </w:rPr>
        <w:t>Ibidem</w:t>
      </w:r>
      <w:r w:rsidRPr="00DA2B1B">
        <w:rPr>
          <w:rFonts w:ascii="Times New Roman" w:hAnsi="Times New Roman"/>
        </w:rPr>
        <w:t>, p.91</w:t>
      </w:r>
    </w:p>
  </w:footnote>
  <w:footnote w:id="13">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i/>
        </w:rPr>
        <w:t>Ibidem</w:t>
      </w:r>
      <w:r w:rsidRPr="00DA2B1B">
        <w:rPr>
          <w:rFonts w:ascii="Times New Roman" w:hAnsi="Times New Roman"/>
        </w:rPr>
        <w:t>, p.91</w:t>
      </w:r>
    </w:p>
  </w:footnote>
  <w:footnote w:id="14">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i/>
        </w:rPr>
        <w:t>Ibidem</w:t>
      </w:r>
      <w:r w:rsidRPr="00DA2B1B">
        <w:rPr>
          <w:rFonts w:ascii="Times New Roman" w:hAnsi="Times New Roman"/>
        </w:rPr>
        <w:t>, p.92</w:t>
      </w:r>
    </w:p>
  </w:footnote>
  <w:footnote w:id="15">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i/>
        </w:rPr>
        <w:t>Ibidem</w:t>
      </w:r>
      <w:r w:rsidRPr="00DA2B1B">
        <w:rPr>
          <w:rFonts w:ascii="Times New Roman" w:hAnsi="Times New Roman"/>
        </w:rPr>
        <w:t>, p.92</w:t>
      </w:r>
    </w:p>
  </w:footnote>
  <w:footnote w:id="16">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Mircea ELIADE, </w:t>
      </w:r>
      <w:r w:rsidRPr="00172AF7">
        <w:rPr>
          <w:rFonts w:ascii="Times New Roman" w:hAnsi="Times New Roman"/>
          <w:i/>
        </w:rPr>
        <w:t>Patañjali și Yoga...</w:t>
      </w:r>
      <w:r w:rsidRPr="00DA2B1B">
        <w:rPr>
          <w:rFonts w:ascii="Times New Roman" w:hAnsi="Times New Roman"/>
        </w:rPr>
        <w:t>, p.56</w:t>
      </w:r>
    </w:p>
  </w:footnote>
  <w:footnote w:id="17">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172AF7">
        <w:rPr>
          <w:rFonts w:ascii="Times New Roman" w:hAnsi="Times New Roman"/>
          <w:i/>
        </w:rPr>
        <w:t>Ibidem</w:t>
      </w:r>
      <w:r w:rsidRPr="00DA2B1B">
        <w:rPr>
          <w:rFonts w:ascii="Times New Roman" w:hAnsi="Times New Roman"/>
        </w:rPr>
        <w:t>, p.57-58</w:t>
      </w:r>
    </w:p>
  </w:footnote>
  <w:footnote w:id="18">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p.56-57</w:t>
      </w:r>
    </w:p>
  </w:footnote>
  <w:footnote w:id="19">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p.58</w:t>
      </w:r>
    </w:p>
  </w:footnote>
  <w:footnote w:id="20">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xml:space="preserve"> p.58</w:t>
      </w:r>
    </w:p>
  </w:footnote>
  <w:footnote w:id="21">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p.59</w:t>
      </w:r>
    </w:p>
  </w:footnote>
  <w:footnote w:id="22">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p.59</w:t>
      </w:r>
    </w:p>
  </w:footnote>
  <w:footnote w:id="23">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p.60</w:t>
      </w:r>
    </w:p>
  </w:footnote>
  <w:footnote w:id="24">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Dr. Deepak CHOPRA și Dr. David SIMON, </w:t>
      </w:r>
      <w:r w:rsidRPr="00940120">
        <w:rPr>
          <w:rFonts w:ascii="Times New Roman" w:hAnsi="Times New Roman"/>
          <w:i/>
        </w:rPr>
        <w:t>Cele șapte legi spirituale din yoga</w:t>
      </w:r>
      <w:r w:rsidRPr="00DA2B1B">
        <w:rPr>
          <w:rFonts w:ascii="Times New Roman" w:hAnsi="Times New Roman"/>
        </w:rPr>
        <w:t>, Ed. Curtea Veche Publishing, București, 2012, p.61</w:t>
      </w:r>
    </w:p>
  </w:footnote>
  <w:footnote w:id="25">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p.61</w:t>
      </w:r>
    </w:p>
  </w:footnote>
  <w:footnote w:id="26">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Mikel BURLEY, </w:t>
      </w:r>
      <w:r w:rsidRPr="00940120">
        <w:rPr>
          <w:rFonts w:ascii="Times New Roman" w:hAnsi="Times New Roman"/>
          <w:i/>
        </w:rPr>
        <w:t>Haṭha-yoga</w:t>
      </w:r>
      <w:r w:rsidRPr="00DA2B1B">
        <w:rPr>
          <w:rFonts w:ascii="Times New Roman" w:hAnsi="Times New Roman"/>
        </w:rPr>
        <w:t>, Ed. Herald, București, 2015, p.79-80</w:t>
      </w:r>
    </w:p>
  </w:footnote>
  <w:footnote w:id="27">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Preot Profesor Dr. Acad. Dumitru STĂNILOAE, </w:t>
      </w:r>
      <w:r w:rsidRPr="00940120">
        <w:rPr>
          <w:rFonts w:ascii="Times New Roman" w:hAnsi="Times New Roman"/>
          <w:i/>
        </w:rPr>
        <w:t>op.cit.</w:t>
      </w:r>
      <w:r w:rsidRPr="00DA2B1B">
        <w:rPr>
          <w:rFonts w:ascii="Times New Roman" w:hAnsi="Times New Roman"/>
        </w:rPr>
        <w:t>, p.93</w:t>
      </w:r>
    </w:p>
  </w:footnote>
  <w:footnote w:id="28">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Preot Profesor Dr. Acad. Dumitru STĂNILOAE, </w:t>
      </w:r>
      <w:r w:rsidRPr="00940120">
        <w:rPr>
          <w:rFonts w:ascii="Times New Roman" w:hAnsi="Times New Roman"/>
          <w:i/>
        </w:rPr>
        <w:t>op.cit</w:t>
      </w:r>
      <w:r w:rsidRPr="00DA2B1B">
        <w:rPr>
          <w:rFonts w:ascii="Times New Roman" w:hAnsi="Times New Roman"/>
        </w:rPr>
        <w:t>, p.94</w:t>
      </w:r>
    </w:p>
  </w:footnote>
  <w:footnote w:id="29">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Mircea ELIADE, </w:t>
      </w:r>
      <w:r w:rsidRPr="00940120">
        <w:rPr>
          <w:rFonts w:ascii="Times New Roman" w:hAnsi="Times New Roman"/>
          <w:i/>
        </w:rPr>
        <w:t>op.cit</w:t>
      </w:r>
      <w:r w:rsidRPr="00DA2B1B">
        <w:rPr>
          <w:rFonts w:ascii="Times New Roman" w:hAnsi="Times New Roman"/>
        </w:rPr>
        <w:t>., p.58</w:t>
      </w:r>
    </w:p>
  </w:footnote>
  <w:footnote w:id="30">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Părintele Dumitru </w:t>
      </w:r>
      <w:r w:rsidRPr="002803C7">
        <w:rPr>
          <w:rFonts w:ascii="Times New Roman" w:hAnsi="Times New Roman"/>
        </w:rPr>
        <w:t>STĂNILOAE</w:t>
      </w:r>
      <w:r w:rsidRPr="00DA2B1B">
        <w:rPr>
          <w:rFonts w:ascii="Times New Roman" w:hAnsi="Times New Roman"/>
        </w:rPr>
        <w:t xml:space="preserve">, </w:t>
      </w:r>
      <w:r w:rsidRPr="00940120">
        <w:rPr>
          <w:rFonts w:ascii="Times New Roman" w:hAnsi="Times New Roman"/>
          <w:i/>
        </w:rPr>
        <w:t>Rugăciunea lui Iisus și experiența Duhului Sfânt</w:t>
      </w:r>
      <w:r w:rsidRPr="00DA2B1B">
        <w:rPr>
          <w:rFonts w:ascii="Times New Roman" w:hAnsi="Times New Roman"/>
        </w:rPr>
        <w:t>, Ed. Deisis, Sibiu, 1995, p.53-54</w:t>
      </w:r>
    </w:p>
  </w:footnote>
  <w:footnote w:id="31">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p.54-55</w:t>
      </w:r>
    </w:p>
  </w:footnote>
  <w:footnote w:id="32">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p.55</w:t>
      </w:r>
    </w:p>
  </w:footnote>
  <w:footnote w:id="33">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p.55</w:t>
      </w:r>
    </w:p>
  </w:footnote>
  <w:footnote w:id="34">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p.55-56</w:t>
      </w:r>
    </w:p>
  </w:footnote>
  <w:footnote w:id="35">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p.56</w:t>
      </w:r>
    </w:p>
  </w:footnote>
  <w:footnote w:id="36">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940120">
        <w:rPr>
          <w:rFonts w:ascii="Times New Roman" w:hAnsi="Times New Roman"/>
          <w:i/>
        </w:rPr>
        <w:t>Ibidem</w:t>
      </w:r>
      <w:r w:rsidRPr="00DA2B1B">
        <w:rPr>
          <w:rFonts w:ascii="Times New Roman" w:hAnsi="Times New Roman"/>
        </w:rPr>
        <w:t>, p.56</w:t>
      </w:r>
    </w:p>
  </w:footnote>
  <w:footnote w:id="37">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p.57</w:t>
      </w:r>
    </w:p>
  </w:footnote>
  <w:footnote w:id="38">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Preot Conf. Nicolae MOȘOIU, </w:t>
      </w:r>
      <w:r w:rsidRPr="00D3441F">
        <w:rPr>
          <w:rFonts w:ascii="Times New Roman" w:hAnsi="Times New Roman"/>
          <w:i/>
        </w:rPr>
        <w:t>Hermeneutica Ortodoxă ca dezvoltare teologică în Tradiție</w:t>
      </w:r>
      <w:r w:rsidRPr="00940120">
        <w:rPr>
          <w:rFonts w:ascii="Times New Roman" w:hAnsi="Times New Roman"/>
        </w:rPr>
        <w:t>, Ed. Astra Museum, Sibiu,2013,</w:t>
      </w:r>
      <w:r>
        <w:rPr>
          <w:rFonts w:ascii="Times New Roman" w:hAnsi="Times New Roman"/>
        </w:rPr>
        <w:t xml:space="preserve"> p.182</w:t>
      </w:r>
    </w:p>
  </w:footnote>
  <w:footnote w:id="39">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p.182</w:t>
      </w:r>
    </w:p>
  </w:footnote>
  <w:footnote w:id="40">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Părintele Dumitru STĂNILOAE apud. Preot Conf. Nicolae MOȘOIU, </w:t>
      </w:r>
      <w:r w:rsidRPr="00D3441F">
        <w:rPr>
          <w:rFonts w:ascii="Times New Roman" w:hAnsi="Times New Roman"/>
          <w:i/>
        </w:rPr>
        <w:t>op.cit</w:t>
      </w:r>
      <w:r w:rsidRPr="00DA2B1B">
        <w:rPr>
          <w:rFonts w:ascii="Times New Roman" w:hAnsi="Times New Roman"/>
        </w:rPr>
        <w:t>., p.183</w:t>
      </w:r>
    </w:p>
  </w:footnote>
  <w:footnote w:id="41">
    <w:p w:rsidR="00BB395A" w:rsidRDefault="00BB395A" w:rsidP="00BB395A">
      <w:pPr>
        <w:pStyle w:val="FootnoteText"/>
      </w:pPr>
      <w:r>
        <w:rPr>
          <w:rStyle w:val="FootnoteReference"/>
        </w:rPr>
        <w:footnoteRef/>
      </w:r>
      <w:r>
        <w:t xml:space="preserve"> </w:t>
      </w:r>
      <w:r w:rsidRPr="002803C7">
        <w:rPr>
          <w:rFonts w:ascii="Times New Roman" w:hAnsi="Times New Roman"/>
        </w:rPr>
        <w:t xml:space="preserve">Părintele Dumitru STĂNILOAE, Rugăciunea lui Iisus și experiența Duhului Sfânt..., </w:t>
      </w:r>
      <w:r>
        <w:rPr>
          <w:rFonts w:ascii="Times New Roman" w:hAnsi="Times New Roman"/>
        </w:rPr>
        <w:t>p.56</w:t>
      </w:r>
    </w:p>
  </w:footnote>
  <w:footnote w:id="42">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André SCRIMA, </w:t>
      </w:r>
      <w:r w:rsidRPr="00D3441F">
        <w:rPr>
          <w:rFonts w:ascii="Times New Roman" w:hAnsi="Times New Roman"/>
          <w:i/>
        </w:rPr>
        <w:t>Despre Isihasm</w:t>
      </w:r>
      <w:r w:rsidRPr="00DA2B1B">
        <w:rPr>
          <w:rFonts w:ascii="Times New Roman" w:hAnsi="Times New Roman"/>
        </w:rPr>
        <w:t>, Ed. Humanitas, 2003, București, p.85-86</w:t>
      </w:r>
    </w:p>
  </w:footnote>
  <w:footnote w:id="43">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3441F">
        <w:rPr>
          <w:rFonts w:ascii="Times New Roman" w:hAnsi="Times New Roman"/>
          <w:i/>
        </w:rPr>
        <w:t xml:space="preserve"> </w:t>
      </w:r>
      <w:r w:rsidRPr="00D3441F">
        <w:rPr>
          <w:rFonts w:ascii="Times New Roman" w:hAnsi="Times New Roman"/>
          <w:i/>
        </w:rPr>
        <w:t>Ibidem</w:t>
      </w:r>
      <w:r w:rsidRPr="00DA2B1B">
        <w:rPr>
          <w:rFonts w:ascii="Times New Roman" w:hAnsi="Times New Roman"/>
        </w:rPr>
        <w:t>, p.119</w:t>
      </w:r>
    </w:p>
  </w:footnote>
  <w:footnote w:id="44">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Mircea ELIADE, </w:t>
      </w:r>
      <w:r w:rsidRPr="00D3441F">
        <w:rPr>
          <w:rFonts w:ascii="Times New Roman" w:hAnsi="Times New Roman"/>
          <w:i/>
        </w:rPr>
        <w:t>op.cit</w:t>
      </w:r>
      <w:r w:rsidRPr="00DA2B1B">
        <w:rPr>
          <w:rFonts w:ascii="Times New Roman" w:hAnsi="Times New Roman"/>
        </w:rPr>
        <w:t>., p.67</w:t>
      </w:r>
    </w:p>
  </w:footnote>
  <w:footnote w:id="45">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p.68</w:t>
      </w:r>
    </w:p>
  </w:footnote>
  <w:footnote w:id="46">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p.68</w:t>
      </w:r>
    </w:p>
  </w:footnote>
  <w:footnote w:id="47">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p.70</w:t>
      </w:r>
    </w:p>
  </w:footnote>
  <w:footnote w:id="48">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p.70</w:t>
      </w:r>
    </w:p>
  </w:footnote>
  <w:footnote w:id="49">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p.70</w:t>
      </w:r>
    </w:p>
  </w:footnote>
  <w:footnote w:id="50">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p.70</w:t>
      </w:r>
    </w:p>
  </w:footnote>
  <w:footnote w:id="51">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p.70</w:t>
      </w:r>
    </w:p>
  </w:footnote>
  <w:footnote w:id="52">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p.71</w:t>
      </w:r>
    </w:p>
  </w:footnote>
  <w:footnote w:id="53">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p.71</w:t>
      </w:r>
    </w:p>
  </w:footnote>
  <w:footnote w:id="54">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p.71</w:t>
      </w:r>
    </w:p>
  </w:footnote>
  <w:footnote w:id="55">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3441F">
        <w:rPr>
          <w:rFonts w:ascii="Times New Roman" w:hAnsi="Times New Roman"/>
          <w:i/>
        </w:rPr>
        <w:t>Ibidem</w:t>
      </w:r>
      <w:r w:rsidRPr="00DA2B1B">
        <w:rPr>
          <w:rFonts w:ascii="Times New Roman" w:hAnsi="Times New Roman"/>
        </w:rPr>
        <w:t>, p.71</w:t>
      </w:r>
    </w:p>
  </w:footnote>
  <w:footnote w:id="56">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Vasile POP, </w:t>
      </w:r>
      <w:r w:rsidRPr="00D3441F">
        <w:rPr>
          <w:rFonts w:ascii="Times New Roman" w:hAnsi="Times New Roman"/>
          <w:i/>
        </w:rPr>
        <w:t>op.cit.</w:t>
      </w:r>
      <w:r w:rsidRPr="00DA2B1B">
        <w:rPr>
          <w:rFonts w:ascii="Times New Roman" w:hAnsi="Times New Roman"/>
        </w:rPr>
        <w:t>, p.204</w:t>
      </w:r>
    </w:p>
  </w:footnote>
  <w:footnote w:id="57">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Sf. Isaac, </w:t>
      </w:r>
      <w:r w:rsidRPr="00D3441F">
        <w:rPr>
          <w:rFonts w:ascii="Times New Roman" w:hAnsi="Times New Roman"/>
          <w:i/>
        </w:rPr>
        <w:t>Cuvântul XXXII</w:t>
      </w:r>
      <w:r w:rsidRPr="00DA2B1B">
        <w:rPr>
          <w:rFonts w:ascii="Times New Roman" w:hAnsi="Times New Roman"/>
        </w:rPr>
        <w:t xml:space="preserve">, apud.  Preot Profesor Dr. Acad. Dumitru Stăniloae, </w:t>
      </w:r>
      <w:r w:rsidRPr="00D3441F">
        <w:rPr>
          <w:rFonts w:ascii="Times New Roman" w:hAnsi="Times New Roman"/>
          <w:i/>
        </w:rPr>
        <w:t>Ascetica și Mistica Ortodoxă</w:t>
      </w:r>
      <w:r w:rsidRPr="00DA2B1B">
        <w:rPr>
          <w:rFonts w:ascii="Times New Roman" w:hAnsi="Times New Roman"/>
        </w:rPr>
        <w:t>, vol II, Ed. Deisis, Alba-Iulia, 1993, p.121</w:t>
      </w:r>
    </w:p>
  </w:footnote>
  <w:footnote w:id="58">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Preot Profesor Dr. Acad. Dumitru Stăniloae, </w:t>
      </w:r>
      <w:r w:rsidRPr="00D3441F">
        <w:rPr>
          <w:rFonts w:ascii="Times New Roman" w:hAnsi="Times New Roman"/>
          <w:i/>
        </w:rPr>
        <w:t>Ascetica și Mistica Ortodoxă</w:t>
      </w:r>
      <w:r w:rsidRPr="00DA2B1B">
        <w:rPr>
          <w:rFonts w:ascii="Times New Roman" w:hAnsi="Times New Roman"/>
        </w:rPr>
        <w:t>, vol II..., p.122</w:t>
      </w:r>
    </w:p>
  </w:footnote>
  <w:footnote w:id="59">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7C245A">
        <w:rPr>
          <w:rFonts w:ascii="Times New Roman" w:hAnsi="Times New Roman"/>
          <w:i/>
        </w:rPr>
        <w:t>Ibidem</w:t>
      </w:r>
      <w:r w:rsidRPr="00DA2B1B">
        <w:rPr>
          <w:rFonts w:ascii="Times New Roman" w:hAnsi="Times New Roman"/>
        </w:rPr>
        <w:t>, p.122</w:t>
      </w:r>
    </w:p>
  </w:footnote>
  <w:footnote w:id="60">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7C245A">
        <w:rPr>
          <w:rFonts w:ascii="Times New Roman" w:hAnsi="Times New Roman"/>
          <w:i/>
        </w:rPr>
        <w:t>Ibidem</w:t>
      </w:r>
      <w:r w:rsidRPr="00DA2B1B">
        <w:rPr>
          <w:rFonts w:ascii="Times New Roman" w:hAnsi="Times New Roman"/>
        </w:rPr>
        <w:t>, p.123</w:t>
      </w:r>
    </w:p>
  </w:footnote>
  <w:footnote w:id="61">
    <w:p w:rsidR="00BB395A" w:rsidRPr="00DA2B1B" w:rsidRDefault="00BB395A" w:rsidP="00BB395A">
      <w:pPr>
        <w:pStyle w:val="FootnoteText"/>
        <w:jc w:val="both"/>
        <w:rPr>
          <w:rFonts w:ascii="Times New Roman" w:hAnsi="Times New Roman"/>
        </w:rPr>
      </w:pPr>
      <w:r w:rsidRPr="00DA2B1B">
        <w:rPr>
          <w:rStyle w:val="FootnoteReference"/>
          <w:rFonts w:ascii="Times New Roman" w:hAnsi="Times New Roman"/>
        </w:rPr>
        <w:footnoteRef/>
      </w:r>
      <w:r w:rsidRPr="00DA2B1B">
        <w:rPr>
          <w:rFonts w:ascii="Times New Roman" w:hAnsi="Times New Roman"/>
        </w:rPr>
        <w:t xml:space="preserve"> </w:t>
      </w:r>
      <w:r w:rsidRPr="00DA2B1B">
        <w:rPr>
          <w:rFonts w:ascii="Times New Roman" w:hAnsi="Times New Roman"/>
        </w:rPr>
        <w:t xml:space="preserve">Vasile POP, </w:t>
      </w:r>
      <w:r w:rsidRPr="007C245A">
        <w:rPr>
          <w:rFonts w:ascii="Times New Roman" w:hAnsi="Times New Roman"/>
          <w:i/>
        </w:rPr>
        <w:t>op.cit.</w:t>
      </w:r>
      <w:r w:rsidRPr="00DA2B1B">
        <w:rPr>
          <w:rFonts w:ascii="Times New Roman" w:hAnsi="Times New Roman"/>
        </w:rPr>
        <w:t>, p.206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214"/>
    <w:rsid w:val="00017CAC"/>
    <w:rsid w:val="00365A92"/>
    <w:rsid w:val="006975C0"/>
    <w:rsid w:val="0087369F"/>
    <w:rsid w:val="00A33A27"/>
    <w:rsid w:val="00BB395A"/>
    <w:rsid w:val="00D06D7B"/>
    <w:rsid w:val="00D642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95A"/>
    <w:rPr>
      <w:rFonts w:ascii="Calibri" w:eastAsia="Calibri" w:hAnsi="Calibri" w:cs="Times New Roman"/>
      <w:lang w:val="ro-RO"/>
    </w:rPr>
  </w:style>
  <w:style w:type="paragraph" w:styleId="Heading2">
    <w:name w:val="heading 2"/>
    <w:basedOn w:val="Normal"/>
    <w:next w:val="Normal"/>
    <w:link w:val="Heading2Char"/>
    <w:uiPriority w:val="9"/>
    <w:unhideWhenUsed/>
    <w:qFormat/>
    <w:rsid w:val="00BB395A"/>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B395A"/>
    <w:rPr>
      <w:rFonts w:ascii="Cambria" w:eastAsia="Times New Roman" w:hAnsi="Cambria" w:cs="Times New Roman"/>
      <w:b/>
      <w:bCs/>
      <w:i/>
      <w:iCs/>
      <w:sz w:val="28"/>
      <w:szCs w:val="28"/>
      <w:lang w:val="ro-RO"/>
    </w:rPr>
  </w:style>
  <w:style w:type="paragraph" w:styleId="FootnoteText">
    <w:name w:val="footnote text"/>
    <w:basedOn w:val="Normal"/>
    <w:link w:val="FootnoteTextChar"/>
    <w:uiPriority w:val="99"/>
    <w:semiHidden/>
    <w:unhideWhenUsed/>
    <w:rsid w:val="00BB395A"/>
    <w:rPr>
      <w:sz w:val="20"/>
      <w:szCs w:val="20"/>
    </w:rPr>
  </w:style>
  <w:style w:type="character" w:customStyle="1" w:styleId="FootnoteTextChar">
    <w:name w:val="Footnote Text Char"/>
    <w:basedOn w:val="DefaultParagraphFont"/>
    <w:link w:val="FootnoteText"/>
    <w:uiPriority w:val="99"/>
    <w:semiHidden/>
    <w:rsid w:val="00BB395A"/>
    <w:rPr>
      <w:rFonts w:ascii="Calibri" w:eastAsia="Calibri" w:hAnsi="Calibri" w:cs="Times New Roman"/>
      <w:sz w:val="20"/>
      <w:szCs w:val="20"/>
      <w:lang w:val="ro-RO"/>
    </w:rPr>
  </w:style>
  <w:style w:type="character" w:styleId="FootnoteReference">
    <w:name w:val="footnote reference"/>
    <w:uiPriority w:val="99"/>
    <w:semiHidden/>
    <w:unhideWhenUsed/>
    <w:rsid w:val="00BB395A"/>
    <w:rPr>
      <w:vertAlign w:val="superscript"/>
    </w:rPr>
  </w:style>
  <w:style w:type="character" w:styleId="Strong">
    <w:name w:val="Strong"/>
    <w:uiPriority w:val="22"/>
    <w:qFormat/>
    <w:rsid w:val="00BB395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95A"/>
    <w:rPr>
      <w:rFonts w:ascii="Calibri" w:eastAsia="Calibri" w:hAnsi="Calibri" w:cs="Times New Roman"/>
      <w:lang w:val="ro-RO"/>
    </w:rPr>
  </w:style>
  <w:style w:type="paragraph" w:styleId="Heading2">
    <w:name w:val="heading 2"/>
    <w:basedOn w:val="Normal"/>
    <w:next w:val="Normal"/>
    <w:link w:val="Heading2Char"/>
    <w:uiPriority w:val="9"/>
    <w:unhideWhenUsed/>
    <w:qFormat/>
    <w:rsid w:val="00BB395A"/>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B395A"/>
    <w:rPr>
      <w:rFonts w:ascii="Cambria" w:eastAsia="Times New Roman" w:hAnsi="Cambria" w:cs="Times New Roman"/>
      <w:b/>
      <w:bCs/>
      <w:i/>
      <w:iCs/>
      <w:sz w:val="28"/>
      <w:szCs w:val="28"/>
      <w:lang w:val="ro-RO"/>
    </w:rPr>
  </w:style>
  <w:style w:type="paragraph" w:styleId="FootnoteText">
    <w:name w:val="footnote text"/>
    <w:basedOn w:val="Normal"/>
    <w:link w:val="FootnoteTextChar"/>
    <w:uiPriority w:val="99"/>
    <w:semiHidden/>
    <w:unhideWhenUsed/>
    <w:rsid w:val="00BB395A"/>
    <w:rPr>
      <w:sz w:val="20"/>
      <w:szCs w:val="20"/>
    </w:rPr>
  </w:style>
  <w:style w:type="character" w:customStyle="1" w:styleId="FootnoteTextChar">
    <w:name w:val="Footnote Text Char"/>
    <w:basedOn w:val="DefaultParagraphFont"/>
    <w:link w:val="FootnoteText"/>
    <w:uiPriority w:val="99"/>
    <w:semiHidden/>
    <w:rsid w:val="00BB395A"/>
    <w:rPr>
      <w:rFonts w:ascii="Calibri" w:eastAsia="Calibri" w:hAnsi="Calibri" w:cs="Times New Roman"/>
      <w:sz w:val="20"/>
      <w:szCs w:val="20"/>
      <w:lang w:val="ro-RO"/>
    </w:rPr>
  </w:style>
  <w:style w:type="character" w:styleId="FootnoteReference">
    <w:name w:val="footnote reference"/>
    <w:uiPriority w:val="99"/>
    <w:semiHidden/>
    <w:unhideWhenUsed/>
    <w:rsid w:val="00BB395A"/>
    <w:rPr>
      <w:vertAlign w:val="superscript"/>
    </w:rPr>
  </w:style>
  <w:style w:type="character" w:styleId="Strong">
    <w:name w:val="Strong"/>
    <w:uiPriority w:val="22"/>
    <w:qFormat/>
    <w:rsid w:val="00BB39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28</Pages>
  <Words>10250</Words>
  <Characters>58428</Characters>
  <Application>Microsoft Office Word</Application>
  <DocSecurity>0</DocSecurity>
  <Lines>486</Lines>
  <Paragraphs>137</Paragraphs>
  <ScaleCrop>false</ScaleCrop>
  <Company/>
  <LinksUpToDate>false</LinksUpToDate>
  <CharactersWithSpaces>68541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2</cp:revision>
  <dcterms:created xsi:type="dcterms:W3CDTF">2020-04-29T13:39:00Z</dcterms:created>
  <dcterms:modified xsi:type="dcterms:W3CDTF">2020-04-29T13:43:00Z</dcterms:modified>
</cp:coreProperties>
</file>